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Corporate Overview Board &amp; Management Reports Financial Statements</w:t>
      </w:r>
    </w:p>
    <w:p>
      <w:r>
        <w:t>(e) No loan or advance in the nature of loan granted</w:t>
      </w:r>
    </w:p>
    <w:p>
      <w:r>
        <w:t>by the Company which has fallen due during the</w:t>
      </w:r>
    </w:p>
    <w:p>
      <w:r>
        <w:t>year, has been renewed or extended or fresh</w:t>
      </w:r>
    </w:p>
    <w:p>
      <w:r>
        <w:t>loans granted to settle the overdues of existing</w:t>
      </w:r>
    </w:p>
    <w:p>
      <w:r>
        <w:t>loans given to the same parties.</w:t>
      </w:r>
    </w:p>
    <w:p>
      <w:r>
        <w:t>(f) The Company has not granted any loans or</w:t>
      </w:r>
    </w:p>
    <w:p>
      <w:r>
        <w:t>advances in the nature of loans, which are</w:t>
      </w:r>
    </w:p>
    <w:p>
      <w:r>
        <w:t>repayable on demand or without specifying any</w:t>
      </w:r>
    </w:p>
    <w:p>
      <w:r>
        <w:t>terms or period of repayment.</w:t>
      </w:r>
    </w:p>
    <w:p>
      <w:r>
        <w:t>(iv) The Company has complied with the provisions of</w:t>
      </w:r>
    </w:p>
    <w:p>
      <w:r>
        <w:t>Sections 185 and 186 of the Companies Act, 2013</w:t>
      </w:r>
    </w:p>
    <w:p>
      <w:r>
        <w:t>in respect of loans granted, investments made and</w:t>
      </w:r>
    </w:p>
    <w:p>
      <w:r>
        <w:t>guarantees and securities provided, as applicable.</w:t>
      </w:r>
    </w:p>
    <w:p>
      <w:r>
        <w:t>(v) In our opinion, and according to the information and</w:t>
      </w:r>
    </w:p>
    <w:p>
      <w:r>
        <w:t>explanations given to us, the Company has not</w:t>
      </w:r>
    </w:p>
    <w:p>
      <w:r>
        <w:t>accepted any deposits or there is no amount which has</w:t>
      </w:r>
    </w:p>
    <w:p>
      <w:r>
        <w:t>been considered as deemed deposit within the meaning</w:t>
      </w:r>
    </w:p>
    <w:p>
      <w:r>
        <w:t>of sections 73 to 76 of the Act and the Companies</w:t>
      </w:r>
    </w:p>
    <w:p>
      <w:r>
        <w:t>(Acceptance of Deposits) Rules, 2014 (as amended).</w:t>
      </w:r>
    </w:p>
    <w:p>
      <w:r>
        <w:t>Accordingly, reporting under clause 3(v) of the Order is</w:t>
      </w:r>
    </w:p>
    <w:p>
      <w:r>
        <w:t>not applicable to the Company.</w:t>
      </w:r>
    </w:p>
    <w:p>
      <w:r>
        <w:t>(vi) The Central Government has specified maintenance</w:t>
      </w:r>
    </w:p>
    <w:p>
      <w:r>
        <w:t>of cost records under sub-section (1) of section 148</w:t>
      </w:r>
    </w:p>
    <w:p>
      <w:r>
        <w:t>of the Act in respect of the products of the Company.</w:t>
      </w:r>
    </w:p>
    <w:p>
      <w:r>
        <w:t>Dabur</w:t>
      </w:r>
    </w:p>
    <w:p>
      <w:r>
        <w:t>We have broadly reviewed the books of account</w:t>
      </w:r>
    </w:p>
    <w:p>
      <w:r>
        <w:t>maintained by the Company pursuant to the Rules</w:t>
      </w:r>
    </w:p>
    <w:p>
      <w:r>
        <w:t>made by the Central Government for the maintenance</w:t>
      </w:r>
    </w:p>
    <w:p>
      <w:r>
        <w:t>of cost records and are of the opinion that, prima</w:t>
      </w:r>
    </w:p>
    <w:p>
      <w:r>
        <w:t>facie, the prescribed accounts and records have been</w:t>
      </w:r>
    </w:p>
    <w:p>
      <w:r>
        <w:t>made and maintained. However, we have not made a</w:t>
      </w:r>
    </w:p>
    <w:p>
      <w:r>
        <w:t>detailed examination of the cost records with a view to</w:t>
      </w:r>
    </w:p>
    <w:p>
      <w:r>
        <w:t>determine whether they are accurate or complete.</w:t>
      </w:r>
    </w:p>
    <w:p>
      <w:r>
        <w:t>(vii) (a) In our opinion, and according to the information</w:t>
      </w:r>
    </w:p>
    <w:p>
      <w:r>
        <w:t>and explanations given to us, undisputed statutory</w:t>
      </w:r>
    </w:p>
    <w:p>
      <w:r>
        <w:t>dues including goods and services tax, provident</w:t>
      </w:r>
    </w:p>
    <w:p>
      <w:r>
        <w:t>fund, employees' state insurance, income-tax,</w:t>
      </w:r>
    </w:p>
    <w:p>
      <w:r>
        <w:t>sales-tax, service tax, duty of customs, duty of</w:t>
      </w:r>
    </w:p>
    <w:p>
      <w:r>
        <w:t>excise, value added tax, cess and other material</w:t>
      </w:r>
    </w:p>
    <w:p>
      <w:r>
        <w:t>statutory dues, as applicable, have generally been</w:t>
      </w:r>
    </w:p>
    <w:p>
      <w:r>
        <w:t>regularly deposited with the appropriate authorities</w:t>
      </w:r>
    </w:p>
    <w:p>
      <w:r>
        <w:t>by the Company. Further, no undisputed amounts</w:t>
      </w:r>
    </w:p>
    <w:p>
      <w:r>
        <w:t>payable in respect thereof were outstanding at</w:t>
      </w:r>
    </w:p>
    <w:p>
      <w:r>
        <w:t>the year-end for a period of more than six months</w:t>
      </w:r>
    </w:p>
    <w:p>
      <w:r>
        <w:t>from the date they became payable.</w:t>
      </w:r>
    </w:p>
    <w:p>
      <w:r>
        <w:t>(b) According to the information and explanations</w:t>
      </w:r>
    </w:p>
    <w:p>
      <w:r>
        <w:t>given to us, there are no statutory dues referred</w:t>
      </w:r>
    </w:p>
    <w:p>
      <w:r>
        <w:t>in sub-clause (a) which have not been deposited</w:t>
      </w:r>
    </w:p>
    <w:p>
      <w:r>
        <w:t>with the appropriate authorities on account of any</w:t>
      </w:r>
    </w:p>
    <w:p>
      <w:r>
        <w:t>dispute except for the following: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 of the statute</w:t>
            </w:r>
          </w:p>
        </w:tc>
        <w:tc>
          <w:tcPr>
            <w:tcW w:type="dxa" w:w="1440"/>
          </w:tcPr>
          <w:p>
            <w:r>
              <w:t>Nature of dues</w:t>
            </w:r>
          </w:p>
        </w:tc>
        <w:tc>
          <w:tcPr>
            <w:tcW w:type="dxa" w:w="1440"/>
          </w:tcPr>
          <w:p>
            <w:r>
              <w:t>Gross Amount (in ₹ crores)</w:t>
            </w:r>
          </w:p>
        </w:tc>
        <w:tc>
          <w:tcPr>
            <w:tcW w:type="dxa" w:w="1440"/>
          </w:tcPr>
          <w:p>
            <w:r>
              <w:t>(in ₹ crores) Amount paid under protest</w:t>
            </w:r>
          </w:p>
        </w:tc>
        <w:tc>
          <w:tcPr>
            <w:tcW w:type="dxa" w:w="1440"/>
          </w:tcPr>
          <w:p>
            <w:r>
              <w:t>Period to which the amount relates</w:t>
            </w:r>
          </w:p>
        </w:tc>
        <w:tc>
          <w:tcPr>
            <w:tcW w:type="dxa" w:w="1440"/>
          </w:tcPr>
          <w:p>
            <w:r>
              <w:t>Forum where dispute is pending</w:t>
            </w:r>
          </w:p>
        </w:tc>
      </w:tr>
      <w:tr>
        <w:tc>
          <w:tcPr>
            <w:tcW w:type="dxa" w:w="1440"/>
          </w:tcPr>
          <w:p>
            <w:r>
              <w:t>Central Sales Tax Act,</w:t>
              <w:br/>
              <w:t>Local Sales Tax Act and</w:t>
              <w:br/>
              <w:t>Value Added Tax</w:t>
            </w:r>
          </w:p>
        </w:tc>
        <w:tc>
          <w:tcPr>
            <w:tcW w:type="dxa" w:w="1440"/>
          </w:tcPr>
          <w:p>
            <w:r>
              <w:t>Value Added</w:t>
              <w:br/>
              <w:t>Tax /Central</w:t>
              <w:br/>
              <w:t>Sales Tax</w:t>
            </w:r>
          </w:p>
        </w:tc>
        <w:tc>
          <w:tcPr>
            <w:tcW w:type="dxa" w:w="1440"/>
          </w:tcPr>
          <w:p>
            <w:r>
              <w:t>54.13</w:t>
            </w:r>
          </w:p>
        </w:tc>
        <w:tc>
          <w:tcPr>
            <w:tcW w:type="dxa" w:w="1440"/>
          </w:tcPr>
          <w:p>
            <w:r>
              <w:t>4.51</w:t>
            </w:r>
          </w:p>
        </w:tc>
        <w:tc>
          <w:tcPr>
            <w:tcW w:type="dxa" w:w="1440"/>
          </w:tcPr>
          <w:p>
            <w:r>
              <w:t>1999-00, 2001-02 to 2017-18</w:t>
            </w:r>
          </w:p>
        </w:tc>
        <w:tc>
          <w:tcPr>
            <w:tcW w:type="dxa" w:w="1440"/>
          </w:tcPr>
          <w:p>
            <w:r>
              <w:t>Assessing Authority / Commissioner's Level / Revisional Board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62.73</w:t>
            </w:r>
          </w:p>
        </w:tc>
        <w:tc>
          <w:tcPr>
            <w:tcW w:type="dxa" w:w="1440"/>
          </w:tcPr>
          <w:p>
            <w:r>
              <w:t>28.81</w:t>
            </w:r>
          </w:p>
        </w:tc>
        <w:tc>
          <w:tcPr>
            <w:tcW w:type="dxa" w:w="1440"/>
          </w:tcPr>
          <w:p>
            <w:r>
              <w:t>2002-03, 2007-08,2009-10 to 2017-18</w:t>
            </w:r>
          </w:p>
        </w:tc>
        <w:tc>
          <w:tcPr>
            <w:tcW w:type="dxa" w:w="1440"/>
          </w:tcPr>
          <w:p>
            <w:r>
              <w:t>Sales Tax / VAT Appellate Tribunal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12.52</w:t>
            </w:r>
          </w:p>
        </w:tc>
        <w:tc>
          <w:tcPr>
            <w:tcW w:type="dxa" w:w="1440"/>
          </w:tcPr>
          <w:p>
            <w:r>
              <w:t>1.18</w:t>
            </w:r>
          </w:p>
        </w:tc>
        <w:tc>
          <w:tcPr>
            <w:tcW w:type="dxa" w:w="1440"/>
          </w:tcPr>
          <w:p>
            <w:r>
              <w:t>1999-00 ,2006-07 to 2009-10 &amp; 2011-12</w:t>
              <w:br/>
              <w:t>to 2012-13</w:t>
            </w:r>
          </w:p>
        </w:tc>
        <w:tc>
          <w:tcPr>
            <w:tcW w:type="dxa" w:w="1440"/>
          </w:tcPr>
          <w:p>
            <w:r>
              <w:t>Hon'ble High Courts</w:t>
            </w:r>
          </w:p>
        </w:tc>
      </w:tr>
      <w:tr>
        <w:tc>
          <w:tcPr>
            <w:tcW w:type="dxa" w:w="1440"/>
          </w:tcPr>
          <w:p>
            <w:r>
              <w:t>Central Excise Act, 1944</w:t>
            </w:r>
          </w:p>
        </w:tc>
        <w:tc>
          <w:tcPr>
            <w:tcW w:type="dxa" w:w="1440"/>
          </w:tcPr>
          <w:p>
            <w:r>
              <w:t>Excise duty</w:t>
            </w:r>
          </w:p>
        </w:tc>
        <w:tc>
          <w:tcPr>
            <w:tcW w:type="dxa" w:w="1440"/>
          </w:tcPr>
          <w:p>
            <w:r>
              <w:t>40.51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1994-95 to 1999-00, 2006-07 to 2017-18</w:t>
            </w:r>
          </w:p>
        </w:tc>
        <w:tc>
          <w:tcPr>
            <w:tcW w:type="dxa" w:w="1440"/>
          </w:tcPr>
          <w:p>
            <w:r>
              <w:t>Commissioner's Level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3.65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1995-96,2000-01, 2003-04 to 2007-08</w:t>
            </w:r>
          </w:p>
        </w:tc>
        <w:tc>
          <w:tcPr>
            <w:tcW w:type="dxa" w:w="1440"/>
          </w:tcPr>
          <w:p>
            <w:r>
              <w:t>Commissioner (Appeals)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43.57</w:t>
            </w:r>
          </w:p>
        </w:tc>
        <w:tc>
          <w:tcPr>
            <w:tcW w:type="dxa" w:w="1440"/>
          </w:tcPr>
          <w:p>
            <w:r>
              <w:t>7.52</w:t>
            </w:r>
          </w:p>
        </w:tc>
        <w:tc>
          <w:tcPr>
            <w:tcW w:type="dxa" w:w="1440"/>
          </w:tcPr>
          <w:p>
            <w:r>
              <w:t>1996-97 to 2000-01, 2005-06 to 2008-09,</w:t>
              <w:br/>
              <w:t>2010-11 to 2017-18</w:t>
            </w:r>
          </w:p>
        </w:tc>
        <w:tc>
          <w:tcPr>
            <w:tcW w:type="dxa" w:w="1440"/>
          </w:tcPr>
          <w:p>
            <w:r>
              <w:t>CESTAT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28.50</w:t>
            </w:r>
          </w:p>
        </w:tc>
        <w:tc>
          <w:tcPr>
            <w:tcW w:type="dxa" w:w="1440"/>
          </w:tcPr>
          <w:p>
            <w:r>
              <w:t>.</w:t>
            </w:r>
          </w:p>
        </w:tc>
        <w:tc>
          <w:tcPr>
            <w:tcW w:type="dxa" w:w="1440"/>
          </w:tcPr>
          <w:p>
            <w:r>
              <w:t>2006-07 to 2010-11</w:t>
            </w:r>
          </w:p>
        </w:tc>
        <w:tc>
          <w:tcPr>
            <w:tcW w:type="dxa" w:w="1440"/>
          </w:tcPr>
          <w:p>
            <w:r>
              <w:t>Hon ble High Court</w:t>
            </w:r>
          </w:p>
        </w:tc>
      </w:tr>
      <w:tr>
        <w:tc>
          <w:tcPr>
            <w:tcW w:type="dxa" w:w="1440"/>
          </w:tcPr>
          <w:p>
            <w:r>
              <w:t>Finance Act, 2004 and</w:t>
              <w:br/>
              <w:t>Service-tax Rules</w:t>
            </w:r>
          </w:p>
        </w:tc>
        <w:tc>
          <w:tcPr>
            <w:tcW w:type="dxa" w:w="1440"/>
          </w:tcPr>
          <w:p>
            <w:r>
              <w:t>Service tax</w:t>
            </w:r>
          </w:p>
        </w:tc>
        <w:tc>
          <w:tcPr>
            <w:tcW w:type="dxa" w:w="1440"/>
          </w:tcPr>
          <w:p>
            <w:r>
              <w:t>0.15</w:t>
            </w:r>
          </w:p>
        </w:tc>
        <w:tc>
          <w:tcPr>
            <w:tcW w:type="dxa" w:w="1440"/>
          </w:tcPr>
          <w:p>
            <w:r>
              <w:t>.</w:t>
            </w:r>
          </w:p>
        </w:tc>
        <w:tc>
          <w:tcPr>
            <w:tcW w:type="dxa" w:w="1440"/>
          </w:tcPr>
          <w:p>
            <w:r>
              <w:t>2005-06 to 2010-11</w:t>
            </w:r>
          </w:p>
        </w:tc>
        <w:tc>
          <w:tcPr>
            <w:tcW w:type="dxa" w:w="1440"/>
          </w:tcPr>
          <w:p>
            <w:r>
              <w:t>CESTAT</w:t>
            </w:r>
          </w:p>
        </w:tc>
      </w:tr>
      <w:tr>
        <w:tc>
          <w:tcPr>
            <w:tcW w:type="dxa" w:w="1440"/>
          </w:tcPr>
          <w:p>
            <w:r>
              <w:t>The Indian Stamp Act,</w:t>
              <w:br/>
              <w:t>1899</w:t>
            </w:r>
          </w:p>
        </w:tc>
        <w:tc>
          <w:tcPr>
            <w:tcW w:type="dxa" w:w="1440"/>
          </w:tcPr>
          <w:p>
            <w:r>
              <w:t>Stamp duty</w:t>
            </w:r>
          </w:p>
        </w:tc>
        <w:tc>
          <w:tcPr>
            <w:tcW w:type="dxa" w:w="1440"/>
          </w:tcPr>
          <w:p>
            <w:r>
              <w:t>15.30</w:t>
            </w:r>
          </w:p>
        </w:tc>
        <w:tc>
          <w:tcPr>
            <w:tcW w:type="dxa" w:w="1440"/>
          </w:tcPr>
          <w:p>
            <w:r>
              <w:t>3.83</w:t>
            </w:r>
          </w:p>
        </w:tc>
        <w:tc>
          <w:tcPr>
            <w:tcW w:type="dxa" w:w="1440"/>
          </w:tcPr>
          <w:p>
            <w:r>
              <w:t>2007 to 2015</w:t>
            </w:r>
          </w:p>
        </w:tc>
        <w:tc>
          <w:tcPr>
            <w:tcW w:type="dxa" w:w="1440"/>
          </w:tcPr>
          <w:p>
            <w:r>
              <w:t>Hon ble High Court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2.96</w:t>
            </w:r>
          </w:p>
        </w:tc>
        <w:tc>
          <w:tcPr>
            <w:tcW w:type="dxa" w:w="1440"/>
          </w:tcPr>
          <w:p>
            <w:r>
              <w:t>0.74</w:t>
            </w:r>
          </w:p>
        </w:tc>
        <w:tc>
          <w:tcPr>
            <w:tcW w:type="dxa" w:w="1440"/>
          </w:tcPr>
          <w:p>
            <w:r>
              <w:t>2014-15 to 2019-20</w:t>
            </w:r>
          </w:p>
        </w:tc>
        <w:tc>
          <w:tcPr>
            <w:tcW w:type="dxa" w:w="1440"/>
          </w:tcPr>
          <w:p>
            <w:r>
              <w:t>Rajasthan Tax Board</w:t>
            </w:r>
          </w:p>
        </w:tc>
      </w:tr>
      <w:tr>
        <w:tc>
          <w:tcPr>
            <w:tcW w:type="dxa" w:w="1440"/>
          </w:tcPr>
          <w:p>
            <w:r>
              <w:t>The Income-tax Act,</w:t>
              <w:br/>
              <w:t>1961</w:t>
            </w:r>
          </w:p>
        </w:tc>
        <w:tc>
          <w:tcPr>
            <w:tcW w:type="dxa" w:w="1440"/>
          </w:tcPr>
          <w:p>
            <w:r>
              <w:t>Income tax</w:t>
            </w:r>
          </w:p>
        </w:tc>
        <w:tc>
          <w:tcPr>
            <w:tcW w:type="dxa" w:w="1440"/>
          </w:tcPr>
          <w:p>
            <w:r>
              <w:t>136.69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2015-16 to 2018-19</w:t>
            </w:r>
          </w:p>
        </w:tc>
        <w:tc>
          <w:tcPr>
            <w:tcW w:type="dxa" w:w="1440"/>
          </w:tcPr>
          <w:p>
            <w:r>
              <w:t>Commissioner of Income Tax ("CIT(A)")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r>
              <w:t>2.89</w:t>
            </w:r>
          </w:p>
        </w:tc>
        <w:tc>
          <w:tcPr>
            <w:tcW w:type="dxa" w:w="1440"/>
          </w:tcPr>
          <w:p>
            <w:r>
              <w:t>.</w:t>
            </w:r>
          </w:p>
        </w:tc>
        <w:tc>
          <w:tcPr>
            <w:tcW w:type="dxa" w:w="1440"/>
          </w:tcPr>
          <w:p>
            <w:r>
              <w:t>2007-08 to 2010-11</w:t>
            </w:r>
          </w:p>
        </w:tc>
        <w:tc>
          <w:tcPr>
            <w:tcW w:type="dxa" w:w="1440"/>
          </w:tcPr>
          <w:p>
            <w:r>
              <w:t>Hon ble High Court</w:t>
            </w:r>
          </w:p>
        </w:tc>
      </w:tr>
    </w:tbl>
    <w:p>
      <w:r>
        <w:t>Nature of</w:t>
      </w:r>
    </w:p>
    <w:p>
      <w:r>
        <w:t>dues</w:t>
      </w:r>
    </w:p>
    <w:p>
      <w:r>
        <w:t>Gross</w:t>
      </w:r>
    </w:p>
    <w:p>
      <w:r>
        <w:t>Amount</w:t>
      </w:r>
    </w:p>
    <w:p>
      <w:r>
        <w:t>(in ₹ crores) (in ₹ crores)</w:t>
      </w:r>
    </w:p>
    <w:p>
      <w:r>
        <w:t>Amount paid</w:t>
      </w:r>
    </w:p>
    <w:p>
      <w:r>
        <w:t>under protest</w:t>
      </w:r>
    </w:p>
    <w:p>
      <w:r>
        <w:t>Period to which the</w:t>
      </w:r>
    </w:p>
    <w:p>
      <w:r>
        <w:t>amount relates</w:t>
      </w:r>
    </w:p>
    <w:p>
      <w:r>
        <w:t>Forum where</w:t>
      </w:r>
    </w:p>
    <w:p>
      <w:r>
        <w:t>dispute is pending</w:t>
      </w:r>
    </w:p>
    <w:p>
      <w:r>
        <w:t>Central Sales Tax Act, Value Added</w:t>
      </w:r>
    </w:p>
    <w:p>
      <w:r>
        <w:t>Local Sales Tax Act and Tax /Central</w:t>
      </w:r>
    </w:p>
    <w:p>
      <w:r>
        <w:t>Value Added Tax</w:t>
      </w:r>
    </w:p>
    <w:p>
      <w:r>
        <w:t>Sales Tax</w:t>
      </w:r>
    </w:p>
    <w:p>
      <w:r>
        <w:t>4.51 1999-00, 2001-02 to 2017-18</w:t>
      </w:r>
    </w:p>
    <w:p>
      <w:r>
        <w:t>Assessing Authority /</w:t>
      </w:r>
    </w:p>
    <w:p>
      <w:r>
        <w:t>/ Revisional Board</w:t>
      </w:r>
    </w:p>
    <w:p>
      <w:r>
        <w:t>28.81 2002-03, 2007-08,2009-10 to 2017-18</w:t>
      </w:r>
    </w:p>
    <w:p>
      <w:r>
        <w:t>Sales Tax / VAT</w:t>
      </w:r>
    </w:p>
    <w:p>
      <w:r>
        <w:t>Appellate Tribunal</w:t>
      </w:r>
    </w:p>
    <w:p>
      <w:r>
        <w:t>1.18 1999-00 ,2006-07 to 2009-10 &amp; 2011-12 Hon'ble High Courts</w:t>
      </w:r>
    </w:p>
    <w:p>
      <w:r>
        <w:t>to 2012-13</w:t>
      </w:r>
    </w:p>
    <w:p>
      <w:r>
        <w:t>Central Excise Act,</w:t>
      </w:r>
    </w:p>
    <w:p>
      <w:r>
        <w:t>1944</w:t>
      </w:r>
    </w:p>
    <w:p>
      <w:r>
        <w:t>1994-95 to 1999-00, 2006-07 to 2017-18 Commissioner's Level</w:t>
      </w:r>
    </w:p>
    <w:p>
      <w:r>
        <w:t>- 1995-96,2000-01, 2003-04 to 2007-08</w:t>
      </w:r>
    </w:p>
    <w:p>
      <w:r>
        <w:t>Commissioner</w:t>
      </w:r>
    </w:p>
    <w:p>
      <w:r>
        <w:t>(Appeals)</w:t>
      </w:r>
    </w:p>
    <w:p>
      <w:r>
        <w:t>7.52 1996-97 to 2000-01, 2005-06 to 2008-09, CESTAT</w:t>
      </w:r>
    </w:p>
    <w:p>
      <w:r>
        <w:t>2010-11 to 2017-18</w:t>
      </w:r>
    </w:p>
    <w:p>
      <w:r>
        <w:t>. 2006-07 to 2010-11</w:t>
      </w:r>
    </w:p>
    <w:p>
      <w:r>
        <w:t>Finance Act, 2004 and Service tax</w:t>
      </w:r>
    </w:p>
    <w:p>
      <w:r>
        <w:t>Service-tax Rules</w:t>
      </w:r>
    </w:p>
    <w:p>
      <w:r>
        <w:t>. 2005-06 to 2010-11</w:t>
      </w:r>
    </w:p>
    <w:p>
      <w:r>
        <w:t>The Indian Stamp Act, Stamp duty</w:t>
      </w:r>
    </w:p>
    <w:p>
      <w:r>
        <w:t>1899</w:t>
      </w:r>
    </w:p>
    <w:p>
      <w:r>
        <w:t>3.83 2007 to 2015</w:t>
      </w:r>
    </w:p>
    <w:p>
      <w:r>
        <w:t>0.74 2014-15 to 2019-20</w:t>
      </w:r>
    </w:p>
    <w:p>
      <w:r>
        <w:t>The Income-tax Act, Income tax</w:t>
      </w:r>
    </w:p>
    <w:p>
      <w:r>
        <w:t>1961</w:t>
      </w:r>
    </w:p>
    <w:p>
      <w:r>
        <w:t>- 2015-16 to 2018-19</w:t>
      </w:r>
    </w:p>
    <w:p>
      <w:r>
        <w:t>Commissioner of</w:t>
      </w:r>
    </w:p>
    <w:p>
      <w:r>
        <w:t>Income Tax ("CIT(A)")</w:t>
      </w:r>
    </w:p>
    <w:p>
      <w:r>
        <w:t>. 2007-08 to 2010-11</w:t>
      </w:r>
    </w:p>
    <w:p>
      <w:r>
        <w:t>INTEGRATED ANNUAL REPORT 2022-23</w:t>
      </w:r>
    </w:p>
    <w:p>
      <w:r>
        <w:t>265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