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6E829" w14:textId="50E11037" w:rsidR="00237788" w:rsidRPr="007433E3" w:rsidRDefault="009A5B92" w:rsidP="00237788">
      <w:pPr>
        <w:pStyle w:val="Heading1"/>
        <w:shd w:val="clear" w:color="auto" w:fill="FFFFFF"/>
        <w:spacing w:before="0" w:after="0" w:line="300" w:lineRule="atLeast"/>
        <w:textAlignment w:val="baseline"/>
        <w:rPr>
          <w:rFonts w:ascii="Arial" w:eastAsia="Times New Roman" w:hAnsi="Arial" w:cs="Arial"/>
          <w:b/>
          <w:bCs/>
          <w:caps/>
          <w:color w:val="auto"/>
          <w:spacing w:val="15"/>
          <w:kern w:val="36"/>
          <w:sz w:val="24"/>
          <w:szCs w:val="24"/>
          <w:lang w:eastAsia="en-GB"/>
          <w14:ligatures w14:val="none"/>
        </w:rPr>
      </w:pPr>
      <w:r w:rsidRPr="007433E3">
        <w:rPr>
          <w:color w:val="auto"/>
        </w:rPr>
        <w:br/>
      </w:r>
      <w:r w:rsidRPr="007433E3">
        <w:rPr>
          <w:color w:val="auto"/>
          <w:sz w:val="20"/>
          <w:szCs w:val="20"/>
        </w:rPr>
        <w:t xml:space="preserve">Note for agent: update with new technology and understanding </w:t>
      </w:r>
      <w:r w:rsidRPr="007433E3">
        <w:rPr>
          <w:rFonts w:ascii="Arial" w:eastAsia="Times New Roman" w:hAnsi="Arial" w:cs="Arial"/>
          <w:b/>
          <w:bCs/>
          <w:caps/>
          <w:color w:val="auto"/>
          <w:spacing w:val="15"/>
          <w:kern w:val="36"/>
          <w:sz w:val="13"/>
          <w:szCs w:val="13"/>
          <w:lang w:eastAsia="en-GB"/>
          <w14:ligatures w14:val="none"/>
        </w:rPr>
        <w:t>Server Room Racks &amp; Data Centre Cabinets</w:t>
      </w:r>
      <w:r w:rsidR="00237788" w:rsidRPr="007433E3">
        <w:rPr>
          <w:color w:val="auto"/>
        </w:rPr>
        <w:br/>
      </w:r>
      <w:r w:rsidRPr="007433E3">
        <w:rPr>
          <w:color w:val="auto"/>
        </w:rPr>
        <w:br/>
      </w:r>
      <w:r w:rsidRPr="007433E3">
        <w:rPr>
          <w:color w:val="auto"/>
        </w:rPr>
        <w:t>Content for:</w:t>
      </w:r>
      <w:r w:rsidR="00446E9A" w:rsidRPr="007433E3">
        <w:rPr>
          <w:color w:val="auto"/>
        </w:rPr>
        <w:t xml:space="preserve"> </w:t>
      </w:r>
      <w:r w:rsidRPr="007433E3">
        <w:rPr>
          <w:color w:val="auto"/>
        </w:rPr>
        <w:br/>
      </w:r>
      <w:r w:rsidR="00237788" w:rsidRPr="007433E3">
        <w:rPr>
          <w:color w:val="auto"/>
        </w:rPr>
        <w:br/>
      </w:r>
      <w:r w:rsidR="00237788" w:rsidRPr="007433E3">
        <w:rPr>
          <w:rFonts w:ascii="Arial" w:eastAsia="Times New Roman" w:hAnsi="Arial" w:cs="Arial"/>
          <w:b/>
          <w:bCs/>
          <w:caps/>
          <w:color w:val="auto"/>
          <w:spacing w:val="15"/>
          <w:kern w:val="36"/>
          <w:sz w:val="24"/>
          <w:szCs w:val="24"/>
          <w:lang w:eastAsia="en-GB"/>
          <w14:ligatures w14:val="none"/>
        </w:rPr>
        <w:t>Server Room Racks &amp; Data Centre Cabinets</w:t>
      </w:r>
      <w:r w:rsidR="00237788" w:rsidRPr="007433E3">
        <w:rPr>
          <w:rFonts w:ascii="Arial" w:eastAsia="Times New Roman" w:hAnsi="Arial" w:cs="Arial"/>
          <w:b/>
          <w:bCs/>
          <w:caps/>
          <w:color w:val="auto"/>
          <w:spacing w:val="15"/>
          <w:kern w:val="36"/>
          <w:sz w:val="24"/>
          <w:szCs w:val="24"/>
          <w:lang w:eastAsia="en-GB"/>
          <w14:ligatures w14:val="none"/>
        </w:rPr>
        <w:br/>
      </w:r>
    </w:p>
    <w:p w14:paraId="2F452445" w14:textId="77777777" w:rsidR="00237788" w:rsidRPr="007433E3" w:rsidRDefault="00237788" w:rsidP="009A5B92">
      <w:pPr>
        <w:shd w:val="clear" w:color="auto" w:fill="FFFFFF"/>
        <w:spacing w:after="0" w:line="360" w:lineRule="auto"/>
        <w:textAlignment w:val="baseline"/>
        <w:rPr>
          <w:rFonts w:ascii="Arial" w:eastAsia="Times New Roman" w:hAnsi="Arial" w:cs="Arial"/>
          <w:kern w:val="0"/>
          <w:sz w:val="21"/>
          <w:szCs w:val="21"/>
          <w:lang w:eastAsia="en-GB"/>
          <w14:ligatures w14:val="none"/>
        </w:rPr>
      </w:pPr>
      <w:r w:rsidRPr="007433E3">
        <w:rPr>
          <w:rFonts w:ascii="Arial" w:eastAsia="Times New Roman" w:hAnsi="Arial" w:cs="Arial"/>
          <w:kern w:val="0"/>
          <w:sz w:val="21"/>
          <w:szCs w:val="21"/>
          <w:lang w:eastAsia="en-GB"/>
          <w14:ligatures w14:val="none"/>
        </w:rPr>
        <w:t>At Server Room Environments, we supply a wide range of enclosures and </w:t>
      </w:r>
      <w:hyperlink r:id="rId5" w:history="1">
        <w:r w:rsidRPr="007433E3">
          <w:rPr>
            <w:rFonts w:ascii="Arial" w:eastAsia="Times New Roman" w:hAnsi="Arial" w:cs="Arial"/>
            <w:kern w:val="0"/>
            <w:sz w:val="21"/>
            <w:szCs w:val="21"/>
            <w:u w:val="single"/>
            <w:bdr w:val="none" w:sz="0" w:space="0" w:color="auto" w:frame="1"/>
            <w:lang w:eastAsia="en-GB"/>
            <w14:ligatures w14:val="none"/>
          </w:rPr>
          <w:t>sizes</w:t>
        </w:r>
      </w:hyperlink>
      <w:r w:rsidRPr="007433E3">
        <w:rPr>
          <w:rFonts w:ascii="Arial" w:eastAsia="Times New Roman" w:hAnsi="Arial" w:cs="Arial"/>
          <w:kern w:val="0"/>
          <w:sz w:val="21"/>
          <w:szCs w:val="21"/>
          <w:lang w:eastAsia="en-GB"/>
          <w14:ligatures w14:val="none"/>
        </w:rPr>
        <w:t> that can help you to optimise your space, footprint, cooling, airflow, power and network cable assemblies. Commonly known as server racks or server cabinets, our enclosures are designed to take a range of critical IT hardware including servers, switches, routers, SANs, telecoms, video conferencing, power protection </w:t>
      </w:r>
      <w:r w:rsidRPr="007433E3">
        <w:rPr>
          <w:rFonts w:ascii="Arial" w:eastAsia="Times New Roman" w:hAnsi="Arial" w:cs="Arial"/>
          <w:kern w:val="0"/>
          <w:sz w:val="21"/>
          <w:szCs w:val="21"/>
          <w:bdr w:val="none" w:sz="0" w:space="0" w:color="auto" w:frame="1"/>
          <w:lang w:eastAsia="en-GB"/>
          <w14:ligatures w14:val="none"/>
        </w:rPr>
        <w:t>UPS</w:t>
      </w:r>
      <w:r w:rsidRPr="007433E3">
        <w:rPr>
          <w:rFonts w:ascii="Arial" w:eastAsia="Times New Roman" w:hAnsi="Arial" w:cs="Arial"/>
          <w:kern w:val="0"/>
          <w:sz w:val="21"/>
          <w:szCs w:val="21"/>
          <w:lang w:eastAsia="en-GB"/>
          <w14:ligatures w14:val="none"/>
        </w:rPr>
        <w:t> systems, automatic transfer switches and PDUs. We offer a complete server room rack design and rack installation service.</w:t>
      </w:r>
    </w:p>
    <w:p w14:paraId="4FC66ED8" w14:textId="2CF25BE0" w:rsidR="00DB1796" w:rsidRPr="007433E3" w:rsidRDefault="00380189" w:rsidP="00DB1796">
      <w:pPr>
        <w:pStyle w:val="NormalWeb"/>
      </w:pPr>
      <w:r w:rsidRPr="007433E3">
        <w:rPr>
          <w:rFonts w:ascii="Arial" w:hAnsi="Arial" w:cs="Arial"/>
          <w:sz w:val="21"/>
          <w:szCs w:val="21"/>
        </w:rPr>
        <w:t>--------------------------</w:t>
      </w:r>
      <w:r w:rsidRPr="007433E3">
        <w:rPr>
          <w:rFonts w:ascii="Arial" w:hAnsi="Arial" w:cs="Arial"/>
          <w:sz w:val="21"/>
          <w:szCs w:val="21"/>
        </w:rPr>
        <w:br/>
        <w:t xml:space="preserve">CONTENT FROM AI: </w:t>
      </w:r>
      <w:r w:rsidR="00DB1796" w:rsidRPr="007433E3">
        <w:rPr>
          <w:rFonts w:ascii="Arial" w:hAnsi="Arial" w:cs="Arial"/>
          <w:sz w:val="21"/>
          <w:szCs w:val="21"/>
        </w:rPr>
        <w:br/>
      </w:r>
      <w:r w:rsidR="00DB1796" w:rsidRPr="007433E3">
        <w:t>C</w:t>
      </w:r>
      <w:r w:rsidRPr="007433E3">
        <w:t>overs everything from the physical enclosures and structural layout to thermal efficiency and security accessories. In modern high-density environments, a rack is no longer just metal shelving—it is an engineered system integrated with cooling, power, and monitoring.</w:t>
      </w:r>
      <w:r w:rsidR="00DB1796" w:rsidRPr="007433E3">
        <w:br/>
      </w:r>
      <w:r w:rsidR="00DB1796" w:rsidRPr="007433E3">
        <w:br/>
      </w:r>
      <w:r w:rsidR="00DB1796" w:rsidRPr="007433E3">
        <w:t>Here is the full range of sub-services, architectures, and product options that fall under this category:</w:t>
      </w:r>
    </w:p>
    <w:p w14:paraId="0A972C37" w14:textId="77777777" w:rsidR="00DB1796" w:rsidRPr="007433E3" w:rsidRDefault="00DB1796" w:rsidP="00DB17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433E3">
        <w:rPr>
          <w:rFonts w:ascii="Times New Roman" w:eastAsia="Times New Roman" w:hAnsi="Times New Roman" w:cs="Times New Roman"/>
          <w:b/>
          <w:bCs/>
          <w:kern w:val="0"/>
          <w:sz w:val="27"/>
          <w:szCs w:val="27"/>
          <w:lang w:eastAsia="en-GB"/>
          <w14:ligatures w14:val="none"/>
        </w:rPr>
        <w:t>1. Cabinet Enclosures &amp; Structural Varieties</w:t>
      </w:r>
    </w:p>
    <w:p w14:paraId="6487E1FE" w14:textId="78934B2F" w:rsidR="00DB1796" w:rsidRPr="007433E3" w:rsidRDefault="00DB1796" w:rsidP="00DB17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Enterprise Server Cabinets:</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Standard 42U, 45U, 48U, and 52U deep racks (typically 1000mm to 1200mm depth) engineered to support heavy, high-density server configurations.</w:t>
      </w:r>
      <w:r w:rsidRPr="007433E3">
        <w:rPr>
          <w:rFonts w:ascii="Times New Roman" w:eastAsia="Times New Roman" w:hAnsi="Times New Roman" w:cs="Times New Roman"/>
          <w:kern w:val="0"/>
          <w:lang w:eastAsia="en-GB"/>
          <w14:ligatures w14:val="none"/>
        </w:rPr>
        <w:br/>
      </w:r>
    </w:p>
    <w:p w14:paraId="4BF5A6F6" w14:textId="75527D06" w:rsidR="00DB1796" w:rsidRPr="007433E3" w:rsidRDefault="00DB1796" w:rsidP="00DB17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Network &amp; Patching Enclosures:</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 xml:space="preserve">Wider racks (e.g., 800mm wide) equipped with built-in vertical cable managers to handle high-volume copper and </w:t>
      </w:r>
      <w:proofErr w:type="spellStart"/>
      <w:r w:rsidRPr="007433E3">
        <w:rPr>
          <w:rFonts w:ascii="Times New Roman" w:eastAsia="Times New Roman" w:hAnsi="Times New Roman" w:cs="Times New Roman"/>
          <w:kern w:val="0"/>
          <w:lang w:eastAsia="en-GB"/>
          <w14:ligatures w14:val="none"/>
        </w:rPr>
        <w:t>fiber</w:t>
      </w:r>
      <w:proofErr w:type="spellEnd"/>
      <w:r w:rsidRPr="007433E3">
        <w:rPr>
          <w:rFonts w:ascii="Times New Roman" w:eastAsia="Times New Roman" w:hAnsi="Times New Roman" w:cs="Times New Roman"/>
          <w:kern w:val="0"/>
          <w:lang w:eastAsia="en-GB"/>
          <w14:ligatures w14:val="none"/>
        </w:rPr>
        <w:t xml:space="preserve"> structural patching.</w:t>
      </w:r>
      <w:r w:rsidRPr="007433E3">
        <w:rPr>
          <w:rFonts w:ascii="Times New Roman" w:eastAsia="Times New Roman" w:hAnsi="Times New Roman" w:cs="Times New Roman"/>
          <w:kern w:val="0"/>
          <w:lang w:eastAsia="en-GB"/>
          <w14:ligatures w14:val="none"/>
        </w:rPr>
        <w:br/>
      </w:r>
    </w:p>
    <w:p w14:paraId="2A131578" w14:textId="47647E6A" w:rsidR="00DB1796" w:rsidRPr="007433E3" w:rsidRDefault="00DB1796" w:rsidP="00DB17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Colocation (Split-Compartment) Racks:</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Secure, multi-tenant cabinets divided into distinct 2-pod or 3-pod secure, separate locking zones with isolated cable pathways.</w:t>
      </w:r>
      <w:r w:rsidRPr="007433E3">
        <w:rPr>
          <w:rFonts w:ascii="Times New Roman" w:eastAsia="Times New Roman" w:hAnsi="Times New Roman" w:cs="Times New Roman"/>
          <w:kern w:val="0"/>
          <w:lang w:eastAsia="en-GB"/>
          <w14:ligatures w14:val="none"/>
        </w:rPr>
        <w:br/>
      </w:r>
    </w:p>
    <w:p w14:paraId="392B57DD" w14:textId="1F602B29" w:rsidR="00DB1796" w:rsidRPr="007433E3" w:rsidRDefault="00DB1796" w:rsidP="00DB17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Specialized &amp; Edge Enclosures:</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Wall-mount cabinets, soundproof (acoustic) quiet racks, and IP-rated ruggedized enclosures for harsh industrial or edge deployments.</w:t>
      </w:r>
    </w:p>
    <w:p w14:paraId="4ED686C3" w14:textId="77777777" w:rsidR="00DB1796" w:rsidRPr="007433E3" w:rsidRDefault="00DB1796" w:rsidP="00DB17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433E3">
        <w:rPr>
          <w:rFonts w:ascii="Times New Roman" w:eastAsia="Times New Roman" w:hAnsi="Times New Roman" w:cs="Times New Roman"/>
          <w:b/>
          <w:bCs/>
          <w:kern w:val="0"/>
          <w:sz w:val="27"/>
          <w:szCs w:val="27"/>
          <w:lang w:eastAsia="en-GB"/>
          <w14:ligatures w14:val="none"/>
        </w:rPr>
        <w:t>2. Thermal Management &amp; Containment Integration</w:t>
      </w:r>
    </w:p>
    <w:p w14:paraId="16FCB9A3" w14:textId="16E2432D" w:rsidR="00DB1796" w:rsidRPr="007433E3" w:rsidRDefault="00DB1796" w:rsidP="00DB179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Aisle Containment Systems:</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 xml:space="preserve">Design and installation of </w:t>
      </w:r>
      <w:r w:rsidRPr="007433E3">
        <w:rPr>
          <w:rFonts w:ascii="Times New Roman" w:eastAsia="Times New Roman" w:hAnsi="Times New Roman" w:cs="Times New Roman"/>
          <w:b/>
          <w:bCs/>
          <w:kern w:val="0"/>
          <w:lang w:eastAsia="en-GB"/>
          <w14:ligatures w14:val="none"/>
        </w:rPr>
        <w:t>Hot Aisle Containment (HACS)</w:t>
      </w:r>
      <w:r w:rsidRPr="007433E3">
        <w:rPr>
          <w:rFonts w:ascii="Times New Roman" w:eastAsia="Times New Roman" w:hAnsi="Times New Roman" w:cs="Times New Roman"/>
          <w:kern w:val="0"/>
          <w:lang w:eastAsia="en-GB"/>
          <w14:ligatures w14:val="none"/>
        </w:rPr>
        <w:t xml:space="preserve"> or </w:t>
      </w:r>
      <w:r w:rsidRPr="007433E3">
        <w:rPr>
          <w:rFonts w:ascii="Times New Roman" w:eastAsia="Times New Roman" w:hAnsi="Times New Roman" w:cs="Times New Roman"/>
          <w:b/>
          <w:bCs/>
          <w:kern w:val="0"/>
          <w:lang w:eastAsia="en-GB"/>
          <w14:ligatures w14:val="none"/>
        </w:rPr>
        <w:t xml:space="preserve">Cold Aisle </w:t>
      </w:r>
      <w:r w:rsidRPr="007433E3">
        <w:rPr>
          <w:rFonts w:ascii="Times New Roman" w:eastAsia="Times New Roman" w:hAnsi="Times New Roman" w:cs="Times New Roman"/>
          <w:b/>
          <w:bCs/>
          <w:kern w:val="0"/>
          <w:lang w:eastAsia="en-GB"/>
          <w14:ligatures w14:val="none"/>
        </w:rPr>
        <w:lastRenderedPageBreak/>
        <w:t>Containment (CACS)</w:t>
      </w:r>
      <w:r w:rsidRPr="007433E3">
        <w:rPr>
          <w:rFonts w:ascii="Times New Roman" w:eastAsia="Times New Roman" w:hAnsi="Times New Roman" w:cs="Times New Roman"/>
          <w:kern w:val="0"/>
          <w:lang w:eastAsia="en-GB"/>
          <w14:ligatures w14:val="none"/>
        </w:rPr>
        <w:t xml:space="preserve"> systems, including rigid ceiling panels, blanking plates, and automatic sliding doors.</w:t>
      </w:r>
      <w:r w:rsidRPr="007433E3">
        <w:rPr>
          <w:rFonts w:ascii="Times New Roman" w:eastAsia="Times New Roman" w:hAnsi="Times New Roman" w:cs="Times New Roman"/>
          <w:kern w:val="0"/>
          <w:lang w:eastAsia="en-GB"/>
          <w14:ligatures w14:val="none"/>
        </w:rPr>
        <w:br/>
      </w:r>
    </w:p>
    <w:p w14:paraId="786A7109" w14:textId="69D476E6" w:rsidR="00DB1796" w:rsidRPr="007433E3" w:rsidRDefault="00DB1796" w:rsidP="00DB179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Airflow Optimization Accessories:</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High-density perforated doors (typically 75% to 80%+ airflow transparency), bypass air-sealing grommets, and blanking panels to prevent thermal exhaust recirculation.</w:t>
      </w:r>
    </w:p>
    <w:p w14:paraId="267F69C5" w14:textId="77777777" w:rsidR="00DB1796" w:rsidRPr="007433E3" w:rsidRDefault="00DB1796" w:rsidP="00DB179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Rack-Level Intelligent Cooling:</w:t>
      </w:r>
      <w:r w:rsidRPr="007433E3">
        <w:rPr>
          <w:rFonts w:ascii="Times New Roman" w:eastAsia="Times New Roman" w:hAnsi="Times New Roman" w:cs="Times New Roman"/>
          <w:kern w:val="0"/>
          <w:lang w:eastAsia="en-GB"/>
          <w14:ligatures w14:val="none"/>
        </w:rPr>
        <w:t xml:space="preserve"> Integration of rack-mounted fan trays, chimney systems (for top exhaust routing), or in-row liquid/precision cooling attachments.</w:t>
      </w:r>
    </w:p>
    <w:p w14:paraId="01097C05" w14:textId="77777777" w:rsidR="00DB1796" w:rsidRPr="007433E3" w:rsidRDefault="00DB1796" w:rsidP="00DB17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433E3">
        <w:rPr>
          <w:rFonts w:ascii="Times New Roman" w:eastAsia="Times New Roman" w:hAnsi="Times New Roman" w:cs="Times New Roman"/>
          <w:b/>
          <w:bCs/>
          <w:kern w:val="0"/>
          <w:sz w:val="27"/>
          <w:szCs w:val="27"/>
          <w:lang w:eastAsia="en-GB"/>
          <w14:ligatures w14:val="none"/>
        </w:rPr>
        <w:t>3. High-Density Cable Management &amp; Topology</w:t>
      </w:r>
    </w:p>
    <w:p w14:paraId="63E769F0" w14:textId="393FAD5B" w:rsidR="00DB1796" w:rsidRPr="007433E3" w:rsidRDefault="00DB1796" w:rsidP="00DB17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Structured Cable Pathways:</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High-capacity vertical and horizontal managers, finger ducts, and overhead basket trays (e.g., ladder racks) to ensure clean bend radiuses.</w:t>
      </w:r>
    </w:p>
    <w:p w14:paraId="3FD7F6C7" w14:textId="7D0EBB98" w:rsidR="00DB1796" w:rsidRPr="007433E3" w:rsidRDefault="00DB1796" w:rsidP="00DB17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Zero-U Space Utilization:</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Mounting brackets and PDU trays designed to house power distribution and connectivity accessories in the "Zero-U" dead space along the sides of the cabinet.</w:t>
      </w:r>
    </w:p>
    <w:p w14:paraId="5B230662" w14:textId="173C3D77" w:rsidR="00DB1796" w:rsidRPr="007433E3" w:rsidRDefault="00DB1796" w:rsidP="00DB17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Fiber Overlength Management:</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 xml:space="preserve">Specialized </w:t>
      </w:r>
      <w:proofErr w:type="spellStart"/>
      <w:r w:rsidRPr="007433E3">
        <w:rPr>
          <w:rFonts w:ascii="Times New Roman" w:eastAsia="Times New Roman" w:hAnsi="Times New Roman" w:cs="Times New Roman"/>
          <w:kern w:val="0"/>
          <w:lang w:eastAsia="en-GB"/>
          <w14:ligatures w14:val="none"/>
        </w:rPr>
        <w:t>fiber</w:t>
      </w:r>
      <w:proofErr w:type="spellEnd"/>
      <w:r w:rsidRPr="007433E3">
        <w:rPr>
          <w:rFonts w:ascii="Times New Roman" w:eastAsia="Times New Roman" w:hAnsi="Times New Roman" w:cs="Times New Roman"/>
          <w:kern w:val="0"/>
          <w:lang w:eastAsia="en-GB"/>
          <w14:ligatures w14:val="none"/>
        </w:rPr>
        <w:t xml:space="preserve"> trays and slack storage spools within the cabinet to prevent optical signal degradation.</w:t>
      </w:r>
    </w:p>
    <w:p w14:paraId="69B8D27D" w14:textId="77777777" w:rsidR="00DB1796" w:rsidRPr="007433E3" w:rsidRDefault="00DB1796" w:rsidP="00DB17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433E3">
        <w:rPr>
          <w:rFonts w:ascii="Times New Roman" w:eastAsia="Times New Roman" w:hAnsi="Times New Roman" w:cs="Times New Roman"/>
          <w:b/>
          <w:bCs/>
          <w:kern w:val="0"/>
          <w:sz w:val="27"/>
          <w:szCs w:val="27"/>
          <w:lang w:eastAsia="en-GB"/>
          <w14:ligatures w14:val="none"/>
        </w:rPr>
        <w:t>4. Cabinet Security &amp; Environmental Integration</w:t>
      </w:r>
    </w:p>
    <w:p w14:paraId="726FED09" w14:textId="61A45673" w:rsidR="00DB1796" w:rsidRPr="007433E3" w:rsidRDefault="00DB1796" w:rsidP="00DB179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Access Control &amp; Smart Locking:</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Electronic swing-handles, biometric (fingerprint/iris) scanners, or RFID card readers integrated with the centralized building management system (BMS).</w:t>
      </w:r>
      <w:r w:rsidRPr="007433E3">
        <w:rPr>
          <w:rFonts w:ascii="Times New Roman" w:eastAsia="Times New Roman" w:hAnsi="Times New Roman" w:cs="Times New Roman"/>
          <w:kern w:val="0"/>
          <w:lang w:eastAsia="en-GB"/>
          <w14:ligatures w14:val="none"/>
        </w:rPr>
        <w:br/>
      </w:r>
    </w:p>
    <w:p w14:paraId="4AE55420" w14:textId="78956B24" w:rsidR="00DB1796" w:rsidRPr="007433E3" w:rsidRDefault="00DB1796" w:rsidP="00DB179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Micro-Environmental Monitoring:</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Integration of rack-level sensors for point-specific tracking of temperature (top, middle, bottom inlets), humidity, and micro-vibrations.</w:t>
      </w:r>
      <w:r w:rsidRPr="007433E3">
        <w:rPr>
          <w:rFonts w:ascii="Times New Roman" w:eastAsia="Times New Roman" w:hAnsi="Times New Roman" w:cs="Times New Roman"/>
          <w:kern w:val="0"/>
          <w:lang w:eastAsia="en-GB"/>
          <w14:ligatures w14:val="none"/>
        </w:rPr>
        <w:br/>
      </w:r>
    </w:p>
    <w:p w14:paraId="275AF2B6" w14:textId="77777777" w:rsidR="00F12F1C" w:rsidRPr="007433E3" w:rsidRDefault="00DB1796" w:rsidP="00DB179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433E3">
        <w:rPr>
          <w:rFonts w:ascii="Times New Roman" w:eastAsia="Times New Roman" w:hAnsi="Times New Roman" w:cs="Times New Roman"/>
          <w:b/>
          <w:bCs/>
          <w:kern w:val="0"/>
          <w:lang w:eastAsia="en-GB"/>
          <w14:ligatures w14:val="none"/>
        </w:rPr>
        <w:t>Grounding &amp; Bonding Systems:</w:t>
      </w:r>
      <w:r w:rsidRPr="007433E3">
        <w:rPr>
          <w:rFonts w:ascii="Times New Roman" w:eastAsia="Times New Roman" w:hAnsi="Times New Roman" w:cs="Times New Roman"/>
          <w:kern w:val="0"/>
          <w:lang w:eastAsia="en-GB"/>
          <w14:ligatures w14:val="none"/>
        </w:rPr>
        <w:t xml:space="preserve"> </w:t>
      </w:r>
      <w:r w:rsidRPr="007433E3">
        <w:rPr>
          <w:rFonts w:ascii="Times New Roman" w:eastAsia="Times New Roman" w:hAnsi="Times New Roman" w:cs="Times New Roman"/>
          <w:kern w:val="0"/>
          <w:lang w:eastAsia="en-GB"/>
          <w14:ligatures w14:val="none"/>
        </w:rPr>
        <w:br/>
      </w:r>
      <w:r w:rsidRPr="007433E3">
        <w:rPr>
          <w:rFonts w:ascii="Times New Roman" w:eastAsia="Times New Roman" w:hAnsi="Times New Roman" w:cs="Times New Roman"/>
          <w:kern w:val="0"/>
          <w:lang w:eastAsia="en-GB"/>
          <w14:ligatures w14:val="none"/>
        </w:rPr>
        <w:t>Factory-installed grounding busbars and copper bonding kits ensuring every frame element is tied to the main data centre grounding matrix.</w:t>
      </w:r>
    </w:p>
    <w:p w14:paraId="045465FE" w14:textId="77777777" w:rsidR="00F12F1C" w:rsidRPr="007433E3" w:rsidRDefault="00F12F1C" w:rsidP="00F12F1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16C5E023" w14:textId="52234D46" w:rsidR="00F12F1C" w:rsidRPr="007433E3" w:rsidRDefault="00F12F1C" w:rsidP="00F12F1C">
      <w:pPr>
        <w:spacing w:after="0" w:line="240" w:lineRule="auto"/>
        <w:rPr>
          <w:rFonts w:ascii="Arial" w:eastAsia="Times New Roman" w:hAnsi="Arial" w:cs="Arial"/>
          <w:kern w:val="0"/>
          <w:lang w:eastAsia="en-GB"/>
          <w14:ligatures w14:val="none"/>
        </w:rPr>
      </w:pPr>
      <w:proofErr w:type="spellStart"/>
      <w:r w:rsidRPr="007433E3">
        <w:rPr>
          <w:rFonts w:ascii="Arial" w:eastAsia="Times New Roman" w:hAnsi="Arial" w:cs="Arial"/>
          <w:kern w:val="0"/>
          <w:lang w:eastAsia="en-GB"/>
          <w14:ligatures w14:val="none"/>
        </w:rPr>
        <w:t>THe</w:t>
      </w:r>
      <w:proofErr w:type="spellEnd"/>
      <w:r w:rsidRPr="007433E3">
        <w:rPr>
          <w:rFonts w:ascii="Arial" w:eastAsia="Times New Roman" w:hAnsi="Arial" w:cs="Arial"/>
          <w:kern w:val="0"/>
          <w:lang w:eastAsia="en-GB"/>
          <w14:ligatures w14:val="none"/>
        </w:rPr>
        <w:t xml:space="preserve"> breakdown is mostly accurate and aligns perfectly with industry standards and modern IT infrastructure best practices. [</w:t>
      </w:r>
      <w:hyperlink r:id="rId6" w:history="1">
        <w:r w:rsidRPr="007433E3">
          <w:rPr>
            <w:rFonts w:ascii="Arial" w:eastAsia="Times New Roman" w:hAnsi="Arial" w:cs="Arial"/>
            <w:kern w:val="0"/>
            <w:u w:val="single"/>
            <w:lang w:eastAsia="en-GB"/>
            <w14:ligatures w14:val="none"/>
          </w:rPr>
          <w:t>1</w:t>
        </w:r>
      </w:hyperlink>
      <w:r w:rsidRPr="007433E3">
        <w:rPr>
          <w:rFonts w:ascii="Arial" w:eastAsia="Times New Roman" w:hAnsi="Arial" w:cs="Arial"/>
          <w:kern w:val="0"/>
          <w:lang w:eastAsia="en-GB"/>
          <w14:ligatures w14:val="none"/>
        </w:rPr>
        <w:t xml:space="preserve">, </w:t>
      </w:r>
      <w:hyperlink r:id="rId7" w:history="1">
        <w:r w:rsidRPr="007433E3">
          <w:rPr>
            <w:rFonts w:ascii="Arial" w:eastAsia="Times New Roman" w:hAnsi="Arial" w:cs="Arial"/>
            <w:kern w:val="0"/>
            <w:u w:val="single"/>
            <w:lang w:eastAsia="en-GB"/>
            <w14:ligatures w14:val="none"/>
          </w:rPr>
          <w:t>2</w:t>
        </w:r>
      </w:hyperlink>
      <w:r w:rsidRPr="007433E3">
        <w:rPr>
          <w:rFonts w:ascii="Arial" w:eastAsia="Times New Roman" w:hAnsi="Arial" w:cs="Arial"/>
          <w:kern w:val="0"/>
          <w:lang w:eastAsia="en-GB"/>
          <w14:ligatures w14:val="none"/>
        </w:rPr>
        <w:t>]</w:t>
      </w:r>
    </w:p>
    <w:p w14:paraId="40345364" w14:textId="2F585810" w:rsidR="00F12F1C" w:rsidRPr="007433E3" w:rsidRDefault="00F12F1C" w:rsidP="00F12F1C">
      <w:pPr>
        <w:spacing w:after="0" w:line="240" w:lineRule="auto"/>
        <w:rPr>
          <w:rFonts w:ascii="Arial" w:eastAsia="Times New Roman" w:hAnsi="Arial" w:cs="Arial"/>
          <w:kern w:val="0"/>
          <w:lang w:eastAsia="en-GB"/>
          <w14:ligatures w14:val="none"/>
        </w:rPr>
      </w:pPr>
      <w:r w:rsidRPr="007433E3">
        <w:rPr>
          <w:rFonts w:ascii="Arial" w:eastAsia="Times New Roman" w:hAnsi="Arial" w:cs="Arial"/>
          <w:kern w:val="0"/>
          <w:lang w:eastAsia="en-GB"/>
          <w14:ligatures w14:val="none"/>
        </w:rPr>
        <w:t xml:space="preserve">Here </w:t>
      </w:r>
      <w:proofErr w:type="gramStart"/>
      <w:r w:rsidRPr="007433E3">
        <w:rPr>
          <w:rFonts w:ascii="Arial" w:eastAsia="Times New Roman" w:hAnsi="Arial" w:cs="Arial"/>
          <w:kern w:val="0"/>
          <w:lang w:eastAsia="en-GB"/>
          <w14:ligatures w14:val="none"/>
        </w:rPr>
        <w:t>is</w:t>
      </w:r>
      <w:proofErr w:type="gramEnd"/>
      <w:r w:rsidRPr="007433E3">
        <w:rPr>
          <w:rFonts w:ascii="Arial" w:eastAsia="Times New Roman" w:hAnsi="Arial" w:cs="Arial"/>
          <w:kern w:val="0"/>
          <w:lang w:eastAsia="en-GB"/>
          <w14:ligatures w14:val="none"/>
        </w:rPr>
        <w:t xml:space="preserve"> a quick confirmation and alignment of the specifics:</w:t>
      </w:r>
      <w:r w:rsidRPr="007433E3">
        <w:rPr>
          <w:rFonts w:ascii="Arial" w:eastAsia="Times New Roman" w:hAnsi="Arial" w:cs="Arial"/>
          <w:kern w:val="0"/>
          <w:lang w:eastAsia="en-GB"/>
          <w14:ligatures w14:val="none"/>
        </w:rPr>
        <w:br/>
      </w:r>
    </w:p>
    <w:p w14:paraId="326FF168" w14:textId="6B372B49" w:rsidR="00F12F1C" w:rsidRPr="007433E3" w:rsidRDefault="00F12F1C" w:rsidP="00F12F1C">
      <w:pPr>
        <w:spacing w:after="0" w:line="240" w:lineRule="auto"/>
        <w:rPr>
          <w:rFonts w:ascii="Arial" w:eastAsia="Times New Roman" w:hAnsi="Arial" w:cs="Arial"/>
          <w:b/>
          <w:bCs/>
          <w:kern w:val="0"/>
          <w:sz w:val="30"/>
          <w:szCs w:val="30"/>
          <w:lang w:eastAsia="en-GB"/>
          <w14:ligatures w14:val="none"/>
        </w:rPr>
      </w:pPr>
      <w:r w:rsidRPr="007433E3">
        <w:rPr>
          <w:rFonts w:ascii="Arial" w:eastAsia="Times New Roman" w:hAnsi="Arial" w:cs="Arial"/>
          <w:b/>
          <w:bCs/>
          <w:kern w:val="0"/>
          <w:sz w:val="30"/>
          <w:szCs w:val="30"/>
          <w:lang w:eastAsia="en-GB"/>
          <w14:ligatures w14:val="none"/>
        </w:rPr>
        <w:t>Rack Height (U)</w:t>
      </w:r>
      <w:r w:rsidRPr="007433E3">
        <w:rPr>
          <w:rFonts w:ascii="Arial" w:eastAsia="Times New Roman" w:hAnsi="Arial" w:cs="Arial"/>
          <w:b/>
          <w:bCs/>
          <w:kern w:val="0"/>
          <w:sz w:val="30"/>
          <w:szCs w:val="30"/>
          <w:lang w:eastAsia="en-GB"/>
          <w14:ligatures w14:val="none"/>
        </w:rPr>
        <w:br/>
      </w:r>
    </w:p>
    <w:p w14:paraId="0B8CE09A" w14:textId="77777777" w:rsidR="00F12F1C" w:rsidRPr="007433E3" w:rsidRDefault="00F12F1C" w:rsidP="00F12F1C">
      <w:pPr>
        <w:spacing w:after="0" w:line="240" w:lineRule="auto"/>
        <w:rPr>
          <w:rFonts w:ascii="Arial" w:eastAsia="Times New Roman" w:hAnsi="Arial" w:cs="Arial"/>
          <w:kern w:val="0"/>
          <w:lang w:eastAsia="en-GB"/>
          <w14:ligatures w14:val="none"/>
        </w:rPr>
      </w:pPr>
      <w:r w:rsidRPr="007433E3">
        <w:rPr>
          <w:rFonts w:ascii="Arial" w:eastAsia="Times New Roman" w:hAnsi="Arial" w:cs="Arial"/>
          <w:kern w:val="0"/>
          <w:lang w:eastAsia="en-GB"/>
          <w14:ligatures w14:val="none"/>
        </w:rPr>
        <w:t>Rack height is measured in Rack Units (U), where 1U = 1.75 inches or 44.45 mm. [</w:t>
      </w:r>
      <w:hyperlink r:id="rId8" w:history="1">
        <w:r w:rsidRPr="007433E3">
          <w:rPr>
            <w:rFonts w:ascii="Arial" w:eastAsia="Times New Roman" w:hAnsi="Arial" w:cs="Arial"/>
            <w:kern w:val="0"/>
            <w:u w:val="single"/>
            <w:lang w:eastAsia="en-GB"/>
            <w14:ligatures w14:val="none"/>
          </w:rPr>
          <w:t>1</w:t>
        </w:r>
      </w:hyperlink>
      <w:r w:rsidRPr="007433E3">
        <w:rPr>
          <w:rFonts w:ascii="Arial" w:eastAsia="Times New Roman" w:hAnsi="Arial" w:cs="Arial"/>
          <w:kern w:val="0"/>
          <w:lang w:eastAsia="en-GB"/>
          <w14:ligatures w14:val="none"/>
        </w:rPr>
        <w:t xml:space="preserve">, </w:t>
      </w:r>
      <w:hyperlink r:id="rId9" w:history="1">
        <w:r w:rsidRPr="007433E3">
          <w:rPr>
            <w:rFonts w:ascii="Arial" w:eastAsia="Times New Roman" w:hAnsi="Arial" w:cs="Arial"/>
            <w:kern w:val="0"/>
            <w:u w:val="single"/>
            <w:lang w:eastAsia="en-GB"/>
            <w14:ligatures w14:val="none"/>
          </w:rPr>
          <w:t>2</w:t>
        </w:r>
      </w:hyperlink>
      <w:r w:rsidRPr="007433E3">
        <w:rPr>
          <w:rFonts w:ascii="Arial" w:eastAsia="Times New Roman" w:hAnsi="Arial" w:cs="Arial"/>
          <w:kern w:val="0"/>
          <w:lang w:eastAsia="en-GB"/>
          <w14:ligatures w14:val="none"/>
        </w:rPr>
        <w:t>]</w:t>
      </w:r>
    </w:p>
    <w:p w14:paraId="369121CD" w14:textId="77777777" w:rsidR="00F12F1C" w:rsidRPr="007433E3" w:rsidRDefault="00F12F1C" w:rsidP="00F12F1C">
      <w:pPr>
        <w:numPr>
          <w:ilvl w:val="0"/>
          <w:numId w:val="8"/>
        </w:numPr>
        <w:spacing w:after="0" w:line="240" w:lineRule="auto"/>
        <w:rPr>
          <w:rFonts w:ascii="Arial" w:eastAsia="Times New Roman" w:hAnsi="Arial" w:cs="Arial"/>
          <w:kern w:val="0"/>
          <w:lang w:eastAsia="en-GB"/>
          <w14:ligatures w14:val="none"/>
        </w:rPr>
      </w:pPr>
      <w:r w:rsidRPr="007433E3">
        <w:rPr>
          <w:rFonts w:ascii="Arial" w:eastAsia="Times New Roman" w:hAnsi="Arial" w:cs="Arial"/>
          <w:b/>
          <w:bCs/>
          <w:kern w:val="0"/>
          <w:lang w:eastAsia="en-GB"/>
          <w14:ligatures w14:val="none"/>
        </w:rPr>
        <w:t>12U – 24U:</w:t>
      </w:r>
      <w:r w:rsidRPr="007433E3">
        <w:rPr>
          <w:rFonts w:ascii="Arial" w:eastAsia="Times New Roman" w:hAnsi="Arial" w:cs="Arial"/>
          <w:kern w:val="0"/>
          <w:lang w:eastAsia="en-GB"/>
          <w14:ligatures w14:val="none"/>
        </w:rPr>
        <w:t xml:space="preserve"> Ideal for wall-mount applications, home labs, retail edge sites, and small office network closets.</w:t>
      </w:r>
    </w:p>
    <w:p w14:paraId="78CA959A" w14:textId="77777777" w:rsidR="00F12F1C" w:rsidRPr="007433E3" w:rsidRDefault="00F12F1C" w:rsidP="00F12F1C">
      <w:pPr>
        <w:numPr>
          <w:ilvl w:val="0"/>
          <w:numId w:val="8"/>
        </w:numPr>
        <w:spacing w:after="0" w:line="240" w:lineRule="auto"/>
        <w:rPr>
          <w:rFonts w:ascii="Arial" w:eastAsia="Times New Roman" w:hAnsi="Arial" w:cs="Arial"/>
          <w:kern w:val="0"/>
          <w:lang w:eastAsia="en-GB"/>
          <w14:ligatures w14:val="none"/>
        </w:rPr>
      </w:pPr>
      <w:r w:rsidRPr="007433E3">
        <w:rPr>
          <w:rFonts w:ascii="Arial" w:eastAsia="Times New Roman" w:hAnsi="Arial" w:cs="Arial"/>
          <w:b/>
          <w:bCs/>
          <w:kern w:val="0"/>
          <w:lang w:eastAsia="en-GB"/>
          <w14:ligatures w14:val="none"/>
        </w:rPr>
        <w:t>27U – 42U:</w:t>
      </w:r>
      <w:r w:rsidRPr="007433E3">
        <w:rPr>
          <w:rFonts w:ascii="Arial" w:eastAsia="Times New Roman" w:hAnsi="Arial" w:cs="Arial"/>
          <w:kern w:val="0"/>
          <w:lang w:eastAsia="en-GB"/>
          <w14:ligatures w14:val="none"/>
        </w:rPr>
        <w:t xml:space="preserve"> The standard baseline. Commonly used for medium businesses, branch offices, and standard data </w:t>
      </w:r>
      <w:proofErr w:type="spellStart"/>
      <w:r w:rsidRPr="007433E3">
        <w:rPr>
          <w:rFonts w:ascii="Arial" w:eastAsia="Times New Roman" w:hAnsi="Arial" w:cs="Arial"/>
          <w:kern w:val="0"/>
          <w:lang w:eastAsia="en-GB"/>
          <w14:ligatures w14:val="none"/>
        </w:rPr>
        <w:t>center</w:t>
      </w:r>
      <w:proofErr w:type="spellEnd"/>
      <w:r w:rsidRPr="007433E3">
        <w:rPr>
          <w:rFonts w:ascii="Arial" w:eastAsia="Times New Roman" w:hAnsi="Arial" w:cs="Arial"/>
          <w:kern w:val="0"/>
          <w:lang w:eastAsia="en-GB"/>
          <w14:ligatures w14:val="none"/>
        </w:rPr>
        <w:t xml:space="preserve"> deployments.</w:t>
      </w:r>
    </w:p>
    <w:p w14:paraId="0EDA36E0" w14:textId="77777777" w:rsidR="00F12F1C" w:rsidRPr="007433E3" w:rsidRDefault="00F12F1C" w:rsidP="00F12F1C">
      <w:pPr>
        <w:numPr>
          <w:ilvl w:val="0"/>
          <w:numId w:val="8"/>
        </w:numPr>
        <w:spacing w:after="0" w:line="240" w:lineRule="auto"/>
        <w:rPr>
          <w:rFonts w:ascii="Arial" w:eastAsia="Times New Roman" w:hAnsi="Arial" w:cs="Arial"/>
          <w:kern w:val="0"/>
          <w:lang w:eastAsia="en-GB"/>
          <w14:ligatures w14:val="none"/>
        </w:rPr>
      </w:pPr>
      <w:r w:rsidRPr="007433E3">
        <w:rPr>
          <w:rFonts w:ascii="Arial" w:eastAsia="Times New Roman" w:hAnsi="Arial" w:cs="Arial"/>
          <w:b/>
          <w:bCs/>
          <w:kern w:val="0"/>
          <w:lang w:eastAsia="en-GB"/>
          <w14:ligatures w14:val="none"/>
        </w:rPr>
        <w:lastRenderedPageBreak/>
        <w:t>42U – 48U+:</w:t>
      </w:r>
      <w:r w:rsidRPr="007433E3">
        <w:rPr>
          <w:rFonts w:ascii="Arial" w:eastAsia="Times New Roman" w:hAnsi="Arial" w:cs="Arial"/>
          <w:kern w:val="0"/>
          <w:lang w:eastAsia="en-GB"/>
          <w14:ligatures w14:val="none"/>
        </w:rPr>
        <w:t xml:space="preserve"> The modern data </w:t>
      </w:r>
      <w:proofErr w:type="spellStart"/>
      <w:r w:rsidRPr="007433E3">
        <w:rPr>
          <w:rFonts w:ascii="Arial" w:eastAsia="Times New Roman" w:hAnsi="Arial" w:cs="Arial"/>
          <w:kern w:val="0"/>
          <w:lang w:eastAsia="en-GB"/>
          <w14:ligatures w14:val="none"/>
        </w:rPr>
        <w:t>center</w:t>
      </w:r>
      <w:proofErr w:type="spellEnd"/>
      <w:r w:rsidRPr="007433E3">
        <w:rPr>
          <w:rFonts w:ascii="Arial" w:eastAsia="Times New Roman" w:hAnsi="Arial" w:cs="Arial"/>
          <w:kern w:val="0"/>
          <w:lang w:eastAsia="en-GB"/>
          <w14:ligatures w14:val="none"/>
        </w:rPr>
        <w:t xml:space="preserve"> and enterprise standard. These heights (approximately 6 to 7 feet) allow for high-density setups. [</w:t>
      </w:r>
      <w:hyperlink r:id="rId10" w:history="1">
        <w:r w:rsidRPr="007433E3">
          <w:rPr>
            <w:rFonts w:ascii="Arial" w:eastAsia="Times New Roman" w:hAnsi="Arial" w:cs="Arial"/>
            <w:kern w:val="0"/>
            <w:u w:val="single"/>
            <w:lang w:eastAsia="en-GB"/>
            <w14:ligatures w14:val="none"/>
          </w:rPr>
          <w:t>1</w:t>
        </w:r>
      </w:hyperlink>
      <w:r w:rsidRPr="007433E3">
        <w:rPr>
          <w:rFonts w:ascii="Arial" w:eastAsia="Times New Roman" w:hAnsi="Arial" w:cs="Arial"/>
          <w:kern w:val="0"/>
          <w:lang w:eastAsia="en-GB"/>
          <w14:ligatures w14:val="none"/>
        </w:rPr>
        <w:t xml:space="preserve">, </w:t>
      </w:r>
      <w:hyperlink r:id="rId11" w:history="1">
        <w:r w:rsidRPr="007433E3">
          <w:rPr>
            <w:rFonts w:ascii="Arial" w:eastAsia="Times New Roman" w:hAnsi="Arial" w:cs="Arial"/>
            <w:kern w:val="0"/>
            <w:u w:val="single"/>
            <w:lang w:eastAsia="en-GB"/>
            <w14:ligatures w14:val="none"/>
          </w:rPr>
          <w:t>2</w:t>
        </w:r>
      </w:hyperlink>
      <w:r w:rsidRPr="007433E3">
        <w:rPr>
          <w:rFonts w:ascii="Arial" w:eastAsia="Times New Roman" w:hAnsi="Arial" w:cs="Arial"/>
          <w:kern w:val="0"/>
          <w:lang w:eastAsia="en-GB"/>
          <w14:ligatures w14:val="none"/>
        </w:rPr>
        <w:t xml:space="preserve">, </w:t>
      </w:r>
      <w:hyperlink r:id="rId12" w:history="1">
        <w:r w:rsidRPr="007433E3">
          <w:rPr>
            <w:rFonts w:ascii="Arial" w:eastAsia="Times New Roman" w:hAnsi="Arial" w:cs="Arial"/>
            <w:kern w:val="0"/>
            <w:u w:val="single"/>
            <w:lang w:eastAsia="en-GB"/>
            <w14:ligatures w14:val="none"/>
          </w:rPr>
          <w:t>5</w:t>
        </w:r>
      </w:hyperlink>
      <w:r w:rsidRPr="007433E3">
        <w:rPr>
          <w:rFonts w:ascii="Arial" w:eastAsia="Times New Roman" w:hAnsi="Arial" w:cs="Arial"/>
          <w:kern w:val="0"/>
          <w:lang w:eastAsia="en-GB"/>
          <w14:ligatures w14:val="none"/>
        </w:rPr>
        <w:t>]</w:t>
      </w:r>
    </w:p>
    <w:p w14:paraId="6477E180" w14:textId="7D7C4A1B" w:rsidR="00F12F1C" w:rsidRPr="007433E3" w:rsidRDefault="00F12F1C" w:rsidP="00F12F1C">
      <w:pPr>
        <w:spacing w:after="0" w:line="240" w:lineRule="auto"/>
        <w:rPr>
          <w:rFonts w:ascii="Arial" w:eastAsia="Times New Roman" w:hAnsi="Arial" w:cs="Arial"/>
          <w:b/>
          <w:bCs/>
          <w:kern w:val="0"/>
          <w:sz w:val="30"/>
          <w:szCs w:val="30"/>
          <w:lang w:eastAsia="en-GB"/>
          <w14:ligatures w14:val="none"/>
        </w:rPr>
      </w:pPr>
      <w:r w:rsidRPr="007433E3">
        <w:rPr>
          <w:rFonts w:ascii="Arial" w:eastAsia="Times New Roman" w:hAnsi="Arial" w:cs="Arial"/>
          <w:b/>
          <w:bCs/>
          <w:kern w:val="0"/>
          <w:sz w:val="30"/>
          <w:szCs w:val="30"/>
          <w:lang w:eastAsia="en-GB"/>
          <w14:ligatures w14:val="none"/>
        </w:rPr>
        <w:br/>
      </w:r>
      <w:r w:rsidRPr="007433E3">
        <w:rPr>
          <w:rFonts w:ascii="Arial" w:eastAsia="Times New Roman" w:hAnsi="Arial" w:cs="Arial"/>
          <w:b/>
          <w:bCs/>
          <w:kern w:val="0"/>
          <w:sz w:val="30"/>
          <w:szCs w:val="30"/>
          <w:lang w:eastAsia="en-GB"/>
          <w14:ligatures w14:val="none"/>
        </w:rPr>
        <w:t>Rack Depth</w:t>
      </w:r>
      <w:r w:rsidRPr="007433E3">
        <w:rPr>
          <w:rFonts w:ascii="Arial" w:eastAsia="Times New Roman" w:hAnsi="Arial" w:cs="Arial"/>
          <w:b/>
          <w:bCs/>
          <w:kern w:val="0"/>
          <w:sz w:val="30"/>
          <w:szCs w:val="30"/>
          <w:lang w:eastAsia="en-GB"/>
          <w14:ligatures w14:val="none"/>
        </w:rPr>
        <w:br/>
      </w:r>
    </w:p>
    <w:p w14:paraId="6612D931" w14:textId="77777777" w:rsidR="00F12F1C" w:rsidRPr="007433E3" w:rsidRDefault="00F12F1C" w:rsidP="00F12F1C">
      <w:pPr>
        <w:spacing w:after="0" w:line="240" w:lineRule="auto"/>
        <w:rPr>
          <w:rFonts w:ascii="Arial" w:eastAsia="Times New Roman" w:hAnsi="Arial" w:cs="Arial"/>
          <w:kern w:val="0"/>
          <w:lang w:eastAsia="en-GB"/>
          <w14:ligatures w14:val="none"/>
        </w:rPr>
      </w:pPr>
      <w:r w:rsidRPr="007433E3">
        <w:rPr>
          <w:rFonts w:ascii="Arial" w:eastAsia="Times New Roman" w:hAnsi="Arial" w:cs="Arial"/>
          <w:kern w:val="0"/>
          <w:lang w:eastAsia="en-GB"/>
          <w14:ligatures w14:val="none"/>
        </w:rPr>
        <w:t>Standard depths typically range between 600 mm and 1200 mm to accommodate everything from shallow network switches to deep blade servers. [</w:t>
      </w:r>
      <w:hyperlink r:id="rId13" w:history="1">
        <w:r w:rsidRPr="007433E3">
          <w:rPr>
            <w:rFonts w:ascii="Arial" w:eastAsia="Times New Roman" w:hAnsi="Arial" w:cs="Arial"/>
            <w:kern w:val="0"/>
            <w:u w:val="single"/>
            <w:lang w:eastAsia="en-GB"/>
            <w14:ligatures w14:val="none"/>
          </w:rPr>
          <w:t>1</w:t>
        </w:r>
      </w:hyperlink>
      <w:r w:rsidRPr="007433E3">
        <w:rPr>
          <w:rFonts w:ascii="Arial" w:eastAsia="Times New Roman" w:hAnsi="Arial" w:cs="Arial"/>
          <w:kern w:val="0"/>
          <w:lang w:eastAsia="en-GB"/>
          <w14:ligatures w14:val="none"/>
        </w:rPr>
        <w:t>]</w:t>
      </w:r>
    </w:p>
    <w:p w14:paraId="7C232A01" w14:textId="77777777" w:rsidR="00F12F1C" w:rsidRPr="007433E3" w:rsidRDefault="00F12F1C" w:rsidP="00F12F1C">
      <w:pPr>
        <w:numPr>
          <w:ilvl w:val="0"/>
          <w:numId w:val="9"/>
        </w:numPr>
        <w:spacing w:after="0" w:line="240" w:lineRule="auto"/>
        <w:rPr>
          <w:rFonts w:ascii="Arial" w:eastAsia="Times New Roman" w:hAnsi="Arial" w:cs="Arial"/>
          <w:kern w:val="0"/>
          <w:lang w:eastAsia="en-GB"/>
          <w14:ligatures w14:val="none"/>
        </w:rPr>
      </w:pPr>
      <w:r w:rsidRPr="007433E3">
        <w:rPr>
          <w:rFonts w:ascii="Arial" w:eastAsia="Times New Roman" w:hAnsi="Arial" w:cs="Arial"/>
          <w:b/>
          <w:bCs/>
          <w:kern w:val="0"/>
          <w:lang w:eastAsia="en-GB"/>
          <w14:ligatures w14:val="none"/>
        </w:rPr>
        <w:t>Shallow (600 mm – 800 mm):</w:t>
      </w:r>
      <w:r w:rsidRPr="007433E3">
        <w:rPr>
          <w:rFonts w:ascii="Arial" w:eastAsia="Times New Roman" w:hAnsi="Arial" w:cs="Arial"/>
          <w:kern w:val="0"/>
          <w:lang w:eastAsia="en-GB"/>
          <w14:ligatures w14:val="none"/>
        </w:rPr>
        <w:t xml:space="preserve"> Best suited for patch panels, network switches, and shallow-depth servers.</w:t>
      </w:r>
    </w:p>
    <w:p w14:paraId="6C0F5635" w14:textId="77777777" w:rsidR="00F12F1C" w:rsidRPr="007433E3" w:rsidRDefault="00F12F1C" w:rsidP="00F12F1C">
      <w:pPr>
        <w:numPr>
          <w:ilvl w:val="0"/>
          <w:numId w:val="9"/>
        </w:numPr>
        <w:spacing w:after="0" w:line="240" w:lineRule="auto"/>
        <w:rPr>
          <w:rFonts w:ascii="Arial" w:eastAsia="Times New Roman" w:hAnsi="Arial" w:cs="Arial"/>
          <w:kern w:val="0"/>
          <w:lang w:eastAsia="en-GB"/>
          <w14:ligatures w14:val="none"/>
        </w:rPr>
      </w:pPr>
      <w:r w:rsidRPr="007433E3">
        <w:rPr>
          <w:rFonts w:ascii="Arial" w:eastAsia="Times New Roman" w:hAnsi="Arial" w:cs="Arial"/>
          <w:b/>
          <w:bCs/>
          <w:kern w:val="0"/>
          <w:lang w:eastAsia="en-GB"/>
          <w14:ligatures w14:val="none"/>
        </w:rPr>
        <w:t>Deep (1000 mm – 1200 mm+):</w:t>
      </w:r>
      <w:r w:rsidRPr="007433E3">
        <w:rPr>
          <w:rFonts w:ascii="Arial" w:eastAsia="Times New Roman" w:hAnsi="Arial" w:cs="Arial"/>
          <w:kern w:val="0"/>
          <w:lang w:eastAsia="en-GB"/>
          <w14:ligatures w14:val="none"/>
        </w:rPr>
        <w:t xml:space="preserve"> Required for standard enterprise servers (like those from </w:t>
      </w:r>
      <w:hyperlink r:id="rId14" w:tgtFrame="_blank" w:history="1">
        <w:r w:rsidRPr="007433E3">
          <w:rPr>
            <w:rFonts w:ascii="Arial" w:eastAsia="Times New Roman" w:hAnsi="Arial" w:cs="Arial"/>
            <w:kern w:val="0"/>
            <w:u w:val="single"/>
            <w:lang w:eastAsia="en-GB"/>
            <w14:ligatures w14:val="none"/>
          </w:rPr>
          <w:t>Dell</w:t>
        </w:r>
      </w:hyperlink>
      <w:r w:rsidRPr="007433E3">
        <w:rPr>
          <w:rFonts w:ascii="Arial" w:eastAsia="Times New Roman" w:hAnsi="Arial" w:cs="Arial"/>
          <w:kern w:val="0"/>
          <w:lang w:eastAsia="en-GB"/>
          <w14:ligatures w14:val="none"/>
        </w:rPr>
        <w:t xml:space="preserve"> or similar manufacturers) and heavy-duty storage arrays. [</w:t>
      </w:r>
      <w:hyperlink r:id="rId15" w:history="1">
        <w:r w:rsidRPr="007433E3">
          <w:rPr>
            <w:rFonts w:ascii="Arial" w:eastAsia="Times New Roman" w:hAnsi="Arial" w:cs="Arial"/>
            <w:kern w:val="0"/>
            <w:u w:val="single"/>
            <w:lang w:eastAsia="en-GB"/>
            <w14:ligatures w14:val="none"/>
          </w:rPr>
          <w:t>1</w:t>
        </w:r>
      </w:hyperlink>
      <w:r w:rsidRPr="007433E3">
        <w:rPr>
          <w:rFonts w:ascii="Arial" w:eastAsia="Times New Roman" w:hAnsi="Arial" w:cs="Arial"/>
          <w:kern w:val="0"/>
          <w:lang w:eastAsia="en-GB"/>
          <w14:ligatures w14:val="none"/>
        </w:rPr>
        <w:t xml:space="preserve">, </w:t>
      </w:r>
      <w:hyperlink r:id="rId16" w:history="1">
        <w:r w:rsidRPr="007433E3">
          <w:rPr>
            <w:rFonts w:ascii="Arial" w:eastAsia="Times New Roman" w:hAnsi="Arial" w:cs="Arial"/>
            <w:kern w:val="0"/>
            <w:u w:val="single"/>
            <w:lang w:eastAsia="en-GB"/>
            <w14:ligatures w14:val="none"/>
          </w:rPr>
          <w:t>2</w:t>
        </w:r>
      </w:hyperlink>
      <w:r w:rsidRPr="007433E3">
        <w:rPr>
          <w:rFonts w:ascii="Arial" w:eastAsia="Times New Roman" w:hAnsi="Arial" w:cs="Arial"/>
          <w:kern w:val="0"/>
          <w:lang w:eastAsia="en-GB"/>
          <w14:ligatures w14:val="none"/>
        </w:rPr>
        <w:t xml:space="preserve">, </w:t>
      </w:r>
      <w:hyperlink r:id="rId17" w:history="1">
        <w:r w:rsidRPr="007433E3">
          <w:rPr>
            <w:rFonts w:ascii="Arial" w:eastAsia="Times New Roman" w:hAnsi="Arial" w:cs="Arial"/>
            <w:kern w:val="0"/>
            <w:u w:val="single"/>
            <w:lang w:eastAsia="en-GB"/>
            <w14:ligatures w14:val="none"/>
          </w:rPr>
          <w:t>3</w:t>
        </w:r>
      </w:hyperlink>
      <w:r w:rsidRPr="007433E3">
        <w:rPr>
          <w:rFonts w:ascii="Arial" w:eastAsia="Times New Roman" w:hAnsi="Arial" w:cs="Arial"/>
          <w:kern w:val="0"/>
          <w:lang w:eastAsia="en-GB"/>
          <w14:ligatures w14:val="none"/>
        </w:rPr>
        <w:t xml:space="preserve">, </w:t>
      </w:r>
      <w:hyperlink r:id="rId18" w:history="1">
        <w:r w:rsidRPr="007433E3">
          <w:rPr>
            <w:rFonts w:ascii="Arial" w:eastAsia="Times New Roman" w:hAnsi="Arial" w:cs="Arial"/>
            <w:kern w:val="0"/>
            <w:u w:val="single"/>
            <w:lang w:eastAsia="en-GB"/>
            <w14:ligatures w14:val="none"/>
          </w:rPr>
          <w:t>4</w:t>
        </w:r>
      </w:hyperlink>
      <w:r w:rsidRPr="007433E3">
        <w:rPr>
          <w:rFonts w:ascii="Arial" w:eastAsia="Times New Roman" w:hAnsi="Arial" w:cs="Arial"/>
          <w:kern w:val="0"/>
          <w:lang w:eastAsia="en-GB"/>
          <w14:ligatures w14:val="none"/>
        </w:rPr>
        <w:t xml:space="preserve">, </w:t>
      </w:r>
      <w:hyperlink r:id="rId19" w:history="1">
        <w:r w:rsidRPr="007433E3">
          <w:rPr>
            <w:rFonts w:ascii="Arial" w:eastAsia="Times New Roman" w:hAnsi="Arial" w:cs="Arial"/>
            <w:kern w:val="0"/>
            <w:u w:val="single"/>
            <w:lang w:eastAsia="en-GB"/>
            <w14:ligatures w14:val="none"/>
          </w:rPr>
          <w:t>5</w:t>
        </w:r>
      </w:hyperlink>
      <w:r w:rsidRPr="007433E3">
        <w:rPr>
          <w:rFonts w:ascii="Arial" w:eastAsia="Times New Roman" w:hAnsi="Arial" w:cs="Arial"/>
          <w:kern w:val="0"/>
          <w:lang w:eastAsia="en-GB"/>
          <w14:ligatures w14:val="none"/>
        </w:rPr>
        <w:t>]</w:t>
      </w:r>
    </w:p>
    <w:p w14:paraId="236B1409" w14:textId="78C8890A" w:rsidR="00F12F1C" w:rsidRPr="007433E3" w:rsidRDefault="00F12F1C" w:rsidP="00F12F1C">
      <w:pPr>
        <w:spacing w:after="0" w:line="240" w:lineRule="auto"/>
        <w:rPr>
          <w:rFonts w:ascii="Arial" w:eastAsia="Times New Roman" w:hAnsi="Arial" w:cs="Arial"/>
          <w:b/>
          <w:bCs/>
          <w:kern w:val="0"/>
          <w:sz w:val="30"/>
          <w:szCs w:val="30"/>
          <w:lang w:eastAsia="en-GB"/>
          <w14:ligatures w14:val="none"/>
        </w:rPr>
      </w:pPr>
      <w:r w:rsidRPr="007433E3">
        <w:rPr>
          <w:rFonts w:ascii="Arial" w:eastAsia="Times New Roman" w:hAnsi="Arial" w:cs="Arial"/>
          <w:b/>
          <w:bCs/>
          <w:kern w:val="0"/>
          <w:sz w:val="30"/>
          <w:szCs w:val="30"/>
          <w:lang w:eastAsia="en-GB"/>
          <w14:ligatures w14:val="none"/>
        </w:rPr>
        <w:br/>
      </w:r>
      <w:r w:rsidRPr="007433E3">
        <w:rPr>
          <w:rFonts w:ascii="Arial" w:eastAsia="Times New Roman" w:hAnsi="Arial" w:cs="Arial"/>
          <w:b/>
          <w:bCs/>
          <w:kern w:val="0"/>
          <w:sz w:val="30"/>
          <w:szCs w:val="30"/>
          <w:lang w:eastAsia="en-GB"/>
          <w14:ligatures w14:val="none"/>
        </w:rPr>
        <w:t>A Quick Note on Width</w:t>
      </w:r>
      <w:r w:rsidRPr="007433E3">
        <w:rPr>
          <w:rFonts w:ascii="Arial" w:eastAsia="Times New Roman" w:hAnsi="Arial" w:cs="Arial"/>
          <w:b/>
          <w:bCs/>
          <w:kern w:val="0"/>
          <w:sz w:val="30"/>
          <w:szCs w:val="30"/>
          <w:lang w:eastAsia="en-GB"/>
          <w14:ligatures w14:val="none"/>
        </w:rPr>
        <w:br/>
      </w:r>
    </w:p>
    <w:p w14:paraId="5DEC5C95" w14:textId="77777777" w:rsidR="00F12F1C" w:rsidRPr="007433E3" w:rsidRDefault="00F12F1C" w:rsidP="00F12F1C">
      <w:pPr>
        <w:spacing w:after="0" w:line="240" w:lineRule="auto"/>
        <w:rPr>
          <w:rFonts w:ascii="Arial" w:eastAsia="Times New Roman" w:hAnsi="Arial" w:cs="Arial"/>
          <w:kern w:val="0"/>
          <w:lang w:eastAsia="en-GB"/>
          <w14:ligatures w14:val="none"/>
        </w:rPr>
      </w:pPr>
      <w:r w:rsidRPr="007433E3">
        <w:rPr>
          <w:rFonts w:ascii="Arial" w:eastAsia="Times New Roman" w:hAnsi="Arial" w:cs="Arial"/>
          <w:kern w:val="0"/>
          <w:lang w:eastAsia="en-GB"/>
          <w14:ligatures w14:val="none"/>
        </w:rPr>
        <w:t xml:space="preserve">While your list focuses on height and depth, the standard internal mounting width remains fixed at 19 inches (adhering to </w:t>
      </w:r>
      <w:hyperlink r:id="rId20" w:tgtFrame="_blank" w:history="1">
        <w:r w:rsidRPr="007433E3">
          <w:rPr>
            <w:rFonts w:ascii="Arial" w:eastAsia="Times New Roman" w:hAnsi="Arial" w:cs="Arial"/>
            <w:kern w:val="0"/>
            <w:u w:val="single"/>
            <w:lang w:eastAsia="en-GB"/>
            <w14:ligatures w14:val="none"/>
          </w:rPr>
          <w:t>EIA-310</w:t>
        </w:r>
      </w:hyperlink>
      <w:r w:rsidRPr="007433E3">
        <w:rPr>
          <w:rFonts w:ascii="Arial" w:eastAsia="Times New Roman" w:hAnsi="Arial" w:cs="Arial"/>
          <w:kern w:val="0"/>
          <w:lang w:eastAsia="en-GB"/>
          <w14:ligatures w14:val="none"/>
        </w:rPr>
        <w:t xml:space="preserve"> standards). The external width of these cabinets is usually larger, ranging from 600 mm (23.6 in) to 800 mm (31.5 in) to accommodate cable management</w:t>
      </w:r>
    </w:p>
    <w:p w14:paraId="092E55C5" w14:textId="403E4F40" w:rsidR="009A5B92" w:rsidRPr="007433E3" w:rsidRDefault="00380189" w:rsidP="00F12F1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7433E3">
        <w:br/>
        <w:t>----------------------------</w:t>
      </w:r>
      <w:r w:rsidRPr="007433E3">
        <w:rPr>
          <w:rFonts w:ascii="Arial" w:eastAsia="Times New Roman" w:hAnsi="Arial" w:cs="Arial"/>
          <w:kern w:val="0"/>
          <w:sz w:val="21"/>
          <w:szCs w:val="21"/>
          <w:lang w:eastAsia="en-GB"/>
          <w14:ligatures w14:val="none"/>
        </w:rPr>
        <w:br/>
      </w:r>
    </w:p>
    <w:p w14:paraId="4CD40D1F" w14:textId="77777777" w:rsidR="009A5B92" w:rsidRPr="007433E3" w:rsidRDefault="009A5B92" w:rsidP="009A5B92">
      <w:pPr>
        <w:pStyle w:val="Heading2"/>
        <w:shd w:val="clear" w:color="auto" w:fill="E8EFF6"/>
        <w:spacing w:before="225" w:after="225" w:line="360" w:lineRule="atLeast"/>
        <w:jc w:val="center"/>
        <w:textAlignment w:val="baseline"/>
        <w:rPr>
          <w:rFonts w:ascii="Arial" w:hAnsi="Arial" w:cs="Arial"/>
          <w:caps/>
          <w:color w:val="auto"/>
          <w:sz w:val="33"/>
          <w:szCs w:val="33"/>
        </w:rPr>
      </w:pPr>
      <w:r w:rsidRPr="007433E3">
        <w:rPr>
          <w:rFonts w:ascii="Arial" w:hAnsi="Arial" w:cs="Arial"/>
          <w:b/>
          <w:bCs/>
          <w:caps/>
          <w:color w:val="auto"/>
          <w:sz w:val="33"/>
          <w:szCs w:val="33"/>
        </w:rPr>
        <w:t>Server Cabinets</w:t>
      </w:r>
    </w:p>
    <w:p w14:paraId="7E082F8E" w14:textId="77777777" w:rsidR="009A5B92" w:rsidRPr="007433E3" w:rsidRDefault="009A5B92" w:rsidP="009A5B92">
      <w:pPr>
        <w:pStyle w:val="NormalWeb"/>
        <w:shd w:val="clear" w:color="auto" w:fill="E8EFF6"/>
        <w:spacing w:before="0" w:beforeAutospacing="0" w:after="0" w:afterAutospacing="0"/>
        <w:textAlignment w:val="baseline"/>
        <w:rPr>
          <w:rFonts w:ascii="Arial" w:hAnsi="Arial" w:cs="Arial"/>
          <w:sz w:val="21"/>
          <w:szCs w:val="21"/>
        </w:rPr>
      </w:pPr>
      <w:r w:rsidRPr="007433E3">
        <w:rPr>
          <w:rFonts w:ascii="Arial" w:hAnsi="Arial" w:cs="Arial"/>
          <w:sz w:val="21"/>
          <w:szCs w:val="21"/>
        </w:rPr>
        <w:t>Server Room Environment cabinets can be used in a wide range of building types and locations including:</w:t>
      </w:r>
    </w:p>
    <w:p w14:paraId="1B155DDD" w14:textId="77777777" w:rsidR="009A5B92" w:rsidRPr="007433E3" w:rsidRDefault="009A5B92" w:rsidP="009A5B92">
      <w:pPr>
        <w:numPr>
          <w:ilvl w:val="0"/>
          <w:numId w:val="1"/>
        </w:numPr>
        <w:shd w:val="clear" w:color="auto" w:fill="E8EFF6"/>
        <w:spacing w:before="120" w:after="0" w:line="240" w:lineRule="auto"/>
        <w:textAlignment w:val="baseline"/>
        <w:rPr>
          <w:rFonts w:ascii="Arial" w:hAnsi="Arial" w:cs="Arial"/>
          <w:sz w:val="21"/>
          <w:szCs w:val="21"/>
        </w:rPr>
      </w:pPr>
      <w:r w:rsidRPr="007433E3">
        <w:rPr>
          <w:rFonts w:ascii="Arial" w:hAnsi="Arial" w:cs="Arial"/>
          <w:sz w:val="21"/>
          <w:szCs w:val="21"/>
        </w:rPr>
        <w:t>Server rooms and datacentres</w:t>
      </w:r>
    </w:p>
    <w:p w14:paraId="1DBEA3C1" w14:textId="77777777" w:rsidR="009A5B92" w:rsidRPr="007433E3" w:rsidRDefault="009A5B92" w:rsidP="009A5B92">
      <w:pPr>
        <w:numPr>
          <w:ilvl w:val="0"/>
          <w:numId w:val="1"/>
        </w:numPr>
        <w:shd w:val="clear" w:color="auto" w:fill="E8EFF6"/>
        <w:spacing w:before="120" w:after="0" w:line="240" w:lineRule="auto"/>
        <w:textAlignment w:val="baseline"/>
        <w:rPr>
          <w:rFonts w:ascii="Arial" w:hAnsi="Arial" w:cs="Arial"/>
          <w:sz w:val="21"/>
          <w:szCs w:val="21"/>
        </w:rPr>
      </w:pPr>
      <w:r w:rsidRPr="007433E3">
        <w:rPr>
          <w:rFonts w:ascii="Arial" w:hAnsi="Arial" w:cs="Arial"/>
          <w:sz w:val="21"/>
          <w:szCs w:val="21"/>
        </w:rPr>
        <w:t>Audio and video conferencing installations</w:t>
      </w:r>
    </w:p>
    <w:p w14:paraId="359CECFE" w14:textId="77777777" w:rsidR="009A5B92" w:rsidRPr="007433E3" w:rsidRDefault="009A5B92" w:rsidP="009A5B92">
      <w:pPr>
        <w:numPr>
          <w:ilvl w:val="0"/>
          <w:numId w:val="1"/>
        </w:numPr>
        <w:shd w:val="clear" w:color="auto" w:fill="E8EFF6"/>
        <w:spacing w:before="120" w:after="0" w:line="240" w:lineRule="auto"/>
        <w:textAlignment w:val="baseline"/>
        <w:rPr>
          <w:rFonts w:ascii="Arial" w:hAnsi="Arial" w:cs="Arial"/>
          <w:sz w:val="21"/>
          <w:szCs w:val="21"/>
        </w:rPr>
      </w:pPr>
      <w:r w:rsidRPr="007433E3">
        <w:rPr>
          <w:rFonts w:ascii="Arial" w:hAnsi="Arial" w:cs="Arial"/>
          <w:sz w:val="21"/>
          <w:szCs w:val="21"/>
        </w:rPr>
        <w:t>Telecommunications equipment housing</w:t>
      </w:r>
    </w:p>
    <w:p w14:paraId="603CA9DB" w14:textId="77777777" w:rsidR="009A5B92" w:rsidRPr="007433E3" w:rsidRDefault="009A5B92" w:rsidP="009A5B92">
      <w:pPr>
        <w:numPr>
          <w:ilvl w:val="0"/>
          <w:numId w:val="1"/>
        </w:numPr>
        <w:shd w:val="clear" w:color="auto" w:fill="E8EFF6"/>
        <w:spacing w:before="120" w:after="0" w:line="240" w:lineRule="auto"/>
        <w:textAlignment w:val="baseline"/>
        <w:rPr>
          <w:rFonts w:ascii="Arial" w:hAnsi="Arial" w:cs="Arial"/>
          <w:sz w:val="21"/>
          <w:szCs w:val="21"/>
        </w:rPr>
      </w:pPr>
      <w:r w:rsidRPr="007433E3">
        <w:rPr>
          <w:rFonts w:ascii="Arial" w:hAnsi="Arial" w:cs="Arial"/>
          <w:sz w:val="21"/>
          <w:szCs w:val="21"/>
        </w:rPr>
        <w:t>Industrial environments including factory floors with fan filters</w:t>
      </w:r>
    </w:p>
    <w:p w14:paraId="652D95F6" w14:textId="77777777" w:rsidR="0093705A" w:rsidRPr="007433E3" w:rsidRDefault="0093705A" w:rsidP="0093705A">
      <w:pPr>
        <w:shd w:val="clear" w:color="auto" w:fill="E8EFF6"/>
        <w:spacing w:before="120" w:after="0" w:line="240" w:lineRule="auto"/>
        <w:ind w:left="720"/>
        <w:textAlignment w:val="baseline"/>
        <w:rPr>
          <w:rFonts w:ascii="Arial" w:hAnsi="Arial" w:cs="Arial"/>
          <w:sz w:val="21"/>
          <w:szCs w:val="21"/>
        </w:rPr>
      </w:pPr>
    </w:p>
    <w:p w14:paraId="124D31BE" w14:textId="77777777" w:rsidR="009A5B92" w:rsidRPr="007433E3" w:rsidRDefault="009A5B92" w:rsidP="009A5B92">
      <w:pPr>
        <w:pStyle w:val="NormalWeb"/>
        <w:shd w:val="clear" w:color="auto" w:fill="E8EFF6"/>
        <w:spacing w:before="120" w:beforeAutospacing="0" w:after="0" w:afterAutospacing="0"/>
        <w:textAlignment w:val="baseline"/>
        <w:rPr>
          <w:rFonts w:ascii="Arial" w:hAnsi="Arial" w:cs="Arial"/>
          <w:sz w:val="21"/>
          <w:szCs w:val="21"/>
        </w:rPr>
      </w:pPr>
      <w:r w:rsidRPr="007433E3">
        <w:rPr>
          <w:rFonts w:ascii="Arial" w:hAnsi="Arial" w:cs="Arial"/>
          <w:sz w:val="21"/>
          <w:szCs w:val="21"/>
        </w:rPr>
        <w:t>For earthquake zones (Seismic Zone 4), military and remote environments Server Room Environments can supply more ruggedised cabinets and enclosures. Our complete range of cabinets and enclosures includes:</w:t>
      </w:r>
    </w:p>
    <w:p w14:paraId="5A183F44" w14:textId="77777777" w:rsidR="009A5B92" w:rsidRPr="007433E3" w:rsidRDefault="009A5B92" w:rsidP="009A5B92">
      <w:pPr>
        <w:pStyle w:val="NormalWeb"/>
        <w:shd w:val="clear" w:color="auto" w:fill="E8EFF6"/>
        <w:spacing w:before="120" w:beforeAutospacing="0" w:after="0" w:afterAutospacing="0"/>
        <w:textAlignment w:val="baseline"/>
        <w:rPr>
          <w:rFonts w:ascii="Arial" w:hAnsi="Arial" w:cs="Arial"/>
          <w:sz w:val="21"/>
          <w:szCs w:val="21"/>
        </w:rPr>
      </w:pPr>
    </w:p>
    <w:p w14:paraId="367A112D" w14:textId="77777777" w:rsidR="009A5B92" w:rsidRPr="007433E3" w:rsidRDefault="009A5B92" w:rsidP="009A5B92">
      <w:pPr>
        <w:numPr>
          <w:ilvl w:val="0"/>
          <w:numId w:val="2"/>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Floor standing rack cabinets:</w:t>
      </w:r>
      <w:r w:rsidRPr="007433E3">
        <w:rPr>
          <w:rFonts w:ascii="Arial" w:hAnsi="Arial" w:cs="Arial"/>
          <w:sz w:val="21"/>
          <w:szCs w:val="21"/>
        </w:rPr>
        <w:t xml:space="preserve"> fitted with casters these cabinets can be pushed and then locked into position. The weight of the rack cabinet is supported by levellers on the base of the </w:t>
      </w:r>
      <w:proofErr w:type="gramStart"/>
      <w:r w:rsidRPr="007433E3">
        <w:rPr>
          <w:rFonts w:ascii="Arial" w:hAnsi="Arial" w:cs="Arial"/>
          <w:sz w:val="21"/>
          <w:szCs w:val="21"/>
        </w:rPr>
        <w:t>enclosure</w:t>
      </w:r>
      <w:proofErr w:type="gramEnd"/>
      <w:r w:rsidRPr="007433E3">
        <w:rPr>
          <w:rFonts w:ascii="Arial" w:hAnsi="Arial" w:cs="Arial"/>
          <w:sz w:val="21"/>
          <w:szCs w:val="21"/>
        </w:rPr>
        <w:t xml:space="preserve"> and these can be adjusted to suit uneven floor surfaces. Typical sizes include 500, 800 and 1000mm deep cabinets from 12U to 48U and higher and cabinets wider than 19inch are optional. The equipment inside the rack cabinets </w:t>
      </w:r>
      <w:proofErr w:type="gramStart"/>
      <w:r w:rsidRPr="007433E3">
        <w:rPr>
          <w:rFonts w:ascii="Arial" w:hAnsi="Arial" w:cs="Arial"/>
          <w:sz w:val="21"/>
          <w:szCs w:val="21"/>
        </w:rPr>
        <w:t>are</w:t>
      </w:r>
      <w:proofErr w:type="gramEnd"/>
      <w:r w:rsidRPr="007433E3">
        <w:rPr>
          <w:rFonts w:ascii="Arial" w:hAnsi="Arial" w:cs="Arial"/>
          <w:sz w:val="21"/>
          <w:szCs w:val="21"/>
        </w:rPr>
        <w:t xml:space="preserve"> fitted with slide runners that slot into the slides fitted to the internal frame. Large weights may require an open shelf onto which to place the equipment. The side panels are typically removable and front and rear doors (lockable) provide access to the equipment inside.</w:t>
      </w:r>
    </w:p>
    <w:p w14:paraId="054356C0" w14:textId="77777777" w:rsidR="009A5B92" w:rsidRPr="007433E3" w:rsidRDefault="009A5B92" w:rsidP="009A5B92">
      <w:pPr>
        <w:shd w:val="clear" w:color="auto" w:fill="E8EFF6"/>
        <w:spacing w:after="0" w:line="240" w:lineRule="auto"/>
        <w:ind w:left="720"/>
        <w:textAlignment w:val="baseline"/>
        <w:rPr>
          <w:rFonts w:ascii="Arial" w:hAnsi="Arial" w:cs="Arial"/>
          <w:sz w:val="21"/>
          <w:szCs w:val="21"/>
        </w:rPr>
      </w:pPr>
    </w:p>
    <w:p w14:paraId="03F1CC4F" w14:textId="77777777" w:rsidR="009A5B92" w:rsidRPr="007433E3" w:rsidRDefault="009A5B92" w:rsidP="009A5B92">
      <w:pPr>
        <w:numPr>
          <w:ilvl w:val="0"/>
          <w:numId w:val="2"/>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Floor standing open-</w:t>
      </w:r>
      <w:proofErr w:type="gramStart"/>
      <w:r w:rsidRPr="007433E3">
        <w:rPr>
          <w:rFonts w:ascii="inherit" w:hAnsi="inherit" w:cs="Arial"/>
          <w:b/>
          <w:bCs/>
          <w:sz w:val="21"/>
          <w:szCs w:val="21"/>
          <w:bdr w:val="none" w:sz="0" w:space="0" w:color="auto" w:frame="1"/>
        </w:rPr>
        <w:t>frames:</w:t>
      </w:r>
      <w:proofErr w:type="gramEnd"/>
      <w:r w:rsidRPr="007433E3">
        <w:rPr>
          <w:rFonts w:ascii="Arial" w:hAnsi="Arial" w:cs="Arial"/>
          <w:sz w:val="21"/>
          <w:szCs w:val="21"/>
        </w:rPr>
        <w:t xml:space="preserve"> are of the same design as floor standing cabinets but without side panels and front and rear door assemblies. They are typically used in </w:t>
      </w:r>
      <w:r w:rsidRPr="007433E3">
        <w:rPr>
          <w:rFonts w:ascii="Arial" w:hAnsi="Arial" w:cs="Arial"/>
          <w:sz w:val="21"/>
          <w:szCs w:val="21"/>
        </w:rPr>
        <w:lastRenderedPageBreak/>
        <w:t>environments were access and security and cooling air flow does not have to be managed or controlled. Open-frame racks are ideal for easy cable management i.e. network wiring closets) and distribution frame applications. An open rack has two or four posts or mounting rails. Four post systems are generally deeper and designed to carry more weight.</w:t>
      </w:r>
    </w:p>
    <w:p w14:paraId="697872FD" w14:textId="77777777" w:rsidR="009A5B92" w:rsidRPr="007433E3" w:rsidRDefault="009A5B92" w:rsidP="009A5B92">
      <w:pPr>
        <w:pStyle w:val="ListParagraph"/>
        <w:rPr>
          <w:rFonts w:ascii="Arial" w:hAnsi="Arial" w:cs="Arial"/>
          <w:sz w:val="21"/>
          <w:szCs w:val="21"/>
        </w:rPr>
      </w:pPr>
    </w:p>
    <w:p w14:paraId="61EA02C0" w14:textId="77777777" w:rsidR="009A5B92" w:rsidRPr="007433E3" w:rsidRDefault="009A5B92" w:rsidP="009A5B92">
      <w:pPr>
        <w:shd w:val="clear" w:color="auto" w:fill="E8EFF6"/>
        <w:spacing w:after="0" w:line="240" w:lineRule="auto"/>
        <w:ind w:left="720"/>
        <w:textAlignment w:val="baseline"/>
        <w:rPr>
          <w:rFonts w:ascii="Arial" w:hAnsi="Arial" w:cs="Arial"/>
          <w:sz w:val="21"/>
          <w:szCs w:val="21"/>
        </w:rPr>
      </w:pPr>
    </w:p>
    <w:p w14:paraId="6E37A7D2" w14:textId="77777777" w:rsidR="009A5B92" w:rsidRPr="007433E3" w:rsidRDefault="009A5B92" w:rsidP="009A5B92">
      <w:pPr>
        <w:numPr>
          <w:ilvl w:val="0"/>
          <w:numId w:val="2"/>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Wall-mounted racks:</w:t>
      </w:r>
      <w:r w:rsidRPr="007433E3">
        <w:rPr>
          <w:rFonts w:ascii="Arial" w:hAnsi="Arial" w:cs="Arial"/>
          <w:sz w:val="21"/>
          <w:szCs w:val="21"/>
        </w:rPr>
        <w:t> save space by attaching to wall mounts. Some models can be fitted with a hinged mount to allow the cabinet to be swung away from the wall for easy access to cables and equipment. An acrylic window in the front door provides easy view of the IT hardware inside. These server cabinets are small and can stand on castors for easy movement under desks and worktop surfaces.</w:t>
      </w:r>
    </w:p>
    <w:p w14:paraId="5821AE8E" w14:textId="77777777" w:rsidR="009A5B92" w:rsidRPr="007433E3" w:rsidRDefault="009A5B92" w:rsidP="009A5B92">
      <w:pPr>
        <w:shd w:val="clear" w:color="auto" w:fill="E8EFF6"/>
        <w:spacing w:after="0" w:line="240" w:lineRule="auto"/>
        <w:ind w:left="720"/>
        <w:textAlignment w:val="baseline"/>
        <w:rPr>
          <w:rFonts w:ascii="Arial" w:hAnsi="Arial" w:cs="Arial"/>
          <w:sz w:val="21"/>
          <w:szCs w:val="21"/>
        </w:rPr>
      </w:pPr>
    </w:p>
    <w:p w14:paraId="682E1B2C" w14:textId="77777777" w:rsidR="009A5B92" w:rsidRPr="007433E3" w:rsidRDefault="009A5B92" w:rsidP="009A5B92">
      <w:pPr>
        <w:numPr>
          <w:ilvl w:val="0"/>
          <w:numId w:val="2"/>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Wall-mount open frames:</w:t>
      </w:r>
      <w:r w:rsidRPr="007433E3">
        <w:rPr>
          <w:rFonts w:ascii="Arial" w:hAnsi="Arial" w:cs="Arial"/>
          <w:sz w:val="21"/>
          <w:szCs w:val="21"/>
        </w:rPr>
        <w:t> provide the same benefits as a floor standing open frame and are designed for wall-mounting and provide easy access to internal network cabling and fitted systems.</w:t>
      </w:r>
    </w:p>
    <w:p w14:paraId="6A001A61" w14:textId="2100E5CA" w:rsidR="009A5B92" w:rsidRPr="007433E3" w:rsidRDefault="009A5B92" w:rsidP="009A5B92">
      <w:pPr>
        <w:pStyle w:val="NormalWeb"/>
        <w:shd w:val="clear" w:color="auto" w:fill="E8EFF6"/>
        <w:spacing w:before="120" w:beforeAutospacing="0" w:after="0" w:afterAutospacing="0"/>
        <w:textAlignment w:val="baseline"/>
        <w:rPr>
          <w:rFonts w:ascii="Arial" w:hAnsi="Arial" w:cs="Arial"/>
          <w:sz w:val="21"/>
          <w:szCs w:val="21"/>
        </w:rPr>
      </w:pPr>
      <w:r w:rsidRPr="007433E3">
        <w:rPr>
          <w:rFonts w:ascii="Arial" w:hAnsi="Arial" w:cs="Arial"/>
          <w:sz w:val="21"/>
          <w:szCs w:val="21"/>
        </w:rPr>
        <w:t xml:space="preserve">Server cabinets come in a range of sizes measured in ‘U’. 1U=44.45mm in height and all equipment designed for a rack mount form factor will have a relevant U height and mm depth. Once you have added up the ‘U’ element to determine the height of the cabinet you need, it is then important to pick a cabinet that is suitable deep (measured on mm) to house the equipment. The depth should also allow for cable radius bends and access. Where PDUs are </w:t>
      </w:r>
      <w:proofErr w:type="gramStart"/>
      <w:r w:rsidRPr="007433E3">
        <w:rPr>
          <w:rFonts w:ascii="Arial" w:hAnsi="Arial" w:cs="Arial"/>
          <w:sz w:val="21"/>
          <w:szCs w:val="21"/>
        </w:rPr>
        <w:t>installed</w:t>
      </w:r>
      <w:proofErr w:type="gramEnd"/>
      <w:r w:rsidRPr="007433E3">
        <w:rPr>
          <w:rFonts w:ascii="Arial" w:hAnsi="Arial" w:cs="Arial"/>
          <w:sz w:val="21"/>
          <w:szCs w:val="21"/>
        </w:rPr>
        <w:t xml:space="preserve"> these may be fitted typically to the rear post of the server cabinet.</w:t>
      </w:r>
    </w:p>
    <w:p w14:paraId="4A0DDB32" w14:textId="77777777" w:rsidR="009A5B92" w:rsidRPr="007433E3" w:rsidRDefault="009A5B92" w:rsidP="009A5B92">
      <w:pPr>
        <w:pStyle w:val="NormalWeb"/>
        <w:shd w:val="clear" w:color="auto" w:fill="E8EFF6"/>
        <w:spacing w:before="120" w:beforeAutospacing="0" w:after="0" w:afterAutospacing="0"/>
        <w:textAlignment w:val="baseline"/>
        <w:rPr>
          <w:rFonts w:ascii="Arial" w:hAnsi="Arial" w:cs="Arial"/>
          <w:sz w:val="21"/>
          <w:szCs w:val="21"/>
        </w:rPr>
      </w:pPr>
    </w:p>
    <w:p w14:paraId="52BC86F0" w14:textId="77777777" w:rsidR="009A5B92" w:rsidRPr="007433E3" w:rsidRDefault="009A5B92" w:rsidP="009A5B92">
      <w:pPr>
        <w:pStyle w:val="NormalWeb"/>
        <w:shd w:val="clear" w:color="auto" w:fill="E8EFF6"/>
        <w:spacing w:before="0" w:beforeAutospacing="0" w:after="0" w:afterAutospacing="0"/>
        <w:textAlignment w:val="baseline"/>
        <w:rPr>
          <w:rFonts w:ascii="Arial" w:hAnsi="Arial" w:cs="Arial"/>
          <w:sz w:val="21"/>
          <w:szCs w:val="21"/>
        </w:rPr>
      </w:pPr>
      <w:r w:rsidRPr="007433E3">
        <w:rPr>
          <w:rFonts w:ascii="Arial" w:hAnsi="Arial" w:cs="Arial"/>
          <w:sz w:val="21"/>
          <w:szCs w:val="21"/>
        </w:rPr>
        <w:t xml:space="preserve">Another concern is the weight of the equipment to be installed. Each server cabinet will have a design weight </w:t>
      </w:r>
      <w:proofErr w:type="gramStart"/>
      <w:r w:rsidRPr="007433E3">
        <w:rPr>
          <w:rFonts w:ascii="Arial" w:hAnsi="Arial" w:cs="Arial"/>
          <w:sz w:val="21"/>
          <w:szCs w:val="21"/>
        </w:rPr>
        <w:t>limit</w:t>
      </w:r>
      <w:proofErr w:type="gramEnd"/>
      <w:r w:rsidRPr="007433E3">
        <w:rPr>
          <w:rFonts w:ascii="Arial" w:hAnsi="Arial" w:cs="Arial"/>
          <w:sz w:val="21"/>
          <w:szCs w:val="21"/>
        </w:rPr>
        <w:t xml:space="preserve"> and this should not be exceeded. A typical 27U high cabinet may be able to take up to 300Kg of weight including servers, network routers and a suitably sized </w:t>
      </w:r>
      <w:r w:rsidRPr="007433E3">
        <w:rPr>
          <w:rStyle w:val="caps"/>
          <w:rFonts w:ascii="Arial" w:hAnsi="Arial" w:cs="Arial"/>
          <w:sz w:val="21"/>
          <w:szCs w:val="21"/>
          <w:bdr w:val="none" w:sz="0" w:space="0" w:color="auto" w:frame="1"/>
        </w:rPr>
        <w:t>UPS</w:t>
      </w:r>
      <w:r w:rsidRPr="007433E3">
        <w:rPr>
          <w:rFonts w:ascii="Arial" w:hAnsi="Arial" w:cs="Arial"/>
          <w:sz w:val="21"/>
          <w:szCs w:val="21"/>
        </w:rPr>
        <w:t> system and battery pack.</w:t>
      </w:r>
    </w:p>
    <w:p w14:paraId="3A58EB50" w14:textId="004830A9" w:rsidR="009A5B92" w:rsidRPr="007433E3" w:rsidRDefault="009A5B92" w:rsidP="009A5B92">
      <w:pPr>
        <w:pStyle w:val="NormalWeb"/>
        <w:shd w:val="clear" w:color="auto" w:fill="E8EFF6"/>
        <w:spacing w:before="120" w:beforeAutospacing="0" w:after="0" w:afterAutospacing="0"/>
        <w:textAlignment w:val="baseline"/>
        <w:rPr>
          <w:rFonts w:ascii="Arial" w:hAnsi="Arial" w:cs="Arial"/>
          <w:sz w:val="21"/>
          <w:szCs w:val="21"/>
        </w:rPr>
      </w:pPr>
      <w:r w:rsidRPr="007433E3">
        <w:rPr>
          <w:rFonts w:ascii="Arial" w:hAnsi="Arial" w:cs="Arial"/>
          <w:sz w:val="21"/>
          <w:szCs w:val="21"/>
        </w:rPr>
        <w:t>Other considerations when selecting server rack cabinets and enclosures to consider:</w:t>
      </w:r>
    </w:p>
    <w:p w14:paraId="716A75E6" w14:textId="77777777" w:rsidR="009A5B92" w:rsidRPr="007433E3" w:rsidRDefault="009A5B92" w:rsidP="009A5B92">
      <w:pPr>
        <w:pStyle w:val="NormalWeb"/>
        <w:shd w:val="clear" w:color="auto" w:fill="E8EFF6"/>
        <w:spacing w:before="120" w:beforeAutospacing="0" w:after="0" w:afterAutospacing="0"/>
        <w:textAlignment w:val="baseline"/>
        <w:rPr>
          <w:rFonts w:ascii="Arial" w:hAnsi="Arial" w:cs="Arial"/>
          <w:sz w:val="21"/>
          <w:szCs w:val="21"/>
        </w:rPr>
      </w:pPr>
    </w:p>
    <w:p w14:paraId="5D49989B" w14:textId="77777777" w:rsidR="009A5B92" w:rsidRPr="007433E3" w:rsidRDefault="009A5B92" w:rsidP="009A5B92">
      <w:pPr>
        <w:numPr>
          <w:ilvl w:val="0"/>
          <w:numId w:val="3"/>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Assembled or disassembled:</w:t>
      </w:r>
      <w:r w:rsidRPr="007433E3">
        <w:rPr>
          <w:rFonts w:ascii="Arial" w:hAnsi="Arial" w:cs="Arial"/>
          <w:sz w:val="21"/>
          <w:szCs w:val="21"/>
        </w:rPr>
        <w:t> cabinets can be supplied made-up or ready for assembly on site. This can help with logistics planning and access where doorways and entrances are narrow and/or access is restricted.</w:t>
      </w:r>
    </w:p>
    <w:p w14:paraId="6B705609" w14:textId="77777777" w:rsidR="009A5B92" w:rsidRPr="007433E3" w:rsidRDefault="009A5B92" w:rsidP="009A5B92">
      <w:pPr>
        <w:numPr>
          <w:ilvl w:val="0"/>
          <w:numId w:val="3"/>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Cable management:</w:t>
      </w:r>
      <w:r w:rsidRPr="007433E3">
        <w:rPr>
          <w:rFonts w:ascii="Arial" w:hAnsi="Arial" w:cs="Arial"/>
          <w:sz w:val="21"/>
          <w:szCs w:val="21"/>
        </w:rPr>
        <w:t xml:space="preserve"> IT managers generally want to present a well laid out and neat cable assembly within the server cabinet. Not only does this reduce cabling errors and risk of disconnection but for some datacentres, client visits may be an important aspect to consider. Server Room Environments provides a complete range of cable management and accessory items </w:t>
      </w:r>
      <w:proofErr w:type="gramStart"/>
      <w:r w:rsidRPr="007433E3">
        <w:rPr>
          <w:rFonts w:ascii="Arial" w:hAnsi="Arial" w:cs="Arial"/>
          <w:sz w:val="21"/>
          <w:szCs w:val="21"/>
        </w:rPr>
        <w:t>including:</w:t>
      </w:r>
      <w:proofErr w:type="gramEnd"/>
      <w:r w:rsidRPr="007433E3">
        <w:rPr>
          <w:rFonts w:ascii="Arial" w:hAnsi="Arial" w:cs="Arial"/>
          <w:sz w:val="21"/>
          <w:szCs w:val="21"/>
        </w:rPr>
        <w:t xml:space="preserve"> shelves, mounting rails, patch panels, castors, cooling and stabilisation kits.</w:t>
      </w:r>
    </w:p>
    <w:p w14:paraId="4FA18E68" w14:textId="77777777" w:rsidR="009A5B92" w:rsidRPr="007433E3" w:rsidRDefault="009A5B92" w:rsidP="009A5B92">
      <w:pPr>
        <w:numPr>
          <w:ilvl w:val="0"/>
          <w:numId w:val="3"/>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Expansion:</w:t>
      </w:r>
      <w:r w:rsidRPr="007433E3">
        <w:rPr>
          <w:rFonts w:ascii="Arial" w:hAnsi="Arial" w:cs="Arial"/>
          <w:sz w:val="21"/>
          <w:szCs w:val="21"/>
        </w:rPr>
        <w:t xml:space="preserve"> server cabinets can be joined/bolted together to form rows which can be ideal within </w:t>
      </w:r>
      <w:proofErr w:type="gramStart"/>
      <w:r w:rsidRPr="007433E3">
        <w:rPr>
          <w:rFonts w:ascii="Arial" w:hAnsi="Arial" w:cs="Arial"/>
          <w:sz w:val="21"/>
          <w:szCs w:val="21"/>
        </w:rPr>
        <w:t>an</w:t>
      </w:r>
      <w:proofErr w:type="gramEnd"/>
      <w:r w:rsidRPr="007433E3">
        <w:rPr>
          <w:rFonts w:ascii="Arial" w:hAnsi="Arial" w:cs="Arial"/>
          <w:sz w:val="21"/>
          <w:szCs w:val="21"/>
        </w:rPr>
        <w:t xml:space="preserve"> hot-aisle/cold-aisle containment environment. Not only does this optimise floor space but cooling and energy efficiency as well.</w:t>
      </w:r>
    </w:p>
    <w:p w14:paraId="03E0FE48" w14:textId="77777777" w:rsidR="009A5B92" w:rsidRPr="007433E3" w:rsidRDefault="009A5B92" w:rsidP="009A5B92">
      <w:pPr>
        <w:numPr>
          <w:ilvl w:val="0"/>
          <w:numId w:val="3"/>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Co-location datacentres:</w:t>
      </w:r>
      <w:r w:rsidRPr="007433E3">
        <w:rPr>
          <w:rFonts w:ascii="Arial" w:hAnsi="Arial" w:cs="Arial"/>
          <w:sz w:val="21"/>
          <w:szCs w:val="21"/>
        </w:rPr>
        <w:t xml:space="preserve"> two or more clients may use the same server </w:t>
      </w:r>
      <w:proofErr w:type="gramStart"/>
      <w:r w:rsidRPr="007433E3">
        <w:rPr>
          <w:rFonts w:ascii="Arial" w:hAnsi="Arial" w:cs="Arial"/>
          <w:sz w:val="21"/>
          <w:szCs w:val="21"/>
        </w:rPr>
        <w:t>cabinet</w:t>
      </w:r>
      <w:proofErr w:type="gramEnd"/>
      <w:r w:rsidRPr="007433E3">
        <w:rPr>
          <w:rFonts w:ascii="Arial" w:hAnsi="Arial" w:cs="Arial"/>
          <w:sz w:val="21"/>
          <w:szCs w:val="21"/>
        </w:rPr>
        <w:t xml:space="preserve"> and separate apartments allow for separate containment within the same enclosure.</w:t>
      </w:r>
    </w:p>
    <w:p w14:paraId="6987C31B" w14:textId="77777777" w:rsidR="009A5B92" w:rsidRPr="007433E3" w:rsidRDefault="009A5B92" w:rsidP="009A5B92">
      <w:pPr>
        <w:numPr>
          <w:ilvl w:val="0"/>
          <w:numId w:val="3"/>
        </w:numPr>
        <w:shd w:val="clear" w:color="auto" w:fill="E8EFF6"/>
        <w:spacing w:after="0" w:line="240" w:lineRule="auto"/>
        <w:textAlignment w:val="baseline"/>
        <w:rPr>
          <w:rFonts w:ascii="Arial" w:hAnsi="Arial" w:cs="Arial"/>
          <w:sz w:val="21"/>
          <w:szCs w:val="21"/>
        </w:rPr>
      </w:pPr>
      <w:r w:rsidRPr="007433E3">
        <w:rPr>
          <w:rFonts w:ascii="inherit" w:hAnsi="inherit" w:cs="Arial"/>
          <w:b/>
          <w:bCs/>
          <w:sz w:val="21"/>
          <w:szCs w:val="21"/>
          <w:bdr w:val="none" w:sz="0" w:space="0" w:color="auto" w:frame="1"/>
        </w:rPr>
        <w:t>Cooling and Heat Removal:</w:t>
      </w:r>
      <w:r w:rsidRPr="007433E3">
        <w:rPr>
          <w:rFonts w:ascii="Arial" w:hAnsi="Arial" w:cs="Arial"/>
          <w:sz w:val="21"/>
          <w:szCs w:val="21"/>
        </w:rPr>
        <w:t> as part of the cooling system design, heat can be ducted directly away from the server cabinet and cool air supplied via the front of the cabinet.</w:t>
      </w:r>
    </w:p>
    <w:p w14:paraId="1854D06E" w14:textId="77777777" w:rsidR="009A5B92" w:rsidRPr="007433E3" w:rsidRDefault="009A5B92" w:rsidP="009A5B92">
      <w:pPr>
        <w:pStyle w:val="NormalWeb"/>
        <w:shd w:val="clear" w:color="auto" w:fill="E8EFF6"/>
        <w:spacing w:before="120" w:beforeAutospacing="0" w:after="0" w:afterAutospacing="0"/>
        <w:textAlignment w:val="baseline"/>
        <w:rPr>
          <w:rFonts w:ascii="Arial" w:hAnsi="Arial" w:cs="Arial"/>
          <w:sz w:val="21"/>
          <w:szCs w:val="21"/>
        </w:rPr>
      </w:pPr>
      <w:r w:rsidRPr="007433E3">
        <w:rPr>
          <w:rFonts w:ascii="Arial" w:hAnsi="Arial" w:cs="Arial"/>
          <w:sz w:val="21"/>
          <w:szCs w:val="21"/>
        </w:rPr>
        <w:t>Many IT environments are concerned with security and how to provide a safe environment for their critical IT infrastructure. The right server cabinet and enclosures from Server Room Environments can provide this including cabinet access monitoring.</w:t>
      </w:r>
    </w:p>
    <w:p w14:paraId="12C36C42" w14:textId="77777777" w:rsidR="009A5B92" w:rsidRPr="007433E3" w:rsidRDefault="009A5B92" w:rsidP="009A5B92">
      <w:pPr>
        <w:shd w:val="clear" w:color="auto" w:fill="FFFFFF"/>
        <w:spacing w:after="0" w:line="360" w:lineRule="auto"/>
        <w:textAlignment w:val="baseline"/>
        <w:rPr>
          <w:rFonts w:ascii="Arial" w:eastAsia="Times New Roman" w:hAnsi="Arial" w:cs="Arial"/>
          <w:kern w:val="0"/>
          <w:sz w:val="21"/>
          <w:szCs w:val="21"/>
          <w:lang w:eastAsia="en-GB"/>
          <w14:ligatures w14:val="none"/>
        </w:rPr>
      </w:pPr>
    </w:p>
    <w:p w14:paraId="382532DC" w14:textId="0A1AA50A" w:rsidR="00CC338C" w:rsidRDefault="007433E3" w:rsidP="00CC338C">
      <w:pPr>
        <w:pStyle w:val="NormalWeb"/>
      </w:pPr>
      <w:proofErr w:type="gramStart"/>
      <w:r>
        <w:t>MENU :</w:t>
      </w:r>
      <w:proofErr w:type="gramEnd"/>
      <w:r w:rsidR="00CC338C">
        <w:br/>
      </w:r>
      <w:r>
        <w:br/>
      </w:r>
      <w:r w:rsidR="00CC338C">
        <w:rPr>
          <w:rFonts w:hAnsi="Symbol"/>
        </w:rPr>
        <w:t></w:t>
      </w:r>
      <w:r w:rsidR="00CC338C">
        <w:t xml:space="preserve">  Server Cabinets</w:t>
      </w:r>
    </w:p>
    <w:p w14:paraId="061CE609" w14:textId="77777777" w:rsidR="00CC338C" w:rsidRDefault="00CC338C" w:rsidP="00CC338C">
      <w:pPr>
        <w:pStyle w:val="NormalWeb"/>
      </w:pPr>
      <w:proofErr w:type="gramStart"/>
      <w:r>
        <w:rPr>
          <w:rFonts w:hAnsi="Symbol"/>
        </w:rPr>
        <w:lastRenderedPageBreak/>
        <w:t></w:t>
      </w:r>
      <w:r>
        <w:t xml:space="preserve">  Acoustic</w:t>
      </w:r>
      <w:proofErr w:type="gramEnd"/>
      <w:r>
        <w:t xml:space="preserve"> Cabinets</w:t>
      </w:r>
    </w:p>
    <w:p w14:paraId="1DB19F05" w14:textId="77777777" w:rsidR="00CC338C" w:rsidRDefault="00CC338C" w:rsidP="00CC338C">
      <w:pPr>
        <w:pStyle w:val="NormalWeb"/>
      </w:pPr>
      <w:proofErr w:type="gramStart"/>
      <w:r>
        <w:rPr>
          <w:rFonts w:hAnsi="Symbol"/>
        </w:rPr>
        <w:t></w:t>
      </w:r>
      <w:r>
        <w:t xml:space="preserve">  Air</w:t>
      </w:r>
      <w:proofErr w:type="gramEnd"/>
      <w:r>
        <w:t xml:space="preserve"> Conditioned Racks</w:t>
      </w:r>
    </w:p>
    <w:p w14:paraId="422E3BB0" w14:textId="77777777" w:rsidR="00CC338C" w:rsidRDefault="00CC338C" w:rsidP="00CC338C">
      <w:pPr>
        <w:pStyle w:val="NormalWeb"/>
      </w:pPr>
      <w:proofErr w:type="gramStart"/>
      <w:r>
        <w:rPr>
          <w:rFonts w:hAnsi="Symbol"/>
        </w:rPr>
        <w:t></w:t>
      </w:r>
      <w:r>
        <w:t xml:space="preserve">  Data</w:t>
      </w:r>
      <w:proofErr w:type="gramEnd"/>
      <w:r>
        <w:t xml:space="preserve"> Cabinets</w:t>
      </w:r>
    </w:p>
    <w:p w14:paraId="02B4A39C" w14:textId="77777777" w:rsidR="00CC338C" w:rsidRDefault="00CC338C" w:rsidP="00CC338C">
      <w:pPr>
        <w:pStyle w:val="NormalWeb"/>
      </w:pPr>
      <w:proofErr w:type="gramStart"/>
      <w:r>
        <w:rPr>
          <w:rFonts w:hAnsi="Symbol"/>
        </w:rPr>
        <w:t></w:t>
      </w:r>
      <w:r>
        <w:t xml:space="preserve">  Outdoor</w:t>
      </w:r>
      <w:proofErr w:type="gramEnd"/>
      <w:r>
        <w:t xml:space="preserve"> Enclosures</w:t>
      </w:r>
    </w:p>
    <w:p w14:paraId="66F554E3" w14:textId="77777777" w:rsidR="00CC338C" w:rsidRDefault="00CC338C" w:rsidP="00CC338C">
      <w:pPr>
        <w:pStyle w:val="NormalWeb"/>
      </w:pPr>
      <w:proofErr w:type="gramStart"/>
      <w:r>
        <w:rPr>
          <w:rFonts w:hAnsi="Symbol"/>
        </w:rPr>
        <w:t></w:t>
      </w:r>
      <w:r>
        <w:t xml:space="preserve">  Colocation</w:t>
      </w:r>
      <w:proofErr w:type="gramEnd"/>
      <w:r>
        <w:t xml:space="preserve"> Cabinets</w:t>
      </w:r>
    </w:p>
    <w:p w14:paraId="6CC671AA" w14:textId="77777777" w:rsidR="00CC338C" w:rsidRDefault="00CC338C" w:rsidP="00CC338C">
      <w:pPr>
        <w:pStyle w:val="NormalWeb"/>
      </w:pPr>
      <w:proofErr w:type="gramStart"/>
      <w:r>
        <w:rPr>
          <w:rFonts w:hAnsi="Symbol"/>
        </w:rPr>
        <w:t></w:t>
      </w:r>
      <w:r>
        <w:t xml:space="preserve">  Rack</w:t>
      </w:r>
      <w:proofErr w:type="gramEnd"/>
      <w:r>
        <w:t xml:space="preserve"> Accessories</w:t>
      </w:r>
    </w:p>
    <w:p w14:paraId="14037881" w14:textId="77777777" w:rsidR="00CC338C" w:rsidRDefault="00CC338C" w:rsidP="00CC338C">
      <w:pPr>
        <w:pStyle w:val="NormalWeb"/>
      </w:pPr>
      <w:proofErr w:type="gramStart"/>
      <w:r>
        <w:rPr>
          <w:rFonts w:hAnsi="Symbol"/>
        </w:rPr>
        <w:t></w:t>
      </w:r>
      <w:r>
        <w:t xml:space="preserve">  Rack</w:t>
      </w:r>
      <w:proofErr w:type="gramEnd"/>
      <w:r>
        <w:t xml:space="preserve"> Sizes</w:t>
      </w:r>
    </w:p>
    <w:p w14:paraId="643295FF" w14:textId="77777777" w:rsidR="00CC338C" w:rsidRDefault="00CC338C" w:rsidP="00CC338C">
      <w:pPr>
        <w:pStyle w:val="NormalWeb"/>
      </w:pPr>
      <w:proofErr w:type="gramStart"/>
      <w:r>
        <w:rPr>
          <w:rFonts w:hAnsi="Symbol"/>
        </w:rPr>
        <w:t></w:t>
      </w:r>
      <w:r>
        <w:t xml:space="preserve">  IP</w:t>
      </w:r>
      <w:proofErr w:type="gramEnd"/>
      <w:r>
        <w:t>54 Cabinets</w:t>
      </w:r>
    </w:p>
    <w:p w14:paraId="03B14D21" w14:textId="77777777" w:rsidR="00CC338C" w:rsidRDefault="00CC338C" w:rsidP="00CC338C">
      <w:pPr>
        <w:pStyle w:val="NormalWeb"/>
      </w:pPr>
      <w:proofErr w:type="gramStart"/>
      <w:r>
        <w:rPr>
          <w:rFonts w:hAnsi="Symbol"/>
        </w:rPr>
        <w:t></w:t>
      </w:r>
      <w:r>
        <w:t xml:space="preserve">  Micro</w:t>
      </w:r>
      <w:proofErr w:type="gramEnd"/>
      <w:r>
        <w:t xml:space="preserve"> Data Centres</w:t>
      </w:r>
    </w:p>
    <w:p w14:paraId="43E89745" w14:textId="77777777" w:rsidR="00CC338C" w:rsidRDefault="00CC338C" w:rsidP="00CC338C">
      <w:pPr>
        <w:pStyle w:val="NormalWeb"/>
      </w:pPr>
      <w:proofErr w:type="gramStart"/>
      <w:r>
        <w:rPr>
          <w:rFonts w:hAnsi="Symbol"/>
        </w:rPr>
        <w:t></w:t>
      </w:r>
      <w:r>
        <w:t xml:space="preserve">  Configurators</w:t>
      </w:r>
      <w:proofErr w:type="gramEnd"/>
    </w:p>
    <w:p w14:paraId="4D001951" w14:textId="77777777" w:rsidR="00CC338C" w:rsidRDefault="00CC338C" w:rsidP="00CC338C">
      <w:pPr>
        <w:pStyle w:val="NormalWeb"/>
      </w:pPr>
      <w:proofErr w:type="gramStart"/>
      <w:r>
        <w:rPr>
          <w:rFonts w:hAnsi="Symbol"/>
        </w:rPr>
        <w:t></w:t>
      </w:r>
      <w:r>
        <w:t xml:space="preserve">  Special</w:t>
      </w:r>
      <w:proofErr w:type="gramEnd"/>
      <w:r>
        <w:t xml:space="preserve"> Offer Cabinets</w:t>
      </w:r>
    </w:p>
    <w:p w14:paraId="17D81DCE" w14:textId="77777777" w:rsidR="00CC338C" w:rsidRDefault="00CC338C" w:rsidP="00CC338C">
      <w:pPr>
        <w:pStyle w:val="NormalWeb"/>
      </w:pPr>
      <w:proofErr w:type="gramStart"/>
      <w:r>
        <w:rPr>
          <w:rFonts w:hAnsi="Symbol"/>
        </w:rPr>
        <w:t></w:t>
      </w:r>
      <w:r>
        <w:t xml:space="preserve">  600</w:t>
      </w:r>
      <w:proofErr w:type="gramEnd"/>
      <w:r>
        <w:t>mm Wide</w:t>
      </w:r>
    </w:p>
    <w:p w14:paraId="58FC3875" w14:textId="77777777" w:rsidR="00CC338C" w:rsidRDefault="00CC338C" w:rsidP="00CC338C">
      <w:pPr>
        <w:pStyle w:val="NormalWeb"/>
      </w:pPr>
      <w:proofErr w:type="gramStart"/>
      <w:r>
        <w:rPr>
          <w:rFonts w:hAnsi="Symbol"/>
        </w:rPr>
        <w:t></w:t>
      </w:r>
      <w:r>
        <w:t xml:space="preserve">  800</w:t>
      </w:r>
      <w:proofErr w:type="gramEnd"/>
      <w:r>
        <w:t>mm Wide</w:t>
      </w:r>
    </w:p>
    <w:p w14:paraId="5F0ECB6D" w14:textId="77777777" w:rsidR="00CC338C" w:rsidRDefault="00CC338C" w:rsidP="00CC338C">
      <w:pPr>
        <w:pStyle w:val="NormalWeb"/>
      </w:pPr>
      <w:proofErr w:type="gramStart"/>
      <w:r>
        <w:rPr>
          <w:rFonts w:hAnsi="Symbol"/>
        </w:rPr>
        <w:t></w:t>
      </w:r>
      <w:r>
        <w:t xml:space="preserve">  1200</w:t>
      </w:r>
      <w:proofErr w:type="gramEnd"/>
      <w:r>
        <w:t>mm Wide</w:t>
      </w:r>
    </w:p>
    <w:p w14:paraId="559EF627" w14:textId="77777777" w:rsidR="00CC338C" w:rsidRDefault="00CC338C" w:rsidP="00CC338C">
      <w:pPr>
        <w:pStyle w:val="NormalWeb"/>
      </w:pPr>
      <w:proofErr w:type="gramStart"/>
      <w:r>
        <w:rPr>
          <w:rFonts w:hAnsi="Symbol"/>
        </w:rPr>
        <w:t></w:t>
      </w:r>
      <w:r>
        <w:t xml:space="preserve">  400</w:t>
      </w:r>
      <w:proofErr w:type="gramEnd"/>
      <w:r>
        <w:t>mm Deep</w:t>
      </w:r>
    </w:p>
    <w:p w14:paraId="4E56230A" w14:textId="77777777" w:rsidR="00CC338C" w:rsidRDefault="00CC338C" w:rsidP="00CC338C">
      <w:pPr>
        <w:pStyle w:val="NormalWeb"/>
      </w:pPr>
      <w:proofErr w:type="gramStart"/>
      <w:r>
        <w:rPr>
          <w:rFonts w:hAnsi="Symbol"/>
        </w:rPr>
        <w:t></w:t>
      </w:r>
      <w:r>
        <w:t xml:space="preserve">  450</w:t>
      </w:r>
      <w:proofErr w:type="gramEnd"/>
      <w:r>
        <w:t>mm Deep</w:t>
      </w:r>
    </w:p>
    <w:p w14:paraId="598B0D8C" w14:textId="77777777" w:rsidR="00CC338C" w:rsidRDefault="00CC338C" w:rsidP="00CC338C">
      <w:pPr>
        <w:pStyle w:val="NormalWeb"/>
      </w:pPr>
      <w:proofErr w:type="gramStart"/>
      <w:r>
        <w:rPr>
          <w:rFonts w:hAnsi="Symbol"/>
        </w:rPr>
        <w:t></w:t>
      </w:r>
      <w:r>
        <w:t xml:space="preserve">  500</w:t>
      </w:r>
      <w:proofErr w:type="gramEnd"/>
      <w:r>
        <w:t>mm Deep</w:t>
      </w:r>
    </w:p>
    <w:p w14:paraId="4693A8AC" w14:textId="77777777" w:rsidR="00CC338C" w:rsidRDefault="00CC338C" w:rsidP="00CC338C">
      <w:pPr>
        <w:pStyle w:val="NormalWeb"/>
      </w:pPr>
      <w:proofErr w:type="gramStart"/>
      <w:r>
        <w:rPr>
          <w:rFonts w:hAnsi="Symbol"/>
        </w:rPr>
        <w:t></w:t>
      </w:r>
      <w:r>
        <w:t xml:space="preserve">  550</w:t>
      </w:r>
      <w:proofErr w:type="gramEnd"/>
      <w:r>
        <w:t>mm Deep</w:t>
      </w:r>
    </w:p>
    <w:p w14:paraId="29BAAF25" w14:textId="77777777" w:rsidR="00CC338C" w:rsidRDefault="00CC338C" w:rsidP="00CC338C">
      <w:pPr>
        <w:pStyle w:val="NormalWeb"/>
      </w:pPr>
      <w:proofErr w:type="gramStart"/>
      <w:r>
        <w:rPr>
          <w:rFonts w:hAnsi="Symbol"/>
        </w:rPr>
        <w:t></w:t>
      </w:r>
      <w:r>
        <w:t xml:space="preserve">  600</w:t>
      </w:r>
      <w:proofErr w:type="gramEnd"/>
      <w:r>
        <w:t>mm Deep</w:t>
      </w:r>
    </w:p>
    <w:p w14:paraId="79DDDE0D" w14:textId="77777777" w:rsidR="00CC338C" w:rsidRDefault="00CC338C" w:rsidP="00CC338C">
      <w:pPr>
        <w:pStyle w:val="NormalWeb"/>
      </w:pPr>
      <w:proofErr w:type="gramStart"/>
      <w:r>
        <w:rPr>
          <w:rFonts w:hAnsi="Symbol"/>
        </w:rPr>
        <w:t></w:t>
      </w:r>
      <w:r>
        <w:t xml:space="preserve">  800</w:t>
      </w:r>
      <w:proofErr w:type="gramEnd"/>
      <w:r>
        <w:t>mm Deep</w:t>
      </w:r>
    </w:p>
    <w:p w14:paraId="4F9CA117" w14:textId="77777777" w:rsidR="00CC338C" w:rsidRDefault="00CC338C" w:rsidP="00CC338C">
      <w:pPr>
        <w:pStyle w:val="NormalWeb"/>
      </w:pPr>
      <w:proofErr w:type="gramStart"/>
      <w:r>
        <w:rPr>
          <w:rFonts w:hAnsi="Symbol"/>
        </w:rPr>
        <w:t></w:t>
      </w:r>
      <w:r>
        <w:t xml:space="preserve">  900</w:t>
      </w:r>
      <w:proofErr w:type="gramEnd"/>
      <w:r>
        <w:t>mm Deep</w:t>
      </w:r>
    </w:p>
    <w:p w14:paraId="46DCDFAC" w14:textId="77777777" w:rsidR="00CC338C" w:rsidRDefault="00CC338C" w:rsidP="00CC338C">
      <w:pPr>
        <w:pStyle w:val="NormalWeb"/>
      </w:pPr>
      <w:proofErr w:type="gramStart"/>
      <w:r>
        <w:rPr>
          <w:rFonts w:hAnsi="Symbol"/>
        </w:rPr>
        <w:t></w:t>
      </w:r>
      <w:r>
        <w:t xml:space="preserve">  1000</w:t>
      </w:r>
      <w:proofErr w:type="gramEnd"/>
      <w:r>
        <w:t>mm Deep</w:t>
      </w:r>
    </w:p>
    <w:p w14:paraId="227DAE0A" w14:textId="77777777" w:rsidR="00CC338C" w:rsidRDefault="00CC338C" w:rsidP="00CC338C">
      <w:pPr>
        <w:pStyle w:val="NormalWeb"/>
      </w:pPr>
      <w:proofErr w:type="gramStart"/>
      <w:r>
        <w:rPr>
          <w:rFonts w:hAnsi="Symbol"/>
        </w:rPr>
        <w:t></w:t>
      </w:r>
      <w:r>
        <w:t xml:space="preserve">  1200</w:t>
      </w:r>
      <w:proofErr w:type="gramEnd"/>
      <w:r>
        <w:t>mm Deep</w:t>
      </w:r>
    </w:p>
    <w:p w14:paraId="4A8A8655" w14:textId="77777777" w:rsidR="00CC338C" w:rsidRDefault="00CC338C" w:rsidP="00CC338C">
      <w:pPr>
        <w:pStyle w:val="NormalWeb"/>
      </w:pPr>
      <w:proofErr w:type="gramStart"/>
      <w:r>
        <w:rPr>
          <w:rFonts w:hAnsi="Symbol"/>
        </w:rPr>
        <w:t></w:t>
      </w:r>
      <w:r>
        <w:t xml:space="preserve">  4</w:t>
      </w:r>
      <w:proofErr w:type="gramEnd"/>
      <w:r>
        <w:t>U</w:t>
      </w:r>
    </w:p>
    <w:p w14:paraId="3F503668" w14:textId="77777777" w:rsidR="00CC338C" w:rsidRDefault="00CC338C" w:rsidP="00CC338C">
      <w:pPr>
        <w:pStyle w:val="NormalWeb"/>
      </w:pPr>
      <w:proofErr w:type="gramStart"/>
      <w:r>
        <w:rPr>
          <w:rFonts w:hAnsi="Symbol"/>
        </w:rPr>
        <w:lastRenderedPageBreak/>
        <w:t></w:t>
      </w:r>
      <w:r>
        <w:t xml:space="preserve">  6</w:t>
      </w:r>
      <w:proofErr w:type="gramEnd"/>
      <w:r>
        <w:t>U</w:t>
      </w:r>
    </w:p>
    <w:p w14:paraId="03441139" w14:textId="77777777" w:rsidR="00CC338C" w:rsidRDefault="00CC338C" w:rsidP="00CC338C">
      <w:pPr>
        <w:pStyle w:val="NormalWeb"/>
      </w:pPr>
      <w:proofErr w:type="gramStart"/>
      <w:r>
        <w:rPr>
          <w:rFonts w:hAnsi="Symbol"/>
        </w:rPr>
        <w:t></w:t>
      </w:r>
      <w:r>
        <w:t xml:space="preserve">  9</w:t>
      </w:r>
      <w:proofErr w:type="gramEnd"/>
      <w:r>
        <w:t>U</w:t>
      </w:r>
    </w:p>
    <w:p w14:paraId="65555839" w14:textId="77777777" w:rsidR="00CC338C" w:rsidRDefault="00CC338C" w:rsidP="00CC338C">
      <w:pPr>
        <w:pStyle w:val="NormalWeb"/>
      </w:pPr>
      <w:proofErr w:type="gramStart"/>
      <w:r>
        <w:rPr>
          <w:rFonts w:hAnsi="Symbol"/>
        </w:rPr>
        <w:t></w:t>
      </w:r>
      <w:r>
        <w:t xml:space="preserve">  12</w:t>
      </w:r>
      <w:proofErr w:type="gramEnd"/>
      <w:r>
        <w:t>U</w:t>
      </w:r>
    </w:p>
    <w:p w14:paraId="16267C79" w14:textId="77777777" w:rsidR="00CC338C" w:rsidRDefault="00CC338C" w:rsidP="00CC338C">
      <w:pPr>
        <w:pStyle w:val="NormalWeb"/>
      </w:pPr>
      <w:proofErr w:type="gramStart"/>
      <w:r>
        <w:rPr>
          <w:rFonts w:hAnsi="Symbol"/>
        </w:rPr>
        <w:t></w:t>
      </w:r>
      <w:r>
        <w:t xml:space="preserve">  15</w:t>
      </w:r>
      <w:proofErr w:type="gramEnd"/>
      <w:r>
        <w:t>U</w:t>
      </w:r>
    </w:p>
    <w:p w14:paraId="5D81D871" w14:textId="77777777" w:rsidR="00CC338C" w:rsidRDefault="00CC338C" w:rsidP="00CC338C">
      <w:pPr>
        <w:pStyle w:val="NormalWeb"/>
      </w:pPr>
      <w:proofErr w:type="gramStart"/>
      <w:r>
        <w:rPr>
          <w:rFonts w:hAnsi="Symbol"/>
        </w:rPr>
        <w:t></w:t>
      </w:r>
      <w:r>
        <w:t xml:space="preserve">  18</w:t>
      </w:r>
      <w:proofErr w:type="gramEnd"/>
      <w:r>
        <w:t>U</w:t>
      </w:r>
    </w:p>
    <w:p w14:paraId="59594084" w14:textId="77777777" w:rsidR="00CC338C" w:rsidRDefault="00CC338C" w:rsidP="00CC338C">
      <w:pPr>
        <w:pStyle w:val="NormalWeb"/>
      </w:pPr>
      <w:proofErr w:type="gramStart"/>
      <w:r>
        <w:rPr>
          <w:rFonts w:hAnsi="Symbol"/>
        </w:rPr>
        <w:t></w:t>
      </w:r>
      <w:r>
        <w:t xml:space="preserve">  21</w:t>
      </w:r>
      <w:proofErr w:type="gramEnd"/>
      <w:r>
        <w:t>U</w:t>
      </w:r>
    </w:p>
    <w:p w14:paraId="500CDD25" w14:textId="77777777" w:rsidR="00CC338C" w:rsidRDefault="00CC338C" w:rsidP="00CC338C">
      <w:pPr>
        <w:pStyle w:val="NormalWeb"/>
      </w:pPr>
      <w:proofErr w:type="gramStart"/>
      <w:r>
        <w:rPr>
          <w:rFonts w:hAnsi="Symbol"/>
        </w:rPr>
        <w:t></w:t>
      </w:r>
      <w:r>
        <w:t xml:space="preserve">  24</w:t>
      </w:r>
      <w:proofErr w:type="gramEnd"/>
      <w:r>
        <w:t>U</w:t>
      </w:r>
    </w:p>
    <w:p w14:paraId="188CC270" w14:textId="77777777" w:rsidR="00CC338C" w:rsidRDefault="00CC338C" w:rsidP="00CC338C">
      <w:pPr>
        <w:pStyle w:val="NormalWeb"/>
      </w:pPr>
      <w:proofErr w:type="gramStart"/>
      <w:r>
        <w:rPr>
          <w:rFonts w:hAnsi="Symbol"/>
        </w:rPr>
        <w:t></w:t>
      </w:r>
      <w:r>
        <w:t xml:space="preserve">  27</w:t>
      </w:r>
      <w:proofErr w:type="gramEnd"/>
      <w:r>
        <w:t>U</w:t>
      </w:r>
    </w:p>
    <w:p w14:paraId="6B0C0F0A" w14:textId="77777777" w:rsidR="00CC338C" w:rsidRDefault="00CC338C" w:rsidP="00CC338C">
      <w:pPr>
        <w:pStyle w:val="NormalWeb"/>
      </w:pPr>
      <w:proofErr w:type="gramStart"/>
      <w:r>
        <w:rPr>
          <w:rFonts w:hAnsi="Symbol"/>
        </w:rPr>
        <w:t></w:t>
      </w:r>
      <w:r>
        <w:t xml:space="preserve">  30</w:t>
      </w:r>
      <w:proofErr w:type="gramEnd"/>
      <w:r>
        <w:t>U</w:t>
      </w:r>
    </w:p>
    <w:p w14:paraId="48A9CFFE" w14:textId="77777777" w:rsidR="00CC338C" w:rsidRDefault="00CC338C" w:rsidP="00CC338C">
      <w:pPr>
        <w:pStyle w:val="NormalWeb"/>
      </w:pPr>
      <w:proofErr w:type="gramStart"/>
      <w:r>
        <w:rPr>
          <w:rFonts w:hAnsi="Symbol"/>
        </w:rPr>
        <w:t></w:t>
      </w:r>
      <w:r>
        <w:t xml:space="preserve">  air</w:t>
      </w:r>
      <w:proofErr w:type="gramEnd"/>
      <w:r>
        <w:t xml:space="preserve"> conditioned</w:t>
      </w:r>
    </w:p>
    <w:p w14:paraId="359D298D" w14:textId="77777777" w:rsidR="00CC338C" w:rsidRDefault="00CC338C" w:rsidP="00CC338C">
      <w:pPr>
        <w:pStyle w:val="NormalWeb"/>
      </w:pPr>
      <w:proofErr w:type="gramStart"/>
      <w:r>
        <w:rPr>
          <w:rFonts w:hAnsi="Symbol"/>
        </w:rPr>
        <w:t></w:t>
      </w:r>
      <w:r>
        <w:t xml:space="preserve">  free</w:t>
      </w:r>
      <w:proofErr w:type="gramEnd"/>
      <w:r>
        <w:t xml:space="preserve"> standing</w:t>
      </w:r>
    </w:p>
    <w:p w14:paraId="694FDDBD" w14:textId="77777777" w:rsidR="00CC338C" w:rsidRDefault="00CC338C" w:rsidP="00CC338C">
      <w:pPr>
        <w:pStyle w:val="NormalWeb"/>
      </w:pPr>
      <w:proofErr w:type="gramStart"/>
      <w:r>
        <w:rPr>
          <w:rFonts w:hAnsi="Symbol"/>
        </w:rPr>
        <w:t></w:t>
      </w:r>
      <w:r>
        <w:t xml:space="preserve">  wall</w:t>
      </w:r>
      <w:proofErr w:type="gramEnd"/>
      <w:r>
        <w:t xml:space="preserve"> mounted</w:t>
      </w:r>
    </w:p>
    <w:p w14:paraId="37FA7B7F" w14:textId="77777777" w:rsidR="00CC338C" w:rsidRDefault="00CC338C" w:rsidP="00CC338C">
      <w:pPr>
        <w:pStyle w:val="NormalWeb"/>
      </w:pPr>
      <w:proofErr w:type="gramStart"/>
      <w:r>
        <w:rPr>
          <w:rFonts w:hAnsi="Symbol"/>
        </w:rPr>
        <w:t></w:t>
      </w:r>
      <w:r>
        <w:t xml:space="preserve">  soundproofed</w:t>
      </w:r>
      <w:proofErr w:type="gramEnd"/>
    </w:p>
    <w:p w14:paraId="1F6076D4" w14:textId="77777777" w:rsidR="00CC338C" w:rsidRDefault="00CC338C" w:rsidP="00CC338C">
      <w:pPr>
        <w:pStyle w:val="NormalWeb"/>
      </w:pPr>
      <w:proofErr w:type="gramStart"/>
      <w:r>
        <w:rPr>
          <w:rFonts w:hAnsi="Symbol"/>
        </w:rPr>
        <w:t></w:t>
      </w:r>
      <w:r>
        <w:t xml:space="preserve">  colocation</w:t>
      </w:r>
      <w:proofErr w:type="gramEnd"/>
    </w:p>
    <w:p w14:paraId="52BB65A0" w14:textId="77777777" w:rsidR="00CC338C" w:rsidRDefault="00CC338C" w:rsidP="00CC338C">
      <w:pPr>
        <w:pStyle w:val="NormalWeb"/>
      </w:pPr>
      <w:proofErr w:type="gramStart"/>
      <w:r>
        <w:rPr>
          <w:rFonts w:hAnsi="Symbol"/>
        </w:rPr>
        <w:t></w:t>
      </w:r>
      <w:r>
        <w:t xml:space="preserve">  open</w:t>
      </w:r>
      <w:proofErr w:type="gramEnd"/>
      <w:r>
        <w:t xml:space="preserve"> frame</w:t>
      </w:r>
    </w:p>
    <w:p w14:paraId="7A369751" w14:textId="77777777" w:rsidR="00CC338C" w:rsidRDefault="00CC338C" w:rsidP="00CC338C">
      <w:pPr>
        <w:pStyle w:val="NormalWeb"/>
      </w:pPr>
      <w:proofErr w:type="gramStart"/>
      <w:r>
        <w:rPr>
          <w:rFonts w:hAnsi="Symbol"/>
        </w:rPr>
        <w:t></w:t>
      </w:r>
      <w:r>
        <w:t xml:space="preserve">  outdoor</w:t>
      </w:r>
      <w:proofErr w:type="gramEnd"/>
    </w:p>
    <w:p w14:paraId="1B5809B8" w14:textId="77777777" w:rsidR="00CC338C" w:rsidRDefault="00CC338C" w:rsidP="00CC338C">
      <w:pPr>
        <w:pStyle w:val="NormalWeb"/>
      </w:pPr>
      <w:proofErr w:type="gramStart"/>
      <w:r>
        <w:rPr>
          <w:rFonts w:hAnsi="Symbol"/>
        </w:rPr>
        <w:t></w:t>
      </w:r>
      <w:r>
        <w:t xml:space="preserve">  IP</w:t>
      </w:r>
      <w:proofErr w:type="gramEnd"/>
      <w:r>
        <w:t>20</w:t>
      </w:r>
    </w:p>
    <w:p w14:paraId="1B79A519" w14:textId="77777777" w:rsidR="00CC338C" w:rsidRDefault="00CC338C" w:rsidP="00CC338C">
      <w:pPr>
        <w:pStyle w:val="NormalWeb"/>
      </w:pPr>
      <w:proofErr w:type="gramStart"/>
      <w:r>
        <w:rPr>
          <w:rFonts w:hAnsi="Symbol"/>
        </w:rPr>
        <w:t></w:t>
      </w:r>
      <w:r>
        <w:t xml:space="preserve">  IP</w:t>
      </w:r>
      <w:proofErr w:type="gramEnd"/>
      <w:r>
        <w:t>54</w:t>
      </w:r>
    </w:p>
    <w:p w14:paraId="5ACAC2BE" w14:textId="24BF6DFA" w:rsidR="007433E3" w:rsidRPr="007433E3" w:rsidRDefault="007433E3" w:rsidP="00CC338C">
      <w:pPr>
        <w:pStyle w:val="NormalWeb"/>
      </w:pPr>
      <w:r>
        <w:br/>
      </w:r>
    </w:p>
    <w:p w14:paraId="276FB07F" w14:textId="77777777" w:rsidR="00F12F1C" w:rsidRPr="007433E3" w:rsidRDefault="00F12F1C" w:rsidP="009A5B92">
      <w:pPr>
        <w:shd w:val="clear" w:color="auto" w:fill="FFFFFF"/>
        <w:spacing w:after="0" w:line="360" w:lineRule="auto"/>
        <w:textAlignment w:val="baseline"/>
        <w:rPr>
          <w:rFonts w:ascii="Arial" w:eastAsia="Times New Roman" w:hAnsi="Arial" w:cs="Arial"/>
          <w:kern w:val="0"/>
          <w:sz w:val="21"/>
          <w:szCs w:val="21"/>
          <w:lang w:eastAsia="en-GB"/>
          <w14:ligatures w14:val="none"/>
        </w:rPr>
      </w:pPr>
    </w:p>
    <w:p w14:paraId="6BF3BF52" w14:textId="77777777" w:rsidR="00F12F1C" w:rsidRPr="007433E3" w:rsidRDefault="00F12F1C" w:rsidP="009A5B92">
      <w:pPr>
        <w:shd w:val="clear" w:color="auto" w:fill="FFFFFF"/>
        <w:spacing w:after="0" w:line="360" w:lineRule="auto"/>
        <w:textAlignment w:val="baseline"/>
        <w:rPr>
          <w:rFonts w:ascii="Arial" w:eastAsia="Times New Roman" w:hAnsi="Arial" w:cs="Arial"/>
          <w:kern w:val="0"/>
          <w:sz w:val="21"/>
          <w:szCs w:val="21"/>
          <w:lang w:eastAsia="en-GB"/>
          <w14:ligatures w14:val="none"/>
        </w:rPr>
      </w:pPr>
    </w:p>
    <w:p w14:paraId="66BCED13" w14:textId="77777777" w:rsidR="00F12F1C" w:rsidRPr="007433E3" w:rsidRDefault="00F12F1C" w:rsidP="009A5B92">
      <w:pPr>
        <w:shd w:val="clear" w:color="auto" w:fill="FFFFFF"/>
        <w:spacing w:after="0" w:line="360" w:lineRule="auto"/>
        <w:textAlignment w:val="baseline"/>
        <w:rPr>
          <w:rFonts w:ascii="Arial" w:eastAsia="Times New Roman" w:hAnsi="Arial" w:cs="Arial"/>
          <w:kern w:val="0"/>
          <w:sz w:val="21"/>
          <w:szCs w:val="21"/>
          <w:lang w:eastAsia="en-GB"/>
          <w14:ligatures w14:val="none"/>
        </w:rPr>
      </w:pPr>
    </w:p>
    <w:p w14:paraId="05202BAF" w14:textId="5EA61476" w:rsidR="009A5B92" w:rsidRPr="007433E3" w:rsidRDefault="009A5B92" w:rsidP="009A5B92">
      <w:pPr>
        <w:shd w:val="clear" w:color="auto" w:fill="FFFFFF"/>
        <w:spacing w:after="0" w:line="360" w:lineRule="auto"/>
        <w:textAlignment w:val="baseline"/>
        <w:rPr>
          <w:rFonts w:ascii="Arial" w:eastAsia="Times New Roman" w:hAnsi="Arial" w:cs="Arial"/>
          <w:kern w:val="0"/>
          <w:sz w:val="21"/>
          <w:szCs w:val="21"/>
          <w:lang w:eastAsia="en-GB"/>
          <w14:ligatures w14:val="none"/>
        </w:rPr>
      </w:pPr>
      <w:r w:rsidRPr="007433E3">
        <w:rPr>
          <w:rFonts w:ascii="Arial" w:eastAsia="Times New Roman" w:hAnsi="Arial" w:cs="Arial"/>
          <w:kern w:val="0"/>
          <w:sz w:val="21"/>
          <w:szCs w:val="21"/>
          <w:lang w:eastAsia="en-GB"/>
          <w14:ligatures w14:val="none"/>
        </w:rPr>
        <w:t xml:space="preserve">FEATURED PRODUCT SECTION: </w:t>
      </w:r>
      <w:r w:rsidRPr="007433E3">
        <w:rPr>
          <w:rFonts w:ascii="Arial" w:eastAsia="Times New Roman" w:hAnsi="Arial" w:cs="Arial"/>
          <w:kern w:val="0"/>
          <w:sz w:val="21"/>
          <w:szCs w:val="21"/>
          <w:lang w:eastAsia="en-GB"/>
          <w14:ligatures w14:val="none"/>
        </w:rPr>
        <w:br/>
      </w:r>
      <w:r w:rsidRPr="007433E3">
        <w:rPr>
          <w:rFonts w:ascii="Arial" w:eastAsia="Times New Roman" w:hAnsi="Arial" w:cs="Arial"/>
          <w:kern w:val="0"/>
          <w:sz w:val="21"/>
          <w:szCs w:val="21"/>
          <w:lang w:eastAsia="en-GB"/>
          <w14:ligatures w14:val="none"/>
        </w:rPr>
        <w:t>https://digitalpower.huawei.com/en/site-power-facility/outdoor-power</w:t>
      </w:r>
    </w:p>
    <w:p w14:paraId="533C0B82" w14:textId="0A8D2776" w:rsidR="00237788" w:rsidRPr="007433E3" w:rsidRDefault="00237788"/>
    <w:sectPr w:rsidR="00237788" w:rsidRPr="00743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9EF"/>
    <w:multiLevelType w:val="multilevel"/>
    <w:tmpl w:val="B16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01163"/>
    <w:multiLevelType w:val="multilevel"/>
    <w:tmpl w:val="6B4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11585B"/>
    <w:multiLevelType w:val="multilevel"/>
    <w:tmpl w:val="AF0C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36761"/>
    <w:multiLevelType w:val="multilevel"/>
    <w:tmpl w:val="740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8322E"/>
    <w:multiLevelType w:val="multilevel"/>
    <w:tmpl w:val="9476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CC3AA5"/>
    <w:multiLevelType w:val="multilevel"/>
    <w:tmpl w:val="FC447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82BDE"/>
    <w:multiLevelType w:val="multilevel"/>
    <w:tmpl w:val="1D8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D33A2"/>
    <w:multiLevelType w:val="multilevel"/>
    <w:tmpl w:val="0EB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100CF"/>
    <w:multiLevelType w:val="multilevel"/>
    <w:tmpl w:val="491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B67DC8"/>
    <w:multiLevelType w:val="multilevel"/>
    <w:tmpl w:val="6650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7E055F"/>
    <w:multiLevelType w:val="multilevel"/>
    <w:tmpl w:val="816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A3B75"/>
    <w:multiLevelType w:val="multilevel"/>
    <w:tmpl w:val="655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7B6A31"/>
    <w:multiLevelType w:val="multilevel"/>
    <w:tmpl w:val="50F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350093">
    <w:abstractNumId w:val="9"/>
  </w:num>
  <w:num w:numId="2" w16cid:durableId="1099564100">
    <w:abstractNumId w:val="11"/>
  </w:num>
  <w:num w:numId="3" w16cid:durableId="1359233915">
    <w:abstractNumId w:val="8"/>
  </w:num>
  <w:num w:numId="4" w16cid:durableId="818812200">
    <w:abstractNumId w:val="12"/>
  </w:num>
  <w:num w:numId="5" w16cid:durableId="63453895">
    <w:abstractNumId w:val="10"/>
  </w:num>
  <w:num w:numId="6" w16cid:durableId="1946308759">
    <w:abstractNumId w:val="6"/>
  </w:num>
  <w:num w:numId="7" w16cid:durableId="800997869">
    <w:abstractNumId w:val="0"/>
  </w:num>
  <w:num w:numId="8" w16cid:durableId="1618562794">
    <w:abstractNumId w:val="7"/>
  </w:num>
  <w:num w:numId="9" w16cid:durableId="1544246271">
    <w:abstractNumId w:val="2"/>
  </w:num>
  <w:num w:numId="10" w16cid:durableId="1732146945">
    <w:abstractNumId w:val="1"/>
  </w:num>
  <w:num w:numId="11" w16cid:durableId="775251398">
    <w:abstractNumId w:val="3"/>
  </w:num>
  <w:num w:numId="12" w16cid:durableId="467361574">
    <w:abstractNumId w:val="4"/>
  </w:num>
  <w:num w:numId="13" w16cid:durableId="992298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88"/>
    <w:rsid w:val="00237788"/>
    <w:rsid w:val="00380189"/>
    <w:rsid w:val="00446E9A"/>
    <w:rsid w:val="00511DF9"/>
    <w:rsid w:val="007433E3"/>
    <w:rsid w:val="0093705A"/>
    <w:rsid w:val="009A5B92"/>
    <w:rsid w:val="00BD2DAB"/>
    <w:rsid w:val="00CC338C"/>
    <w:rsid w:val="00DB1796"/>
    <w:rsid w:val="00F12F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1189E"/>
  <w15:chartTrackingRefBased/>
  <w15:docId w15:val="{C2404422-AAC1-CF4F-884A-A467691CD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7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88"/>
    <w:rPr>
      <w:rFonts w:eastAsiaTheme="majorEastAsia" w:cstheme="majorBidi"/>
      <w:color w:val="272727" w:themeColor="text1" w:themeTint="D8"/>
    </w:rPr>
  </w:style>
  <w:style w:type="paragraph" w:styleId="Title">
    <w:name w:val="Title"/>
    <w:basedOn w:val="Normal"/>
    <w:next w:val="Normal"/>
    <w:link w:val="TitleChar"/>
    <w:uiPriority w:val="10"/>
    <w:qFormat/>
    <w:rsid w:val="0023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88"/>
    <w:pPr>
      <w:spacing w:before="160"/>
      <w:jc w:val="center"/>
    </w:pPr>
    <w:rPr>
      <w:i/>
      <w:iCs/>
      <w:color w:val="404040" w:themeColor="text1" w:themeTint="BF"/>
    </w:rPr>
  </w:style>
  <w:style w:type="character" w:customStyle="1" w:styleId="QuoteChar">
    <w:name w:val="Quote Char"/>
    <w:basedOn w:val="DefaultParagraphFont"/>
    <w:link w:val="Quote"/>
    <w:uiPriority w:val="29"/>
    <w:rsid w:val="00237788"/>
    <w:rPr>
      <w:i/>
      <w:iCs/>
      <w:color w:val="404040" w:themeColor="text1" w:themeTint="BF"/>
    </w:rPr>
  </w:style>
  <w:style w:type="paragraph" w:styleId="ListParagraph">
    <w:name w:val="List Paragraph"/>
    <w:basedOn w:val="Normal"/>
    <w:uiPriority w:val="34"/>
    <w:qFormat/>
    <w:rsid w:val="00237788"/>
    <w:pPr>
      <w:ind w:left="720"/>
      <w:contextualSpacing/>
    </w:pPr>
  </w:style>
  <w:style w:type="character" w:styleId="IntenseEmphasis">
    <w:name w:val="Intense Emphasis"/>
    <w:basedOn w:val="DefaultParagraphFont"/>
    <w:uiPriority w:val="21"/>
    <w:qFormat/>
    <w:rsid w:val="00237788"/>
    <w:rPr>
      <w:i/>
      <w:iCs/>
      <w:color w:val="0F4761" w:themeColor="accent1" w:themeShade="BF"/>
    </w:rPr>
  </w:style>
  <w:style w:type="paragraph" w:styleId="IntenseQuote">
    <w:name w:val="Intense Quote"/>
    <w:basedOn w:val="Normal"/>
    <w:next w:val="Normal"/>
    <w:link w:val="IntenseQuoteChar"/>
    <w:uiPriority w:val="30"/>
    <w:qFormat/>
    <w:rsid w:val="00237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788"/>
    <w:rPr>
      <w:i/>
      <w:iCs/>
      <w:color w:val="0F4761" w:themeColor="accent1" w:themeShade="BF"/>
    </w:rPr>
  </w:style>
  <w:style w:type="character" w:styleId="IntenseReference">
    <w:name w:val="Intense Reference"/>
    <w:basedOn w:val="DefaultParagraphFont"/>
    <w:uiPriority w:val="32"/>
    <w:qFormat/>
    <w:rsid w:val="00237788"/>
    <w:rPr>
      <w:b/>
      <w:bCs/>
      <w:smallCaps/>
      <w:color w:val="0F4761" w:themeColor="accent1" w:themeShade="BF"/>
      <w:spacing w:val="5"/>
    </w:rPr>
  </w:style>
  <w:style w:type="paragraph" w:styleId="NormalWeb">
    <w:name w:val="Normal (Web)"/>
    <w:basedOn w:val="Normal"/>
    <w:uiPriority w:val="99"/>
    <w:unhideWhenUsed/>
    <w:rsid w:val="0023778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237788"/>
    <w:rPr>
      <w:color w:val="0000FF"/>
      <w:u w:val="single"/>
    </w:rPr>
  </w:style>
  <w:style w:type="character" w:customStyle="1" w:styleId="caps">
    <w:name w:val="caps"/>
    <w:basedOn w:val="DefaultParagraphFont"/>
    <w:rsid w:val="00237788"/>
  </w:style>
  <w:style w:type="character" w:styleId="Strong">
    <w:name w:val="Strong"/>
    <w:basedOn w:val="DefaultParagraphFont"/>
    <w:uiPriority w:val="22"/>
    <w:qFormat/>
    <w:rsid w:val="00F12F1C"/>
    <w:rPr>
      <w:b/>
      <w:bCs/>
    </w:rPr>
  </w:style>
  <w:style w:type="paragraph" w:customStyle="1" w:styleId="z1qcye">
    <w:name w:val="z1qcye"/>
    <w:basedOn w:val="Normal"/>
    <w:rsid w:val="00F12F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F12F1C"/>
  </w:style>
  <w:style w:type="paragraph" w:customStyle="1" w:styleId="sub-collections">
    <w:name w:val="sub-collections"/>
    <w:basedOn w:val="Normal"/>
    <w:rsid w:val="007433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ub-sub-collection-li">
    <w:name w:val="sub-sub-collection-li"/>
    <w:basedOn w:val="Normal"/>
    <w:rsid w:val="007433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TopofForm">
    <w:name w:val="HTML Top of Form"/>
    <w:basedOn w:val="Normal"/>
    <w:next w:val="Normal"/>
    <w:link w:val="z-TopofFormChar"/>
    <w:hidden/>
    <w:uiPriority w:val="99"/>
    <w:semiHidden/>
    <w:unhideWhenUsed/>
    <w:rsid w:val="007433E3"/>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7433E3"/>
    <w:rPr>
      <w:rFonts w:ascii="Arial" w:eastAsia="Times New Roman" w:hAnsi="Arial" w:cs="Arial"/>
      <w:vanish/>
      <w:kern w:val="0"/>
      <w:sz w:val="16"/>
      <w:szCs w:val="16"/>
      <w:lang w:eastAsia="en-GB"/>
      <w14:ligatures w14:val="none"/>
    </w:rPr>
  </w:style>
  <w:style w:type="character" w:customStyle="1" w:styleId="filter-heading">
    <w:name w:val="filter-heading"/>
    <w:basedOn w:val="DefaultParagraphFont"/>
    <w:rsid w:val="007433E3"/>
  </w:style>
  <w:style w:type="paragraph" w:styleId="z-BottomofForm">
    <w:name w:val="HTML Bottom of Form"/>
    <w:basedOn w:val="Normal"/>
    <w:next w:val="Normal"/>
    <w:link w:val="z-BottomofFormChar"/>
    <w:hidden/>
    <w:uiPriority w:val="99"/>
    <w:semiHidden/>
    <w:unhideWhenUsed/>
    <w:rsid w:val="007433E3"/>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7433E3"/>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ipplite.eaton.com/products/server-racks-explained" TargetMode="External"/><Relationship Id="rId13" Type="http://schemas.openxmlformats.org/officeDocument/2006/relationships/hyperlink" Target="https://www.wolontek.com/what-is-a-server-rack-guide/" TargetMode="External"/><Relationship Id="rId18" Type="http://schemas.openxmlformats.org/officeDocument/2006/relationships/hyperlink" Target="https://www.eabel.com/selecting-the-right-data-center-rack-cabine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lectronics.alibaba.com/question/standard-server-rack-sizes-explained-width,-height,-depth" TargetMode="External"/><Relationship Id="rId12" Type="http://schemas.openxmlformats.org/officeDocument/2006/relationships/hyperlink" Target="https://www.optcore.net/data-center-server-rack-size-guide-w11/?srsltid=AfmBOoqwSeEp4mPItfkB-ym4Kt5dGZxMVVhEEiZY4OWpVybqNJF7C4za" TargetMode="External"/><Relationship Id="rId17" Type="http://schemas.openxmlformats.org/officeDocument/2006/relationships/hyperlink" Target="https://www.racksolutions.co.uk/server-rack-enclosure.html?srsltid=AfmBOopZ9OdsWW6A2KuOWtGsmCq5HJLNm7V1hvDgbZaHBk1Pn-k4XrKg" TargetMode="External"/><Relationship Id="rId2" Type="http://schemas.openxmlformats.org/officeDocument/2006/relationships/styles" Target="styles.xml"/><Relationship Id="rId16" Type="http://schemas.openxmlformats.org/officeDocument/2006/relationships/hyperlink" Target="https://www.wolontek.com/what-is-a-server-rack-guide/" TargetMode="External"/><Relationship Id="rId20" Type="http://schemas.openxmlformats.org/officeDocument/2006/relationships/hyperlink" Target="https://www.startech.com/en-us/server-management/rk1232walhm" TargetMode="External"/><Relationship Id="rId1" Type="http://schemas.openxmlformats.org/officeDocument/2006/relationships/numbering" Target="numbering.xml"/><Relationship Id="rId6" Type="http://schemas.openxmlformats.org/officeDocument/2006/relationships/hyperlink" Target="https://www.lianjer.com/server-rack-sizes-dimensions/" TargetMode="External"/><Relationship Id="rId11" Type="http://schemas.openxmlformats.org/officeDocument/2006/relationships/hyperlink" Target="https://electronics.alibaba.com/buyingguides/small-server-rack-cabinet-guide-what-actually-matters" TargetMode="External"/><Relationship Id="rId5" Type="http://schemas.openxmlformats.org/officeDocument/2006/relationships/hyperlink" Target="https://www.serverroomenvironments.co.uk/server-rack-sizes" TargetMode="External"/><Relationship Id="rId15" Type="http://schemas.openxmlformats.org/officeDocument/2006/relationships/hyperlink" Target="https://sysracks.com/blog/what-are-the-standard-server-rack-dimensions/?srsltid=AfmBOorpwL6F7yJ16ZpwyZtBosIWs7tTUknZ0uRoQtB96P_ALifIOCT8" TargetMode="External"/><Relationship Id="rId10" Type="http://schemas.openxmlformats.org/officeDocument/2006/relationships/hyperlink" Target="https://en.wikipedia.org/wiki/Rack_unit" TargetMode="External"/><Relationship Id="rId19" Type="http://schemas.openxmlformats.org/officeDocument/2006/relationships/hyperlink" Target="https://www.eabel.com/rack-unitu-definition-dimensions-and-practical-insights/" TargetMode="External"/><Relationship Id="rId4" Type="http://schemas.openxmlformats.org/officeDocument/2006/relationships/webSettings" Target="webSettings.xml"/><Relationship Id="rId9" Type="http://schemas.openxmlformats.org/officeDocument/2006/relationships/hyperlink" Target="https://www.optcore.net/data-center-server-rack-size-guide-w11/?srsltid=AfmBOoqwSeEp4mPItfkB-ym4Kt5dGZxMVVhEEiZY4OWpVybqNJF7C4za" TargetMode="External"/><Relationship Id="rId14" Type="http://schemas.openxmlformats.org/officeDocument/2006/relationships/hyperlink" Target="https://www.dell.com/en-us/shopping/42u-server-rack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 Khan</dc:creator>
  <cp:keywords/>
  <dc:description/>
  <cp:lastModifiedBy>Samar Khan</cp:lastModifiedBy>
  <cp:revision>6</cp:revision>
  <dcterms:created xsi:type="dcterms:W3CDTF">2026-06-10T10:06:00Z</dcterms:created>
  <dcterms:modified xsi:type="dcterms:W3CDTF">2026-06-10T19:00:00Z</dcterms:modified>
</cp:coreProperties>
</file>