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56843" w14:textId="77777777" w:rsidR="009F454C" w:rsidRDefault="00000000">
      <w:pPr>
        <w:spacing w:after="0" w:line="259" w:lineRule="auto"/>
        <w:ind w:left="90" w:firstLine="0"/>
        <w:jc w:val="center"/>
      </w:pPr>
      <w:r>
        <w:rPr>
          <w:b/>
          <w:sz w:val="34"/>
        </w:rPr>
        <w:t xml:space="preserve"> </w:t>
      </w:r>
    </w:p>
    <w:p w14:paraId="00DDA1EB" w14:textId="77777777" w:rsidR="009F454C" w:rsidRDefault="00000000">
      <w:pPr>
        <w:spacing w:after="45" w:line="246" w:lineRule="auto"/>
        <w:ind w:left="3750" w:right="1355" w:hanging="451"/>
      </w:pPr>
      <w:r>
        <w:rPr>
          <w:b/>
          <w:sz w:val="34"/>
        </w:rPr>
        <w:t xml:space="preserve">SIMATS ENGINEERING </w:t>
      </w:r>
      <w:r>
        <w:rPr>
          <w:b/>
          <w:sz w:val="28"/>
        </w:rPr>
        <w:t xml:space="preserve">ASSESSMENT TOOL 2 </w:t>
      </w:r>
    </w:p>
    <w:p w14:paraId="5199641A" w14:textId="77777777" w:rsidR="009F454C" w:rsidRDefault="00000000">
      <w:pPr>
        <w:spacing w:after="0" w:line="259" w:lineRule="auto"/>
        <w:ind w:left="90" w:firstLine="0"/>
        <w:jc w:val="center"/>
      </w:pPr>
      <w:r>
        <w:rPr>
          <w:b/>
          <w:sz w:val="34"/>
        </w:rPr>
        <w:t xml:space="preserve"> </w:t>
      </w:r>
    </w:p>
    <w:p w14:paraId="04A207FA" w14:textId="77777777" w:rsidR="009F454C" w:rsidRDefault="00000000">
      <w:pPr>
        <w:spacing w:after="0" w:line="259" w:lineRule="auto"/>
        <w:ind w:left="90" w:firstLine="0"/>
        <w:jc w:val="center"/>
      </w:pPr>
      <w:r>
        <w:rPr>
          <w:b/>
          <w:sz w:val="34"/>
        </w:rPr>
        <w:t xml:space="preserve"> </w:t>
      </w:r>
    </w:p>
    <w:p w14:paraId="5718A82F" w14:textId="77777777" w:rsidR="009F454C" w:rsidRDefault="00000000">
      <w:pPr>
        <w:tabs>
          <w:tab w:val="center" w:pos="6361"/>
          <w:tab w:val="center" w:pos="8642"/>
          <w:tab w:val="center" w:pos="9362"/>
        </w:tabs>
        <w:spacing w:after="0" w:line="259" w:lineRule="auto"/>
        <w:ind w:left="0" w:firstLine="0"/>
      </w:pPr>
      <w:r>
        <w:rPr>
          <w:b/>
          <w:sz w:val="20"/>
        </w:rPr>
        <w:t xml:space="preserve">COURSE NAME: Artificial </w:t>
      </w:r>
      <w:proofErr w:type="gramStart"/>
      <w:r>
        <w:rPr>
          <w:b/>
          <w:sz w:val="20"/>
        </w:rPr>
        <w:t xml:space="preserve">Intelligence  </w:t>
      </w:r>
      <w:r>
        <w:rPr>
          <w:b/>
          <w:sz w:val="20"/>
        </w:rPr>
        <w:tab/>
      </w:r>
      <w:proofErr w:type="gramEnd"/>
      <w:r>
        <w:rPr>
          <w:b/>
          <w:sz w:val="20"/>
        </w:rPr>
        <w:t xml:space="preserve">                                  COURSE CODE:</w:t>
      </w:r>
      <w:r>
        <w:rPr>
          <w:sz w:val="20"/>
        </w:rPr>
        <w:t xml:space="preserve"> </w:t>
      </w:r>
      <w:r>
        <w:rPr>
          <w:b/>
          <w:sz w:val="20"/>
        </w:rPr>
        <w:t xml:space="preserve">CSA1708 </w:t>
      </w:r>
      <w:r>
        <w:rPr>
          <w:b/>
          <w:sz w:val="20"/>
        </w:rPr>
        <w:tab/>
        <w:t xml:space="preserve"> </w:t>
      </w:r>
      <w:r>
        <w:rPr>
          <w:b/>
          <w:sz w:val="20"/>
        </w:rPr>
        <w:tab/>
        <w:t xml:space="preserve"> </w:t>
      </w:r>
    </w:p>
    <w:p w14:paraId="67F8ECE9" w14:textId="77777777" w:rsidR="009F454C" w:rsidRDefault="00000000">
      <w:pPr>
        <w:spacing w:after="0" w:line="259" w:lineRule="auto"/>
        <w:ind w:left="0" w:firstLine="0"/>
      </w:pPr>
      <w:r>
        <w:rPr>
          <w:b/>
          <w:sz w:val="20"/>
        </w:rPr>
        <w:t xml:space="preserve"> </w:t>
      </w:r>
      <w:r>
        <w:rPr>
          <w:b/>
          <w:sz w:val="20"/>
        </w:rPr>
        <w:tab/>
        <w:t xml:space="preserve"> </w:t>
      </w:r>
      <w:r>
        <w:rPr>
          <w:b/>
          <w:sz w:val="20"/>
        </w:rPr>
        <w:tab/>
        <w:t xml:space="preserve"> </w:t>
      </w:r>
      <w:r>
        <w:rPr>
          <w:b/>
          <w:sz w:val="20"/>
        </w:rPr>
        <w:tab/>
        <w:t xml:space="preserve"> </w:t>
      </w:r>
    </w:p>
    <w:p w14:paraId="53A59EAE" w14:textId="77777777" w:rsidR="009F454C" w:rsidRDefault="00000000">
      <w:pPr>
        <w:spacing w:after="46" w:line="259" w:lineRule="auto"/>
        <w:ind w:left="0" w:firstLine="0"/>
      </w:pPr>
      <w:r>
        <w:rPr>
          <w:b/>
          <w:sz w:val="20"/>
        </w:rPr>
        <w:t xml:space="preserve"> </w:t>
      </w:r>
    </w:p>
    <w:p w14:paraId="13C5529A" w14:textId="77777777" w:rsidR="009F454C" w:rsidRDefault="00000000">
      <w:pPr>
        <w:spacing w:after="0" w:line="259" w:lineRule="auto"/>
        <w:ind w:left="0" w:right="1342" w:firstLine="0"/>
        <w:jc w:val="right"/>
      </w:pPr>
      <w:r>
        <w:rPr>
          <w:b/>
          <w:sz w:val="20"/>
        </w:rPr>
        <w:t xml:space="preserve"> </w:t>
      </w:r>
    </w:p>
    <w:tbl>
      <w:tblPr>
        <w:tblStyle w:val="TableGrid"/>
        <w:tblW w:w="9044" w:type="dxa"/>
        <w:tblInd w:w="-1" w:type="dxa"/>
        <w:tblCellMar>
          <w:top w:w="27" w:type="dxa"/>
          <w:left w:w="0" w:type="dxa"/>
          <w:bottom w:w="0" w:type="dxa"/>
          <w:right w:w="0" w:type="dxa"/>
        </w:tblCellMar>
        <w:tblLook w:val="04A0" w:firstRow="1" w:lastRow="0" w:firstColumn="1" w:lastColumn="0" w:noHBand="0" w:noVBand="1"/>
      </w:tblPr>
      <w:tblGrid>
        <w:gridCol w:w="4730"/>
        <w:gridCol w:w="2473"/>
        <w:gridCol w:w="1841"/>
      </w:tblGrid>
      <w:tr w:rsidR="009F454C" w14:paraId="67EFCF2B" w14:textId="77777777">
        <w:trPr>
          <w:trHeight w:val="2093"/>
        </w:trPr>
        <w:tc>
          <w:tcPr>
            <w:tcW w:w="7203" w:type="dxa"/>
            <w:gridSpan w:val="2"/>
            <w:tcBorders>
              <w:top w:val="double" w:sz="6" w:space="0" w:color="000000"/>
              <w:left w:val="nil"/>
              <w:bottom w:val="double" w:sz="6" w:space="0" w:color="000000"/>
              <w:right w:val="nil"/>
            </w:tcBorders>
          </w:tcPr>
          <w:p w14:paraId="13FEAC2C" w14:textId="77777777" w:rsidR="009F454C" w:rsidRDefault="00000000">
            <w:pPr>
              <w:spacing w:after="0" w:line="259" w:lineRule="auto"/>
              <w:ind w:left="1" w:firstLine="0"/>
            </w:pPr>
            <w:r>
              <w:rPr>
                <w:b/>
                <w:sz w:val="20"/>
              </w:rPr>
              <w:t xml:space="preserve"> </w:t>
            </w:r>
          </w:p>
          <w:p w14:paraId="2C1FDFBD" w14:textId="77777777" w:rsidR="009F454C" w:rsidRDefault="00000000">
            <w:pPr>
              <w:spacing w:after="0" w:line="259" w:lineRule="auto"/>
              <w:ind w:left="1" w:firstLine="0"/>
            </w:pPr>
            <w:r>
              <w:rPr>
                <w:b/>
                <w:sz w:val="20"/>
              </w:rPr>
              <w:t xml:space="preserve">COURSE OUTCOME COVERED </w:t>
            </w:r>
          </w:p>
          <w:p w14:paraId="5DD721A3" w14:textId="77777777" w:rsidR="009F454C" w:rsidRDefault="00000000">
            <w:pPr>
              <w:spacing w:after="0" w:line="259" w:lineRule="auto"/>
              <w:ind w:left="1" w:firstLine="0"/>
            </w:pPr>
            <w:r>
              <w:rPr>
                <w:b/>
                <w:sz w:val="20"/>
              </w:rPr>
              <w:t xml:space="preserve"> </w:t>
            </w:r>
          </w:p>
          <w:p w14:paraId="21324B19" w14:textId="77777777" w:rsidR="009F454C" w:rsidRDefault="00000000">
            <w:pPr>
              <w:spacing w:after="0" w:line="240" w:lineRule="auto"/>
              <w:ind w:left="1" w:right="-1293" w:firstLine="0"/>
            </w:pPr>
            <w:r>
              <w:rPr>
                <w:b/>
                <w:i/>
                <w:sz w:val="20"/>
              </w:rPr>
              <w:t xml:space="preserve">CO4: </w:t>
            </w:r>
            <w:r>
              <w:rPr>
                <w:i/>
                <w:sz w:val="20"/>
              </w:rPr>
              <w:t xml:space="preserve">Implement machine learning techniques including decision tree algorithms, reinforcement learning, and build models for classification and decision-making. (BL3) </w:t>
            </w:r>
          </w:p>
          <w:p w14:paraId="2177D29A" w14:textId="77777777" w:rsidR="009F454C" w:rsidRDefault="00000000">
            <w:pPr>
              <w:spacing w:after="0" w:line="259" w:lineRule="auto"/>
              <w:ind w:left="1" w:firstLine="0"/>
            </w:pPr>
            <w:r>
              <w:rPr>
                <w:i/>
                <w:sz w:val="20"/>
              </w:rPr>
              <w:t xml:space="preserve"> </w:t>
            </w:r>
          </w:p>
          <w:p w14:paraId="0CD73398" w14:textId="77777777" w:rsidR="009F454C" w:rsidRDefault="00000000">
            <w:pPr>
              <w:spacing w:after="0" w:line="259" w:lineRule="auto"/>
              <w:ind w:left="1" w:firstLine="0"/>
            </w:pPr>
            <w:r>
              <w:rPr>
                <w:i/>
                <w:sz w:val="20"/>
              </w:rPr>
              <w:t xml:space="preserve">Assessment Tool Weightage: 50% </w:t>
            </w:r>
          </w:p>
          <w:p w14:paraId="36E2F2EF" w14:textId="77777777" w:rsidR="009F454C" w:rsidRDefault="00000000">
            <w:pPr>
              <w:spacing w:after="0" w:line="259" w:lineRule="auto"/>
              <w:ind w:left="1" w:firstLine="0"/>
            </w:pPr>
            <w:r>
              <w:rPr>
                <w:i/>
                <w:sz w:val="20"/>
              </w:rPr>
              <w:t xml:space="preserve"> </w:t>
            </w:r>
          </w:p>
        </w:tc>
        <w:tc>
          <w:tcPr>
            <w:tcW w:w="1841" w:type="dxa"/>
            <w:tcBorders>
              <w:top w:val="double" w:sz="6" w:space="0" w:color="000000"/>
              <w:left w:val="nil"/>
              <w:bottom w:val="double" w:sz="6" w:space="0" w:color="000000"/>
              <w:right w:val="nil"/>
            </w:tcBorders>
          </w:tcPr>
          <w:p w14:paraId="3B8E94D0" w14:textId="77777777" w:rsidR="009F454C" w:rsidRDefault="00000000">
            <w:pPr>
              <w:spacing w:after="0" w:line="259" w:lineRule="auto"/>
              <w:ind w:left="912" w:firstLine="0"/>
              <w:jc w:val="center"/>
            </w:pPr>
            <w:r>
              <w:rPr>
                <w:i/>
                <w:sz w:val="20"/>
              </w:rPr>
              <w:t xml:space="preserve"> </w:t>
            </w:r>
          </w:p>
        </w:tc>
      </w:tr>
      <w:tr w:rsidR="009F454C" w14:paraId="5C94E0CE" w14:textId="77777777">
        <w:trPr>
          <w:trHeight w:val="368"/>
        </w:trPr>
        <w:tc>
          <w:tcPr>
            <w:tcW w:w="4730" w:type="dxa"/>
            <w:tcBorders>
              <w:top w:val="double" w:sz="6" w:space="0" w:color="000000"/>
              <w:left w:val="nil"/>
              <w:bottom w:val="nil"/>
              <w:right w:val="nil"/>
            </w:tcBorders>
            <w:vAlign w:val="bottom"/>
          </w:tcPr>
          <w:p w14:paraId="75EB9C21" w14:textId="77777777" w:rsidR="009F454C" w:rsidRDefault="00000000">
            <w:pPr>
              <w:spacing w:after="0" w:line="259" w:lineRule="auto"/>
              <w:ind w:left="1" w:firstLine="0"/>
            </w:pPr>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p>
          <w:p w14:paraId="6AD19353" w14:textId="77777777" w:rsidR="009F454C" w:rsidRDefault="00000000">
            <w:pPr>
              <w:spacing w:after="0" w:line="259" w:lineRule="auto"/>
              <w:ind w:left="1" w:firstLine="0"/>
            </w:pPr>
            <w:r>
              <w:rPr>
                <w:sz w:val="20"/>
              </w:rPr>
              <w:t xml:space="preserve"> </w:t>
            </w:r>
          </w:p>
        </w:tc>
        <w:tc>
          <w:tcPr>
            <w:tcW w:w="2472" w:type="dxa"/>
            <w:tcBorders>
              <w:top w:val="double" w:sz="6" w:space="0" w:color="000000"/>
              <w:left w:val="nil"/>
              <w:bottom w:val="nil"/>
              <w:right w:val="nil"/>
            </w:tcBorders>
          </w:tcPr>
          <w:p w14:paraId="050DC261" w14:textId="77777777" w:rsidR="009F454C" w:rsidRDefault="00000000">
            <w:pPr>
              <w:spacing w:after="0" w:line="259" w:lineRule="auto"/>
              <w:ind w:left="312" w:firstLine="0"/>
            </w:pPr>
            <w:r>
              <w:rPr>
                <w:sz w:val="20"/>
              </w:rPr>
              <w:t xml:space="preserve"> </w:t>
            </w:r>
            <w:r>
              <w:rPr>
                <w:sz w:val="20"/>
              </w:rPr>
              <w:tab/>
              <w:t xml:space="preserve"> </w:t>
            </w:r>
            <w:r>
              <w:rPr>
                <w:sz w:val="20"/>
              </w:rPr>
              <w:tab/>
              <w:t xml:space="preserve"> </w:t>
            </w:r>
          </w:p>
        </w:tc>
        <w:tc>
          <w:tcPr>
            <w:tcW w:w="1841" w:type="dxa"/>
            <w:tcBorders>
              <w:top w:val="double" w:sz="6" w:space="0" w:color="000000"/>
              <w:left w:val="nil"/>
              <w:bottom w:val="nil"/>
              <w:right w:val="nil"/>
            </w:tcBorders>
          </w:tcPr>
          <w:p w14:paraId="7BE6B403" w14:textId="77777777" w:rsidR="009F454C" w:rsidRDefault="00000000">
            <w:pPr>
              <w:spacing w:after="0" w:line="259" w:lineRule="auto"/>
              <w:ind w:left="0" w:firstLine="0"/>
            </w:pPr>
            <w:proofErr w:type="gramStart"/>
            <w:r>
              <w:rPr>
                <w:b/>
                <w:sz w:val="20"/>
              </w:rPr>
              <w:t>Duration :</w:t>
            </w:r>
            <w:proofErr w:type="gramEnd"/>
            <w:r>
              <w:rPr>
                <w:b/>
                <w:sz w:val="20"/>
              </w:rPr>
              <w:t xml:space="preserve"> 1 hour </w:t>
            </w:r>
          </w:p>
        </w:tc>
      </w:tr>
      <w:tr w:rsidR="009F454C" w14:paraId="2C298879" w14:textId="77777777">
        <w:trPr>
          <w:trHeight w:val="1845"/>
        </w:trPr>
        <w:tc>
          <w:tcPr>
            <w:tcW w:w="4730" w:type="dxa"/>
            <w:tcBorders>
              <w:top w:val="nil"/>
              <w:left w:val="nil"/>
              <w:bottom w:val="double" w:sz="6" w:space="0" w:color="000000"/>
              <w:right w:val="nil"/>
            </w:tcBorders>
          </w:tcPr>
          <w:p w14:paraId="568139A4" w14:textId="77777777" w:rsidR="009F454C" w:rsidRDefault="00000000">
            <w:pPr>
              <w:tabs>
                <w:tab w:val="center" w:pos="2162"/>
                <w:tab w:val="center" w:pos="2882"/>
                <w:tab w:val="center" w:pos="3602"/>
                <w:tab w:val="center" w:pos="4322"/>
              </w:tabs>
              <w:spacing w:after="0" w:line="259" w:lineRule="auto"/>
              <w:ind w:left="0" w:firstLine="0"/>
            </w:pPr>
            <w:r>
              <w:rPr>
                <w:b/>
                <w:sz w:val="20"/>
              </w:rPr>
              <w:t xml:space="preserve">QUESTIONS: 4  </w:t>
            </w:r>
            <w:r>
              <w:rPr>
                <w:b/>
                <w:sz w:val="20"/>
              </w:rPr>
              <w:tab/>
              <w:t xml:space="preserve"> </w:t>
            </w:r>
            <w:r>
              <w:rPr>
                <w:b/>
                <w:sz w:val="20"/>
              </w:rPr>
              <w:tab/>
              <w:t xml:space="preserve"> </w:t>
            </w:r>
            <w:r>
              <w:rPr>
                <w:b/>
                <w:sz w:val="20"/>
              </w:rPr>
              <w:tab/>
              <w:t xml:space="preserve"> </w:t>
            </w:r>
            <w:r>
              <w:rPr>
                <w:b/>
                <w:sz w:val="20"/>
              </w:rPr>
              <w:tab/>
              <w:t xml:space="preserve"> </w:t>
            </w:r>
          </w:p>
          <w:p w14:paraId="368D3D9E" w14:textId="77777777" w:rsidR="009F454C" w:rsidRDefault="00000000">
            <w:pPr>
              <w:spacing w:after="795" w:line="259" w:lineRule="auto"/>
              <w:ind w:left="1" w:firstLine="0"/>
            </w:pPr>
            <w:r>
              <w:rPr>
                <w:sz w:val="20"/>
              </w:rPr>
              <w:t xml:space="preserve">    </w:t>
            </w:r>
          </w:p>
          <w:p w14:paraId="6381A599" w14:textId="77777777" w:rsidR="009F454C" w:rsidRDefault="00000000">
            <w:pPr>
              <w:spacing w:after="0" w:line="259" w:lineRule="auto"/>
              <w:ind w:left="1" w:firstLine="0"/>
            </w:pPr>
            <w:r>
              <w:rPr>
                <w:b/>
                <w:sz w:val="20"/>
              </w:rPr>
              <w:t xml:space="preserve"> </w:t>
            </w:r>
          </w:p>
        </w:tc>
        <w:tc>
          <w:tcPr>
            <w:tcW w:w="2472" w:type="dxa"/>
            <w:tcBorders>
              <w:top w:val="nil"/>
              <w:left w:val="nil"/>
              <w:bottom w:val="double" w:sz="6" w:space="0" w:color="000000"/>
              <w:right w:val="nil"/>
            </w:tcBorders>
          </w:tcPr>
          <w:p w14:paraId="7FBAB831" w14:textId="77777777" w:rsidR="009F454C" w:rsidRDefault="00000000">
            <w:pPr>
              <w:spacing w:after="212" w:line="259" w:lineRule="auto"/>
              <w:ind w:left="0" w:right="17" w:firstLine="0"/>
              <w:jc w:val="right"/>
            </w:pPr>
            <w:r>
              <w:rPr>
                <w:b/>
                <w:sz w:val="20"/>
              </w:rPr>
              <w:t xml:space="preserve"> </w:t>
            </w:r>
            <w:r>
              <w:rPr>
                <w:b/>
                <w:sz w:val="20"/>
              </w:rPr>
              <w:tab/>
              <w:t xml:space="preserve"> </w:t>
            </w:r>
            <w:r>
              <w:rPr>
                <w:b/>
                <w:sz w:val="20"/>
              </w:rPr>
              <w:tab/>
              <w:t xml:space="preserve">              </w:t>
            </w:r>
          </w:p>
          <w:p w14:paraId="3939394C" w14:textId="77777777" w:rsidR="009F454C" w:rsidRDefault="00000000">
            <w:pPr>
              <w:spacing w:after="0" w:line="259" w:lineRule="auto"/>
              <w:ind w:left="0" w:firstLine="0"/>
            </w:pPr>
            <w:r>
              <w:rPr>
                <w:sz w:val="20"/>
              </w:rPr>
              <w:t xml:space="preserve">Annexure A </w:t>
            </w:r>
          </w:p>
          <w:p w14:paraId="6357D812" w14:textId="77777777" w:rsidR="009F454C" w:rsidRDefault="00000000">
            <w:pPr>
              <w:spacing w:after="60" w:line="259" w:lineRule="auto"/>
              <w:ind w:left="492" w:firstLine="0"/>
            </w:pPr>
            <w:r>
              <w:rPr>
                <w:b/>
                <w:sz w:val="20"/>
              </w:rPr>
              <w:t xml:space="preserve"> </w:t>
            </w:r>
          </w:p>
          <w:p w14:paraId="3C0924F9" w14:textId="77777777" w:rsidR="009F454C" w:rsidRDefault="00000000">
            <w:pPr>
              <w:spacing w:after="0" w:line="259" w:lineRule="auto"/>
              <w:ind w:left="-406" w:firstLine="0"/>
            </w:pPr>
            <w:r>
              <w:rPr>
                <w:b/>
                <w:sz w:val="20"/>
              </w:rPr>
              <w:t>ARTICLE REVIEW</w:t>
            </w:r>
            <w:r>
              <w:rPr>
                <w:i/>
                <w:sz w:val="20"/>
              </w:rPr>
              <w:t xml:space="preserve"> </w:t>
            </w:r>
          </w:p>
        </w:tc>
        <w:tc>
          <w:tcPr>
            <w:tcW w:w="1841" w:type="dxa"/>
            <w:tcBorders>
              <w:top w:val="nil"/>
              <w:left w:val="nil"/>
              <w:bottom w:val="double" w:sz="6" w:space="0" w:color="000000"/>
              <w:right w:val="nil"/>
            </w:tcBorders>
          </w:tcPr>
          <w:p w14:paraId="45DC36A7" w14:textId="77777777" w:rsidR="009F454C" w:rsidRDefault="00000000">
            <w:pPr>
              <w:spacing w:after="0" w:line="259" w:lineRule="auto"/>
              <w:ind w:left="-17" w:firstLine="0"/>
            </w:pPr>
            <w:r>
              <w:rPr>
                <w:b/>
                <w:sz w:val="20"/>
              </w:rPr>
              <w:t xml:space="preserve">   Total Marks:40 </w:t>
            </w:r>
          </w:p>
        </w:tc>
      </w:tr>
    </w:tbl>
    <w:p w14:paraId="506561B3" w14:textId="77777777" w:rsidR="009F454C" w:rsidRDefault="00000000">
      <w:pPr>
        <w:spacing w:after="0" w:line="259" w:lineRule="auto"/>
        <w:ind w:left="0" w:firstLine="0"/>
      </w:pPr>
      <w:r>
        <w:rPr>
          <w:b/>
          <w:sz w:val="20"/>
        </w:rPr>
        <w:t xml:space="preserve"> </w:t>
      </w:r>
    </w:p>
    <w:p w14:paraId="5C61DE67" w14:textId="77777777" w:rsidR="009F454C" w:rsidRDefault="00000000">
      <w:pPr>
        <w:spacing w:after="0" w:line="259" w:lineRule="auto"/>
        <w:ind w:left="0" w:firstLine="0"/>
      </w:pPr>
      <w:r>
        <w:rPr>
          <w:b/>
          <w:i/>
          <w:sz w:val="20"/>
        </w:rPr>
        <w:t xml:space="preserve"> </w:t>
      </w:r>
    </w:p>
    <w:p w14:paraId="319DEF1C" w14:textId="77777777" w:rsidR="009F454C" w:rsidRDefault="00000000">
      <w:pPr>
        <w:spacing w:after="0" w:line="259" w:lineRule="auto"/>
        <w:ind w:left="0" w:firstLine="0"/>
      </w:pPr>
      <w:r>
        <w:rPr>
          <w:b/>
          <w:i/>
          <w:sz w:val="20"/>
        </w:rPr>
        <w:t xml:space="preserve"> </w:t>
      </w:r>
    </w:p>
    <w:p w14:paraId="12EAC8E9" w14:textId="77777777" w:rsidR="009F454C" w:rsidRDefault="00000000">
      <w:pPr>
        <w:spacing w:after="0" w:line="259" w:lineRule="auto"/>
        <w:ind w:left="-5"/>
      </w:pPr>
      <w:r>
        <w:rPr>
          <w:b/>
          <w:i/>
          <w:sz w:val="20"/>
        </w:rPr>
        <w:t xml:space="preserve">Code of Conduct: </w:t>
      </w:r>
    </w:p>
    <w:p w14:paraId="542A4DE9" w14:textId="77777777" w:rsidR="009F454C" w:rsidRDefault="00000000">
      <w:pPr>
        <w:spacing w:after="0" w:line="259" w:lineRule="auto"/>
        <w:ind w:left="0" w:firstLine="0"/>
      </w:pPr>
      <w:r>
        <w:rPr>
          <w:i/>
          <w:sz w:val="20"/>
        </w:rPr>
        <w:t xml:space="preserve"> </w:t>
      </w:r>
    </w:p>
    <w:p w14:paraId="75FBD77B" w14:textId="3A9A777D" w:rsidR="009F454C" w:rsidRDefault="00000000">
      <w:pPr>
        <w:spacing w:after="5" w:line="248" w:lineRule="auto"/>
        <w:ind w:left="-5" w:right="1926"/>
      </w:pPr>
      <w:r>
        <w:rPr>
          <w:i/>
          <w:sz w:val="20"/>
        </w:rPr>
        <w:t xml:space="preserve">I  </w:t>
      </w:r>
      <w:r w:rsidR="000C1BD0">
        <w:rPr>
          <w:i/>
          <w:sz w:val="20"/>
          <w:u w:val="single" w:color="000000"/>
        </w:rPr>
        <w:t>SAJEEV IB(192312240)</w:t>
      </w:r>
      <w:r>
        <w:rPr>
          <w:i/>
          <w:sz w:val="20"/>
          <w:u w:val="single" w:color="000000"/>
        </w:rPr>
        <w:t xml:space="preserve"> </w:t>
      </w:r>
      <w:r>
        <w:rPr>
          <w:i/>
          <w:sz w:val="20"/>
        </w:rPr>
        <w:t xml:space="preserve"> certify that this submission is my original work and that I have adhered  to the guidelines specified for this assessment. </w:t>
      </w:r>
    </w:p>
    <w:p w14:paraId="598682D7" w14:textId="77777777" w:rsidR="009F454C" w:rsidRDefault="00000000">
      <w:pPr>
        <w:spacing w:after="5" w:line="248" w:lineRule="auto"/>
        <w:ind w:left="-5"/>
      </w:pPr>
      <w:r>
        <w:rPr>
          <w:i/>
          <w:sz w:val="20"/>
        </w:rPr>
        <w:t xml:space="preserve">I understand that any violation of academic integrity rules will result in disciplinary action. </w:t>
      </w:r>
    </w:p>
    <w:p w14:paraId="1856675F" w14:textId="77777777" w:rsidR="009F454C" w:rsidRDefault="00000000">
      <w:pPr>
        <w:spacing w:after="0" w:line="259" w:lineRule="auto"/>
        <w:ind w:left="0" w:firstLine="0"/>
      </w:pPr>
      <w:r>
        <w:rPr>
          <w:i/>
          <w:sz w:val="20"/>
        </w:rPr>
        <w:t xml:space="preserve"> </w:t>
      </w:r>
    </w:p>
    <w:p w14:paraId="45C86541" w14:textId="77777777" w:rsidR="009F454C" w:rsidRDefault="00000000">
      <w:pPr>
        <w:spacing w:after="0" w:line="259" w:lineRule="auto"/>
        <w:ind w:left="-5"/>
      </w:pPr>
      <w:r>
        <w:rPr>
          <w:b/>
          <w:i/>
          <w:sz w:val="20"/>
        </w:rPr>
        <w:t xml:space="preserve">Signature of the student: </w:t>
      </w:r>
    </w:p>
    <w:p w14:paraId="33E13BDE" w14:textId="77777777" w:rsidR="009F454C" w:rsidRDefault="00000000">
      <w:pPr>
        <w:spacing w:after="0" w:line="259" w:lineRule="auto"/>
        <w:ind w:left="0" w:firstLine="0"/>
      </w:pPr>
      <w:r>
        <w:rPr>
          <w:sz w:val="20"/>
        </w:rPr>
        <w:t xml:space="preserve"> </w:t>
      </w:r>
      <w:r>
        <w:rPr>
          <w:sz w:val="20"/>
        </w:rPr>
        <w:tab/>
        <w:t xml:space="preserve"> </w:t>
      </w:r>
    </w:p>
    <w:p w14:paraId="62C2718A" w14:textId="77777777" w:rsidR="009F454C" w:rsidRDefault="00000000">
      <w:pPr>
        <w:spacing w:after="0" w:line="259" w:lineRule="auto"/>
        <w:ind w:left="3" w:firstLine="0"/>
        <w:jc w:val="center"/>
      </w:pPr>
      <w:r>
        <w:t xml:space="preserve">Annexure A </w:t>
      </w:r>
    </w:p>
    <w:p w14:paraId="588A9652" w14:textId="77777777" w:rsidR="009F454C" w:rsidRDefault="00000000">
      <w:pPr>
        <w:spacing w:after="17" w:line="259" w:lineRule="auto"/>
        <w:ind w:left="55" w:firstLine="0"/>
        <w:jc w:val="center"/>
      </w:pPr>
      <w:r>
        <w:rPr>
          <w:b/>
          <w:sz w:val="20"/>
        </w:rPr>
        <w:t xml:space="preserve"> </w:t>
      </w:r>
    </w:p>
    <w:p w14:paraId="57B5A3CD" w14:textId="77777777" w:rsidR="009F454C" w:rsidRDefault="00000000">
      <w:pPr>
        <w:spacing w:after="38" w:line="259" w:lineRule="auto"/>
        <w:ind w:left="4" w:firstLine="0"/>
        <w:jc w:val="center"/>
      </w:pPr>
      <w:r>
        <w:rPr>
          <w:b/>
        </w:rPr>
        <w:t xml:space="preserve">ARTICLE REVIEW </w:t>
      </w:r>
    </w:p>
    <w:p w14:paraId="6E59CB68" w14:textId="77777777" w:rsidR="009F454C" w:rsidRDefault="00000000">
      <w:pPr>
        <w:spacing w:after="0" w:line="259" w:lineRule="auto"/>
        <w:ind w:left="65" w:firstLine="0"/>
        <w:jc w:val="center"/>
      </w:pPr>
      <w:r>
        <w:rPr>
          <w:b/>
        </w:rPr>
        <w:t xml:space="preserve"> </w:t>
      </w:r>
    </w:p>
    <w:p w14:paraId="05DD501E" w14:textId="77777777" w:rsidR="009F454C" w:rsidRDefault="00000000">
      <w:pPr>
        <w:spacing w:after="108" w:line="259" w:lineRule="auto"/>
        <w:ind w:left="-29" w:right="-34" w:firstLine="0"/>
      </w:pPr>
      <w:r>
        <w:rPr>
          <w:rFonts w:ascii="Calibri" w:eastAsia="Calibri" w:hAnsi="Calibri" w:cs="Calibri"/>
          <w:noProof/>
          <w:sz w:val="22"/>
        </w:rPr>
        <mc:AlternateContent>
          <mc:Choice Requires="wpg">
            <w:drawing>
              <wp:inline distT="0" distB="0" distL="0" distR="0" wp14:anchorId="399DF7CE" wp14:editId="7C386F40">
                <wp:extent cx="6667500" cy="9144"/>
                <wp:effectExtent l="0" t="0" r="0" b="0"/>
                <wp:docPr id="9439" name="Group 9439"/>
                <wp:cNvGraphicFramePr/>
                <a:graphic xmlns:a="http://schemas.openxmlformats.org/drawingml/2006/main">
                  <a:graphicData uri="http://schemas.microsoft.com/office/word/2010/wordprocessingGroup">
                    <wpg:wgp>
                      <wpg:cNvGrpSpPr/>
                      <wpg:grpSpPr>
                        <a:xfrm>
                          <a:off x="0" y="0"/>
                          <a:ext cx="6667500" cy="9144"/>
                          <a:chOff x="0" y="0"/>
                          <a:chExt cx="6667500" cy="9144"/>
                        </a:xfrm>
                      </wpg:grpSpPr>
                      <wps:wsp>
                        <wps:cNvPr id="12254" name="Shape 12254"/>
                        <wps:cNvSpPr/>
                        <wps:spPr>
                          <a:xfrm>
                            <a:off x="0" y="0"/>
                            <a:ext cx="6667500" cy="9144"/>
                          </a:xfrm>
                          <a:custGeom>
                            <a:avLst/>
                            <a:gdLst/>
                            <a:ahLst/>
                            <a:cxnLst/>
                            <a:rect l="0" t="0" r="0" b="0"/>
                            <a:pathLst>
                              <a:path w="6667500" h="9144">
                                <a:moveTo>
                                  <a:pt x="0" y="0"/>
                                </a:moveTo>
                                <a:lnTo>
                                  <a:pt x="6667500" y="0"/>
                                </a:lnTo>
                                <a:lnTo>
                                  <a:pt x="6667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39" style="width:525pt;height:0.719971pt;mso-position-horizontal-relative:char;mso-position-vertical-relative:line" coordsize="66675,91">
                <v:shape id="Shape 12255" style="position:absolute;width:66675;height:91;left:0;top:0;" coordsize="6667500,9144" path="m0,0l6667500,0l6667500,9144l0,9144l0,0">
                  <v:stroke weight="0pt" endcap="flat" joinstyle="miter" miterlimit="10" on="false" color="#000000" opacity="0"/>
                  <v:fill on="true" color="#000000"/>
                </v:shape>
              </v:group>
            </w:pict>
          </mc:Fallback>
        </mc:AlternateContent>
      </w:r>
    </w:p>
    <w:p w14:paraId="165741C7" w14:textId="77777777" w:rsidR="009F454C" w:rsidRDefault="00000000">
      <w:pPr>
        <w:spacing w:after="77" w:line="259" w:lineRule="auto"/>
        <w:ind w:left="0" w:firstLine="0"/>
      </w:pPr>
      <w:r>
        <w:rPr>
          <w:b/>
          <w:sz w:val="22"/>
        </w:rPr>
        <w:t xml:space="preserve"> </w:t>
      </w:r>
    </w:p>
    <w:p w14:paraId="2C832F95" w14:textId="77777777" w:rsidR="009F454C" w:rsidRDefault="00000000">
      <w:pPr>
        <w:pStyle w:val="Heading1"/>
        <w:spacing w:after="12"/>
        <w:ind w:left="0" w:firstLine="0"/>
      </w:pPr>
      <w:r>
        <w:rPr>
          <w:color w:val="000000"/>
          <w:sz w:val="22"/>
          <w:u w:val="single" w:color="000000"/>
        </w:rPr>
        <w:t>INSTRUCTIONS</w:t>
      </w:r>
      <w:r>
        <w:rPr>
          <w:b w:val="0"/>
          <w:color w:val="000000"/>
          <w:sz w:val="20"/>
        </w:rPr>
        <w:t xml:space="preserve"> </w:t>
      </w:r>
    </w:p>
    <w:p w14:paraId="3FC53B20" w14:textId="77777777" w:rsidR="009F454C" w:rsidRDefault="00000000">
      <w:pPr>
        <w:spacing w:after="29" w:line="238" w:lineRule="auto"/>
        <w:ind w:left="-5" w:right="783"/>
        <w:jc w:val="both"/>
      </w:pPr>
      <w:r>
        <w:rPr>
          <w:sz w:val="22"/>
        </w:rPr>
        <w:t xml:space="preserve">Select any ONE peer-reviewed research article (published after 2019) from IEEE Xplore, Springer, Elsevier, or ACM Digital Library related to any of the following topics: </w:t>
      </w:r>
      <w:r>
        <w:rPr>
          <w:i/>
          <w:sz w:val="22"/>
        </w:rPr>
        <w:t>Inductive Learning, Decision Trees, Statistical Learning Methods (Naïve Bayes / Logistic Regression / SVM), or Reinforcement Learning applications.</w:t>
      </w:r>
      <w:r>
        <w:rPr>
          <w:sz w:val="20"/>
        </w:rPr>
        <w:t xml:space="preserve"> </w:t>
      </w:r>
    </w:p>
    <w:p w14:paraId="0C7A05DB" w14:textId="77777777" w:rsidR="009F454C" w:rsidRDefault="00000000">
      <w:pPr>
        <w:spacing w:after="60" w:line="259" w:lineRule="auto"/>
        <w:ind w:left="0" w:firstLine="0"/>
      </w:pPr>
      <w:r>
        <w:rPr>
          <w:i/>
          <w:sz w:val="22"/>
        </w:rPr>
        <w:t>Submit: (</w:t>
      </w:r>
      <w:proofErr w:type="spellStart"/>
      <w:r>
        <w:rPr>
          <w:i/>
          <w:sz w:val="22"/>
        </w:rPr>
        <w:t>i</w:t>
      </w:r>
      <w:proofErr w:type="spellEnd"/>
      <w:r>
        <w:rPr>
          <w:i/>
          <w:sz w:val="22"/>
        </w:rPr>
        <w:t xml:space="preserve">) Article citation </w:t>
      </w:r>
      <w:proofErr w:type="gramStart"/>
      <w:r>
        <w:rPr>
          <w:i/>
          <w:sz w:val="22"/>
        </w:rPr>
        <w:t>details  (</w:t>
      </w:r>
      <w:proofErr w:type="gramEnd"/>
      <w:r>
        <w:rPr>
          <w:i/>
          <w:sz w:val="22"/>
        </w:rPr>
        <w:t xml:space="preserve">ii) PDF or valid DOI </w:t>
      </w:r>
      <w:proofErr w:type="gramStart"/>
      <w:r>
        <w:rPr>
          <w:i/>
          <w:sz w:val="22"/>
        </w:rPr>
        <w:t>link  (</w:t>
      </w:r>
      <w:proofErr w:type="gramEnd"/>
      <w:r>
        <w:rPr>
          <w:i/>
          <w:sz w:val="22"/>
        </w:rPr>
        <w:t>iii) Written review as per the tasks below.</w:t>
      </w:r>
      <w:r>
        <w:rPr>
          <w:sz w:val="20"/>
        </w:rPr>
        <w:t xml:space="preserve"> </w:t>
      </w:r>
    </w:p>
    <w:p w14:paraId="403F641F" w14:textId="77777777" w:rsidR="009F454C" w:rsidRDefault="00000000">
      <w:pPr>
        <w:spacing w:after="58" w:line="259" w:lineRule="auto"/>
        <w:ind w:left="0" w:firstLine="0"/>
      </w:pPr>
      <w:r>
        <w:rPr>
          <w:b/>
          <w:sz w:val="22"/>
        </w:rPr>
        <w:lastRenderedPageBreak/>
        <w:t xml:space="preserve"> </w:t>
      </w:r>
    </w:p>
    <w:p w14:paraId="5AF0D0A0" w14:textId="77777777" w:rsidR="009F454C" w:rsidRDefault="00000000">
      <w:pPr>
        <w:pStyle w:val="Heading2"/>
        <w:spacing w:after="13"/>
        <w:ind w:left="-5"/>
      </w:pPr>
      <w:r>
        <w:rPr>
          <w:color w:val="000000"/>
          <w:sz w:val="22"/>
        </w:rPr>
        <w:t xml:space="preserve">Task 1: Article Summary  </w:t>
      </w:r>
      <w:r>
        <w:rPr>
          <w:i/>
          <w:color w:val="000000"/>
          <w:sz w:val="22"/>
        </w:rPr>
        <w:t xml:space="preserve"> </w:t>
      </w:r>
      <w:r>
        <w:rPr>
          <w:b w:val="0"/>
          <w:color w:val="000000"/>
          <w:sz w:val="20"/>
        </w:rPr>
        <w:t xml:space="preserve"> </w:t>
      </w:r>
    </w:p>
    <w:p w14:paraId="63808262" w14:textId="77777777" w:rsidR="009F454C" w:rsidRDefault="00000000">
      <w:pPr>
        <w:numPr>
          <w:ilvl w:val="0"/>
          <w:numId w:val="1"/>
        </w:numPr>
        <w:spacing w:after="29" w:line="238" w:lineRule="auto"/>
        <w:ind w:right="783"/>
        <w:jc w:val="both"/>
      </w:pPr>
      <w:r>
        <w:rPr>
          <w:sz w:val="22"/>
        </w:rPr>
        <w:t xml:space="preserve">Provide the full citation of the article (Author(s), Title, Journal/Conference, Year, DOI). State the domain/application area and the specific ML problem addressed.  </w:t>
      </w:r>
      <w:r>
        <w:rPr>
          <w:sz w:val="20"/>
        </w:rPr>
        <w:t xml:space="preserve"> </w:t>
      </w:r>
    </w:p>
    <w:p w14:paraId="5416D7E5" w14:textId="77777777" w:rsidR="009F454C" w:rsidRDefault="00000000">
      <w:pPr>
        <w:numPr>
          <w:ilvl w:val="0"/>
          <w:numId w:val="1"/>
        </w:numPr>
        <w:spacing w:after="66" w:line="238" w:lineRule="auto"/>
        <w:ind w:right="783"/>
        <w:jc w:val="both"/>
      </w:pPr>
      <w:r>
        <w:rPr>
          <w:sz w:val="22"/>
        </w:rPr>
        <w:t xml:space="preserve">Summarise the key objective of the article in your own words (150–200 words). Clearly state the research gap the authors identified and how they proposed to fill it. </w:t>
      </w:r>
      <w:r>
        <w:rPr>
          <w:sz w:val="20"/>
        </w:rPr>
        <w:t xml:space="preserve"> </w:t>
      </w:r>
    </w:p>
    <w:p w14:paraId="0B65546C" w14:textId="77777777" w:rsidR="009F454C" w:rsidRDefault="00000000">
      <w:pPr>
        <w:spacing w:after="36" w:line="259" w:lineRule="auto"/>
        <w:ind w:left="0" w:firstLine="0"/>
      </w:pPr>
      <w:r>
        <w:rPr>
          <w:b/>
          <w:sz w:val="22"/>
        </w:rPr>
        <w:t xml:space="preserve"> </w:t>
      </w:r>
    </w:p>
    <w:p w14:paraId="496459BF" w14:textId="77777777" w:rsidR="009F454C" w:rsidRDefault="00000000">
      <w:pPr>
        <w:pStyle w:val="Heading2"/>
        <w:spacing w:after="13"/>
        <w:ind w:left="-5"/>
      </w:pPr>
      <w:r>
        <w:rPr>
          <w:color w:val="000000"/>
          <w:sz w:val="22"/>
        </w:rPr>
        <w:t xml:space="preserve">Task 2: Methodology Analysis </w:t>
      </w:r>
      <w:r>
        <w:rPr>
          <w:i/>
          <w:color w:val="000000"/>
          <w:sz w:val="22"/>
        </w:rPr>
        <w:t xml:space="preserve"> </w:t>
      </w:r>
      <w:r>
        <w:rPr>
          <w:b w:val="0"/>
          <w:color w:val="000000"/>
          <w:sz w:val="20"/>
        </w:rPr>
        <w:t xml:space="preserve"> </w:t>
      </w:r>
    </w:p>
    <w:p w14:paraId="29D3DC2A" w14:textId="77777777" w:rsidR="009F454C" w:rsidRDefault="00000000">
      <w:pPr>
        <w:numPr>
          <w:ilvl w:val="0"/>
          <w:numId w:val="2"/>
        </w:numPr>
        <w:spacing w:after="29" w:line="238" w:lineRule="auto"/>
        <w:ind w:right="783"/>
        <w:jc w:val="both"/>
      </w:pPr>
      <w:r>
        <w:rPr>
          <w:sz w:val="22"/>
        </w:rPr>
        <w:t xml:space="preserve">Explain the ML technique(s) used in the article (e.g., Decision Tree variant, RL algorithm, Statistical model). Describe the dataset used—size, features, source, and how it was prepared.  </w:t>
      </w:r>
      <w:r>
        <w:rPr>
          <w:sz w:val="20"/>
        </w:rPr>
        <w:t xml:space="preserve"> </w:t>
      </w:r>
    </w:p>
    <w:p w14:paraId="3FB200B0" w14:textId="77777777" w:rsidR="009F454C" w:rsidRDefault="00000000">
      <w:pPr>
        <w:numPr>
          <w:ilvl w:val="0"/>
          <w:numId w:val="2"/>
        </w:numPr>
        <w:spacing w:after="63" w:line="238" w:lineRule="auto"/>
        <w:ind w:right="783"/>
        <w:jc w:val="both"/>
      </w:pPr>
      <w:r>
        <w:rPr>
          <w:sz w:val="22"/>
        </w:rPr>
        <w:t>Map the technique to CO 4 topics (Inductive Learning / Decision Trees / Statistical Learning / RL). Identify one methodological strength and one limitation in the authors' approach.</w:t>
      </w:r>
      <w:r>
        <w:rPr>
          <w:sz w:val="20"/>
        </w:rPr>
        <w:t xml:space="preserve"> </w:t>
      </w:r>
    </w:p>
    <w:p w14:paraId="2AD13A14" w14:textId="77777777" w:rsidR="009F454C" w:rsidRDefault="00000000">
      <w:pPr>
        <w:spacing w:after="36" w:line="259" w:lineRule="auto"/>
        <w:ind w:left="0" w:firstLine="0"/>
      </w:pPr>
      <w:r>
        <w:rPr>
          <w:b/>
          <w:sz w:val="22"/>
        </w:rPr>
        <w:t xml:space="preserve"> </w:t>
      </w:r>
    </w:p>
    <w:p w14:paraId="37ADD873" w14:textId="77777777" w:rsidR="009F454C" w:rsidRDefault="00000000">
      <w:pPr>
        <w:pStyle w:val="Heading2"/>
        <w:spacing w:after="13"/>
        <w:ind w:left="-5"/>
      </w:pPr>
      <w:r>
        <w:rPr>
          <w:color w:val="000000"/>
          <w:sz w:val="22"/>
        </w:rPr>
        <w:t xml:space="preserve">Task 3: Results &amp; Critical Evaluation </w:t>
      </w:r>
      <w:r>
        <w:rPr>
          <w:i/>
          <w:color w:val="000000"/>
          <w:sz w:val="22"/>
        </w:rPr>
        <w:t xml:space="preserve">  </w:t>
      </w:r>
      <w:r>
        <w:rPr>
          <w:b w:val="0"/>
          <w:color w:val="000000"/>
          <w:sz w:val="20"/>
        </w:rPr>
        <w:t xml:space="preserve"> </w:t>
      </w:r>
    </w:p>
    <w:p w14:paraId="23557CAF" w14:textId="77777777" w:rsidR="009F454C" w:rsidRDefault="00000000">
      <w:pPr>
        <w:numPr>
          <w:ilvl w:val="0"/>
          <w:numId w:val="3"/>
        </w:numPr>
        <w:spacing w:after="29" w:line="238" w:lineRule="auto"/>
        <w:ind w:right="783"/>
        <w:jc w:val="both"/>
      </w:pPr>
      <w:r>
        <w:rPr>
          <w:sz w:val="22"/>
        </w:rPr>
        <w:t xml:space="preserve">Report the key results (accuracy, F1-Score, AUC-ROC, reward convergence, etc.) as presented by the authors. Create a comparative table if multiple models are benchmarked.  </w:t>
      </w:r>
      <w:r>
        <w:rPr>
          <w:b/>
          <w:sz w:val="20"/>
        </w:rPr>
        <w:t xml:space="preserve"> </w:t>
      </w:r>
    </w:p>
    <w:p w14:paraId="219D154D" w14:textId="77777777" w:rsidR="009F454C" w:rsidRDefault="00000000">
      <w:pPr>
        <w:numPr>
          <w:ilvl w:val="0"/>
          <w:numId w:val="3"/>
        </w:numPr>
        <w:spacing w:after="29" w:line="238" w:lineRule="auto"/>
        <w:ind w:right="783"/>
        <w:jc w:val="both"/>
      </w:pPr>
      <w:r>
        <w:rPr>
          <w:sz w:val="22"/>
        </w:rPr>
        <w:t xml:space="preserve">Critically evaluate the results: Are the reported metrics realistic? Are there potential biases (dataset, evaluation protocol)? What additional experiments would strengthen the findings?  </w:t>
      </w:r>
      <w:r>
        <w:rPr>
          <w:sz w:val="20"/>
        </w:rPr>
        <w:t xml:space="preserve"> </w:t>
      </w:r>
    </w:p>
    <w:p w14:paraId="2246E8A4" w14:textId="77777777" w:rsidR="009F454C" w:rsidRDefault="00000000">
      <w:pPr>
        <w:numPr>
          <w:ilvl w:val="0"/>
          <w:numId w:val="3"/>
        </w:numPr>
        <w:spacing w:after="63" w:line="238" w:lineRule="auto"/>
        <w:ind w:right="783"/>
        <w:jc w:val="both"/>
      </w:pPr>
      <w:r>
        <w:rPr>
          <w:sz w:val="22"/>
        </w:rPr>
        <w:t xml:space="preserve">Discuss real-world applicability: Where can this technique be deployed? What are the challenges in scaling the solution to industry (data availability, compute, ethical issues)? </w:t>
      </w:r>
      <w:r>
        <w:rPr>
          <w:sz w:val="20"/>
        </w:rPr>
        <w:t xml:space="preserve"> </w:t>
      </w:r>
    </w:p>
    <w:p w14:paraId="1557A1DD" w14:textId="77777777" w:rsidR="009F454C" w:rsidRDefault="00000000">
      <w:pPr>
        <w:spacing w:after="36" w:line="259" w:lineRule="auto"/>
        <w:ind w:left="0" w:firstLine="0"/>
      </w:pPr>
      <w:r>
        <w:rPr>
          <w:b/>
          <w:sz w:val="22"/>
        </w:rPr>
        <w:t xml:space="preserve"> </w:t>
      </w:r>
    </w:p>
    <w:p w14:paraId="5DE95D4C" w14:textId="77777777" w:rsidR="009F454C" w:rsidRDefault="00000000">
      <w:pPr>
        <w:pStyle w:val="Heading2"/>
        <w:spacing w:after="13"/>
        <w:ind w:left="-5"/>
      </w:pPr>
      <w:r>
        <w:rPr>
          <w:color w:val="000000"/>
          <w:sz w:val="22"/>
        </w:rPr>
        <w:t>Task 4: Reflection &amp; Learning Outcome</w:t>
      </w:r>
      <w:r>
        <w:rPr>
          <w:i/>
          <w:color w:val="000000"/>
          <w:sz w:val="22"/>
        </w:rPr>
        <w:t xml:space="preserve"> </w:t>
      </w:r>
      <w:r>
        <w:rPr>
          <w:b w:val="0"/>
          <w:color w:val="000000"/>
          <w:sz w:val="20"/>
        </w:rPr>
        <w:t xml:space="preserve"> </w:t>
      </w:r>
    </w:p>
    <w:p w14:paraId="5CAD076C" w14:textId="77777777" w:rsidR="009F454C" w:rsidRDefault="00000000">
      <w:pPr>
        <w:numPr>
          <w:ilvl w:val="0"/>
          <w:numId w:val="4"/>
        </w:numPr>
        <w:spacing w:after="29" w:line="238" w:lineRule="auto"/>
        <w:ind w:right="783"/>
        <w:jc w:val="both"/>
      </w:pPr>
      <w:r>
        <w:rPr>
          <w:sz w:val="22"/>
        </w:rPr>
        <w:t xml:space="preserve">State three key insights you gained from reading the article that deepen your understanding of CO 4 topics. Connect each insight to a specific concept from the course syllabus.  </w:t>
      </w:r>
      <w:r>
        <w:rPr>
          <w:b/>
          <w:sz w:val="20"/>
        </w:rPr>
        <w:t xml:space="preserve"> </w:t>
      </w:r>
    </w:p>
    <w:p w14:paraId="750299C4" w14:textId="77777777" w:rsidR="009F454C" w:rsidRDefault="00000000">
      <w:pPr>
        <w:numPr>
          <w:ilvl w:val="0"/>
          <w:numId w:val="4"/>
        </w:numPr>
        <w:spacing w:after="63" w:line="238" w:lineRule="auto"/>
        <w:ind w:right="783"/>
        <w:jc w:val="both"/>
      </w:pPr>
      <w:r>
        <w:rPr>
          <w:sz w:val="22"/>
        </w:rPr>
        <w:t xml:space="preserve">If you were to extend this research, propose one novel experiment or enhancement (different dataset / improved algorithm / new application domain). Justify its feasibility and expected impact.  </w:t>
      </w:r>
      <w:r>
        <w:rPr>
          <w:sz w:val="20"/>
        </w:rPr>
        <w:t xml:space="preserve"> </w:t>
      </w:r>
    </w:p>
    <w:p w14:paraId="7FD1E4BE" w14:textId="77777777" w:rsidR="009F454C" w:rsidRDefault="00000000">
      <w:pPr>
        <w:spacing w:after="0" w:line="259" w:lineRule="auto"/>
        <w:ind w:left="0" w:firstLine="0"/>
      </w:pPr>
      <w:r>
        <w:rPr>
          <w:sz w:val="20"/>
        </w:rPr>
        <w:t xml:space="preserve"> </w:t>
      </w:r>
    </w:p>
    <w:p w14:paraId="324146A2" w14:textId="77777777" w:rsidR="009F454C" w:rsidRDefault="00000000">
      <w:pPr>
        <w:spacing w:after="87" w:line="259" w:lineRule="auto"/>
        <w:ind w:left="-29" w:firstLine="0"/>
      </w:pPr>
      <w:r>
        <w:rPr>
          <w:rFonts w:ascii="Calibri" w:eastAsia="Calibri" w:hAnsi="Calibri" w:cs="Calibri"/>
          <w:noProof/>
          <w:sz w:val="22"/>
        </w:rPr>
        <mc:AlternateContent>
          <mc:Choice Requires="wpg">
            <w:drawing>
              <wp:inline distT="0" distB="0" distL="0" distR="0" wp14:anchorId="1C10ED27" wp14:editId="5066B13B">
                <wp:extent cx="6158231" cy="9144"/>
                <wp:effectExtent l="0" t="0" r="0" b="0"/>
                <wp:docPr id="9440" name="Group 9440"/>
                <wp:cNvGraphicFramePr/>
                <a:graphic xmlns:a="http://schemas.openxmlformats.org/drawingml/2006/main">
                  <a:graphicData uri="http://schemas.microsoft.com/office/word/2010/wordprocessingGroup">
                    <wpg:wgp>
                      <wpg:cNvGrpSpPr/>
                      <wpg:grpSpPr>
                        <a:xfrm>
                          <a:off x="0" y="0"/>
                          <a:ext cx="6158231" cy="9144"/>
                          <a:chOff x="0" y="0"/>
                          <a:chExt cx="6158231" cy="9144"/>
                        </a:xfrm>
                      </wpg:grpSpPr>
                      <wps:wsp>
                        <wps:cNvPr id="12256" name="Shape 12256"/>
                        <wps:cNvSpPr/>
                        <wps:spPr>
                          <a:xfrm>
                            <a:off x="0" y="0"/>
                            <a:ext cx="6158231" cy="9144"/>
                          </a:xfrm>
                          <a:custGeom>
                            <a:avLst/>
                            <a:gdLst/>
                            <a:ahLst/>
                            <a:cxnLst/>
                            <a:rect l="0" t="0" r="0" b="0"/>
                            <a:pathLst>
                              <a:path w="6158231" h="9144">
                                <a:moveTo>
                                  <a:pt x="0" y="0"/>
                                </a:moveTo>
                                <a:lnTo>
                                  <a:pt x="6158231" y="0"/>
                                </a:lnTo>
                                <a:lnTo>
                                  <a:pt x="61582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40" style="width:484.9pt;height:0.720032pt;mso-position-horizontal-relative:char;mso-position-vertical-relative:line" coordsize="61582,91">
                <v:shape id="Shape 12257" style="position:absolute;width:61582;height:91;left:0;top:0;" coordsize="6158231,9144" path="m0,0l6158231,0l6158231,9144l0,9144l0,0">
                  <v:stroke weight="0pt" endcap="flat" joinstyle="miter" miterlimit="10" on="false" color="#000000" opacity="0"/>
                  <v:fill on="true" color="#000000"/>
                </v:shape>
              </v:group>
            </w:pict>
          </mc:Fallback>
        </mc:AlternateContent>
      </w:r>
    </w:p>
    <w:p w14:paraId="0D3F8734" w14:textId="77777777" w:rsidR="009F454C" w:rsidRDefault="00000000">
      <w:pPr>
        <w:spacing w:after="41" w:line="259" w:lineRule="auto"/>
        <w:ind w:left="0" w:firstLine="0"/>
      </w:pPr>
      <w:r>
        <w:rPr>
          <w:b/>
          <w:i/>
          <w:sz w:val="20"/>
        </w:rPr>
        <w:t xml:space="preserve"> </w:t>
      </w:r>
    </w:p>
    <w:p w14:paraId="59327AE7" w14:textId="77777777" w:rsidR="009F454C" w:rsidRDefault="00000000">
      <w:pPr>
        <w:spacing w:after="41" w:line="259" w:lineRule="auto"/>
        <w:ind w:left="0" w:firstLine="0"/>
      </w:pPr>
      <w:r>
        <w:rPr>
          <w:b/>
          <w:i/>
          <w:sz w:val="20"/>
        </w:rPr>
        <w:t xml:space="preserve"> </w:t>
      </w:r>
    </w:p>
    <w:p w14:paraId="00A1E5C9" w14:textId="77777777" w:rsidR="009F454C" w:rsidRDefault="00000000">
      <w:pPr>
        <w:spacing w:after="74" w:line="259" w:lineRule="auto"/>
        <w:ind w:left="0" w:firstLine="0"/>
      </w:pPr>
      <w:r>
        <w:rPr>
          <w:b/>
          <w:i/>
          <w:sz w:val="20"/>
        </w:rPr>
        <w:t xml:space="preserve"> </w:t>
      </w:r>
    </w:p>
    <w:p w14:paraId="5DF8F8C7" w14:textId="77777777" w:rsidR="009F454C" w:rsidRDefault="00000000">
      <w:pPr>
        <w:spacing w:after="0" w:line="259" w:lineRule="auto"/>
        <w:ind w:left="0" w:firstLine="0"/>
      </w:pPr>
      <w:r>
        <w:rPr>
          <w:sz w:val="20"/>
        </w:rPr>
        <w:t xml:space="preserve"> </w:t>
      </w:r>
      <w:r>
        <w:rPr>
          <w:sz w:val="20"/>
        </w:rPr>
        <w:tab/>
      </w:r>
      <w:r>
        <w:rPr>
          <w:b/>
        </w:rPr>
        <w:t xml:space="preserve"> </w:t>
      </w:r>
    </w:p>
    <w:p w14:paraId="336CE34E" w14:textId="77777777" w:rsidR="009F454C" w:rsidRDefault="00000000">
      <w:pPr>
        <w:spacing w:after="96" w:line="259" w:lineRule="auto"/>
        <w:ind w:left="0" w:firstLine="0"/>
      </w:pPr>
      <w:r>
        <w:rPr>
          <w:b/>
        </w:rPr>
        <w:t xml:space="preserve"> </w:t>
      </w:r>
    </w:p>
    <w:p w14:paraId="7358F3AF" w14:textId="77777777" w:rsidR="009F454C" w:rsidRDefault="00000000">
      <w:pPr>
        <w:spacing w:after="96" w:line="259" w:lineRule="auto"/>
        <w:ind w:left="0" w:firstLine="0"/>
      </w:pPr>
      <w:r>
        <w:rPr>
          <w:b/>
        </w:rPr>
        <w:t xml:space="preserve"> </w:t>
      </w:r>
    </w:p>
    <w:p w14:paraId="3689844D" w14:textId="77777777" w:rsidR="009F454C" w:rsidRDefault="00000000">
      <w:pPr>
        <w:spacing w:after="96" w:line="259" w:lineRule="auto"/>
        <w:ind w:left="0" w:firstLine="0"/>
      </w:pPr>
      <w:r>
        <w:rPr>
          <w:b/>
        </w:rPr>
        <w:t xml:space="preserve"> </w:t>
      </w:r>
    </w:p>
    <w:p w14:paraId="54A53E09" w14:textId="77777777" w:rsidR="009F454C" w:rsidRDefault="00000000">
      <w:pPr>
        <w:spacing w:after="96" w:line="259" w:lineRule="auto"/>
        <w:ind w:left="0" w:firstLine="0"/>
      </w:pPr>
      <w:r>
        <w:rPr>
          <w:b/>
          <w:u w:val="single" w:color="000000"/>
        </w:rPr>
        <w:t>RUBRICS FOR CALCULATION:</w:t>
      </w:r>
      <w:r>
        <w:rPr>
          <w:b/>
        </w:rPr>
        <w:t xml:space="preserve"> </w:t>
      </w:r>
    </w:p>
    <w:p w14:paraId="6249C4B8" w14:textId="77777777" w:rsidR="009F454C" w:rsidRDefault="00000000">
      <w:pPr>
        <w:spacing w:after="0" w:line="259" w:lineRule="auto"/>
        <w:ind w:left="0" w:firstLine="0"/>
      </w:pPr>
      <w:r>
        <w:rPr>
          <w:b/>
        </w:rPr>
        <w:t xml:space="preserve"> </w:t>
      </w:r>
    </w:p>
    <w:tbl>
      <w:tblPr>
        <w:tblStyle w:val="TableGrid"/>
        <w:tblW w:w="9453" w:type="dxa"/>
        <w:tblInd w:w="5" w:type="dxa"/>
        <w:tblCellMar>
          <w:top w:w="10" w:type="dxa"/>
          <w:left w:w="113" w:type="dxa"/>
          <w:bottom w:w="0" w:type="dxa"/>
          <w:right w:w="82" w:type="dxa"/>
        </w:tblCellMar>
        <w:tblLook w:val="04A0" w:firstRow="1" w:lastRow="0" w:firstColumn="1" w:lastColumn="0" w:noHBand="0" w:noVBand="1"/>
      </w:tblPr>
      <w:tblGrid>
        <w:gridCol w:w="1532"/>
        <w:gridCol w:w="1349"/>
        <w:gridCol w:w="2040"/>
        <w:gridCol w:w="1486"/>
        <w:gridCol w:w="1589"/>
        <w:gridCol w:w="1457"/>
      </w:tblGrid>
      <w:tr w:rsidR="009F454C" w14:paraId="504CAF59" w14:textId="77777777">
        <w:trPr>
          <w:trHeight w:val="535"/>
        </w:trPr>
        <w:tc>
          <w:tcPr>
            <w:tcW w:w="1532" w:type="dxa"/>
            <w:tcBorders>
              <w:top w:val="single" w:sz="4" w:space="0" w:color="000000"/>
              <w:left w:val="single" w:sz="4" w:space="0" w:color="000000"/>
              <w:bottom w:val="single" w:sz="4" w:space="0" w:color="000000"/>
              <w:right w:val="single" w:sz="4" w:space="0" w:color="000000"/>
            </w:tcBorders>
            <w:vAlign w:val="center"/>
          </w:tcPr>
          <w:p w14:paraId="430CC4CC" w14:textId="77777777" w:rsidR="009F454C" w:rsidRDefault="00000000">
            <w:pPr>
              <w:spacing w:after="0" w:line="259" w:lineRule="auto"/>
              <w:ind w:left="3" w:firstLine="0"/>
            </w:pPr>
            <w:r>
              <w:rPr>
                <w:b/>
                <w:sz w:val="20"/>
              </w:rPr>
              <w:t xml:space="preserve">Criteria </w:t>
            </w:r>
          </w:p>
        </w:tc>
        <w:tc>
          <w:tcPr>
            <w:tcW w:w="1349" w:type="dxa"/>
            <w:tcBorders>
              <w:top w:val="single" w:sz="4" w:space="0" w:color="000000"/>
              <w:left w:val="single" w:sz="4" w:space="0" w:color="000000"/>
              <w:bottom w:val="single" w:sz="4" w:space="0" w:color="000000"/>
              <w:right w:val="single" w:sz="4" w:space="0" w:color="000000"/>
            </w:tcBorders>
          </w:tcPr>
          <w:p w14:paraId="5BE6ACE9" w14:textId="77777777" w:rsidR="009F454C" w:rsidRDefault="00000000">
            <w:pPr>
              <w:spacing w:after="0" w:line="259" w:lineRule="auto"/>
              <w:ind w:left="0" w:firstLine="0"/>
              <w:jc w:val="center"/>
            </w:pPr>
            <w:r>
              <w:rPr>
                <w:b/>
                <w:sz w:val="20"/>
              </w:rPr>
              <w:t xml:space="preserve">Weightage (%) </w:t>
            </w:r>
          </w:p>
        </w:tc>
        <w:tc>
          <w:tcPr>
            <w:tcW w:w="2040" w:type="dxa"/>
            <w:tcBorders>
              <w:top w:val="single" w:sz="4" w:space="0" w:color="000000"/>
              <w:left w:val="single" w:sz="4" w:space="0" w:color="000000"/>
              <w:bottom w:val="single" w:sz="4" w:space="0" w:color="000000"/>
              <w:right w:val="single" w:sz="4" w:space="0" w:color="000000"/>
            </w:tcBorders>
            <w:vAlign w:val="center"/>
          </w:tcPr>
          <w:p w14:paraId="3B844894" w14:textId="77777777" w:rsidR="009F454C" w:rsidRDefault="00000000">
            <w:pPr>
              <w:spacing w:after="0" w:line="259" w:lineRule="auto"/>
              <w:ind w:left="2" w:firstLine="0"/>
            </w:pPr>
            <w:r>
              <w:rPr>
                <w:b/>
                <w:sz w:val="20"/>
              </w:rPr>
              <w:t xml:space="preserve">Level 4 (Exemplary) </w:t>
            </w:r>
          </w:p>
        </w:tc>
        <w:tc>
          <w:tcPr>
            <w:tcW w:w="1486" w:type="dxa"/>
            <w:tcBorders>
              <w:top w:val="single" w:sz="4" w:space="0" w:color="000000"/>
              <w:left w:val="single" w:sz="4" w:space="0" w:color="000000"/>
              <w:bottom w:val="single" w:sz="4" w:space="0" w:color="000000"/>
              <w:right w:val="single" w:sz="4" w:space="0" w:color="000000"/>
            </w:tcBorders>
          </w:tcPr>
          <w:p w14:paraId="5CE118C0" w14:textId="77777777" w:rsidR="009F454C" w:rsidRDefault="00000000">
            <w:pPr>
              <w:spacing w:after="0" w:line="259" w:lineRule="auto"/>
              <w:ind w:left="2" w:firstLine="0"/>
            </w:pPr>
            <w:r>
              <w:rPr>
                <w:b/>
                <w:sz w:val="20"/>
              </w:rPr>
              <w:t xml:space="preserve">Level 3 </w:t>
            </w:r>
          </w:p>
          <w:p w14:paraId="427F666D" w14:textId="77777777" w:rsidR="009F454C" w:rsidRDefault="00000000">
            <w:pPr>
              <w:spacing w:after="0" w:line="259" w:lineRule="auto"/>
              <w:ind w:left="2" w:firstLine="0"/>
            </w:pPr>
            <w:r>
              <w:rPr>
                <w:b/>
                <w:sz w:val="20"/>
              </w:rPr>
              <w:t xml:space="preserve">(Proficient) </w:t>
            </w:r>
          </w:p>
        </w:tc>
        <w:tc>
          <w:tcPr>
            <w:tcW w:w="1589" w:type="dxa"/>
            <w:tcBorders>
              <w:top w:val="single" w:sz="4" w:space="0" w:color="000000"/>
              <w:left w:val="single" w:sz="4" w:space="0" w:color="000000"/>
              <w:bottom w:val="single" w:sz="4" w:space="0" w:color="000000"/>
              <w:right w:val="single" w:sz="4" w:space="0" w:color="000000"/>
            </w:tcBorders>
          </w:tcPr>
          <w:p w14:paraId="2C8933EC" w14:textId="77777777" w:rsidR="009F454C" w:rsidRDefault="00000000">
            <w:pPr>
              <w:spacing w:after="0" w:line="259" w:lineRule="auto"/>
              <w:ind w:left="0" w:firstLine="0"/>
            </w:pPr>
            <w:r>
              <w:rPr>
                <w:b/>
                <w:sz w:val="20"/>
              </w:rPr>
              <w:t xml:space="preserve">Level 2 </w:t>
            </w:r>
          </w:p>
          <w:p w14:paraId="2699B3C9" w14:textId="77777777" w:rsidR="009F454C" w:rsidRDefault="00000000">
            <w:pPr>
              <w:spacing w:after="0" w:line="259" w:lineRule="auto"/>
              <w:ind w:left="0" w:firstLine="0"/>
            </w:pPr>
            <w:r>
              <w:rPr>
                <w:b/>
                <w:sz w:val="20"/>
              </w:rPr>
              <w:t xml:space="preserve">(Developing) </w:t>
            </w:r>
          </w:p>
        </w:tc>
        <w:tc>
          <w:tcPr>
            <w:tcW w:w="1457" w:type="dxa"/>
            <w:tcBorders>
              <w:top w:val="single" w:sz="4" w:space="0" w:color="000000"/>
              <w:left w:val="single" w:sz="4" w:space="0" w:color="000000"/>
              <w:bottom w:val="single" w:sz="4" w:space="0" w:color="000000"/>
              <w:right w:val="single" w:sz="4" w:space="0" w:color="000000"/>
            </w:tcBorders>
          </w:tcPr>
          <w:p w14:paraId="7192F1B2" w14:textId="77777777" w:rsidR="009F454C" w:rsidRDefault="00000000">
            <w:pPr>
              <w:spacing w:after="0" w:line="259" w:lineRule="auto"/>
              <w:ind w:left="2" w:firstLine="0"/>
            </w:pPr>
            <w:r>
              <w:rPr>
                <w:b/>
                <w:sz w:val="20"/>
              </w:rPr>
              <w:t xml:space="preserve">Level 1 </w:t>
            </w:r>
          </w:p>
          <w:p w14:paraId="2D4F250A" w14:textId="77777777" w:rsidR="009F454C" w:rsidRDefault="00000000">
            <w:pPr>
              <w:spacing w:after="0" w:line="259" w:lineRule="auto"/>
              <w:ind w:left="2" w:firstLine="0"/>
            </w:pPr>
            <w:r>
              <w:rPr>
                <w:b/>
                <w:sz w:val="20"/>
              </w:rPr>
              <w:t xml:space="preserve">(Beginning) </w:t>
            </w:r>
          </w:p>
        </w:tc>
      </w:tr>
      <w:tr w:rsidR="009F454C" w14:paraId="1C0D9A2C" w14:textId="77777777">
        <w:trPr>
          <w:trHeight w:val="1390"/>
        </w:trPr>
        <w:tc>
          <w:tcPr>
            <w:tcW w:w="1532" w:type="dxa"/>
            <w:tcBorders>
              <w:top w:val="single" w:sz="4" w:space="0" w:color="000000"/>
              <w:left w:val="single" w:sz="4" w:space="0" w:color="000000"/>
              <w:bottom w:val="single" w:sz="4" w:space="0" w:color="000000"/>
              <w:right w:val="single" w:sz="4" w:space="0" w:color="000000"/>
            </w:tcBorders>
            <w:vAlign w:val="center"/>
          </w:tcPr>
          <w:p w14:paraId="28EFC472" w14:textId="77777777" w:rsidR="009F454C" w:rsidRDefault="00000000">
            <w:pPr>
              <w:spacing w:after="0" w:line="259" w:lineRule="auto"/>
              <w:ind w:left="3" w:firstLine="0"/>
            </w:pPr>
            <w:r>
              <w:rPr>
                <w:sz w:val="20"/>
              </w:rPr>
              <w:t xml:space="preserve">Understanding of Article </w:t>
            </w:r>
          </w:p>
        </w:tc>
        <w:tc>
          <w:tcPr>
            <w:tcW w:w="1349" w:type="dxa"/>
            <w:tcBorders>
              <w:top w:val="single" w:sz="4" w:space="0" w:color="000000"/>
              <w:left w:val="single" w:sz="4" w:space="0" w:color="000000"/>
              <w:bottom w:val="single" w:sz="4" w:space="0" w:color="000000"/>
              <w:right w:val="single" w:sz="4" w:space="0" w:color="000000"/>
            </w:tcBorders>
            <w:vAlign w:val="center"/>
          </w:tcPr>
          <w:p w14:paraId="11501E76" w14:textId="77777777" w:rsidR="009F454C" w:rsidRDefault="00000000">
            <w:pPr>
              <w:spacing w:after="0" w:line="259" w:lineRule="auto"/>
              <w:ind w:left="0" w:right="34" w:firstLine="0"/>
              <w:jc w:val="center"/>
            </w:pPr>
            <w:r>
              <w:rPr>
                <w:sz w:val="20"/>
              </w:rPr>
              <w:t xml:space="preserve">20% </w:t>
            </w:r>
          </w:p>
        </w:tc>
        <w:tc>
          <w:tcPr>
            <w:tcW w:w="2040" w:type="dxa"/>
            <w:tcBorders>
              <w:top w:val="single" w:sz="4" w:space="0" w:color="000000"/>
              <w:left w:val="single" w:sz="4" w:space="0" w:color="000000"/>
              <w:bottom w:val="single" w:sz="4" w:space="0" w:color="000000"/>
              <w:right w:val="single" w:sz="4" w:space="0" w:color="000000"/>
            </w:tcBorders>
          </w:tcPr>
          <w:p w14:paraId="49AD4E90" w14:textId="77777777" w:rsidR="009F454C" w:rsidRDefault="00000000">
            <w:pPr>
              <w:spacing w:after="0" w:line="259" w:lineRule="auto"/>
              <w:ind w:left="2" w:firstLine="0"/>
            </w:pPr>
            <w:r>
              <w:rPr>
                <w:sz w:val="20"/>
              </w:rPr>
              <w:t xml:space="preserve">Demonstrates clear and in-depth understanding of the article’s purpose, concepts, and arguments </w:t>
            </w:r>
          </w:p>
        </w:tc>
        <w:tc>
          <w:tcPr>
            <w:tcW w:w="1486" w:type="dxa"/>
            <w:tcBorders>
              <w:top w:val="single" w:sz="4" w:space="0" w:color="000000"/>
              <w:left w:val="single" w:sz="4" w:space="0" w:color="000000"/>
              <w:bottom w:val="single" w:sz="4" w:space="0" w:color="000000"/>
              <w:right w:val="single" w:sz="4" w:space="0" w:color="000000"/>
            </w:tcBorders>
            <w:vAlign w:val="center"/>
          </w:tcPr>
          <w:p w14:paraId="18ABBEE9" w14:textId="77777777" w:rsidR="009F454C" w:rsidRDefault="00000000">
            <w:pPr>
              <w:spacing w:after="0" w:line="259" w:lineRule="auto"/>
              <w:ind w:left="2" w:firstLine="0"/>
            </w:pPr>
            <w:r>
              <w:rPr>
                <w:sz w:val="20"/>
              </w:rPr>
              <w:t xml:space="preserve">Shows good understanding with minor gaps </w:t>
            </w:r>
          </w:p>
        </w:tc>
        <w:tc>
          <w:tcPr>
            <w:tcW w:w="1589" w:type="dxa"/>
            <w:tcBorders>
              <w:top w:val="single" w:sz="4" w:space="0" w:color="000000"/>
              <w:left w:val="single" w:sz="4" w:space="0" w:color="000000"/>
              <w:bottom w:val="single" w:sz="4" w:space="0" w:color="000000"/>
              <w:right w:val="single" w:sz="4" w:space="0" w:color="000000"/>
            </w:tcBorders>
            <w:vAlign w:val="center"/>
          </w:tcPr>
          <w:p w14:paraId="0FC7A6E5" w14:textId="77777777" w:rsidR="009F454C" w:rsidRDefault="00000000">
            <w:pPr>
              <w:spacing w:after="0" w:line="259" w:lineRule="auto"/>
              <w:ind w:left="0" w:firstLine="0"/>
            </w:pPr>
            <w:r>
              <w:rPr>
                <w:sz w:val="20"/>
              </w:rPr>
              <w:t xml:space="preserve">Partial understanding; misses key ideas </w:t>
            </w:r>
          </w:p>
        </w:tc>
        <w:tc>
          <w:tcPr>
            <w:tcW w:w="1457" w:type="dxa"/>
            <w:tcBorders>
              <w:top w:val="single" w:sz="4" w:space="0" w:color="000000"/>
              <w:left w:val="single" w:sz="4" w:space="0" w:color="000000"/>
              <w:bottom w:val="single" w:sz="4" w:space="0" w:color="000000"/>
              <w:right w:val="single" w:sz="4" w:space="0" w:color="000000"/>
            </w:tcBorders>
            <w:vAlign w:val="center"/>
          </w:tcPr>
          <w:p w14:paraId="795A6625" w14:textId="77777777" w:rsidR="009F454C" w:rsidRDefault="00000000">
            <w:pPr>
              <w:spacing w:after="0" w:line="259" w:lineRule="auto"/>
              <w:ind w:left="2" w:firstLine="0"/>
            </w:pPr>
            <w:r>
              <w:rPr>
                <w:sz w:val="20"/>
              </w:rPr>
              <w:t xml:space="preserve">Lacks understanding of the article </w:t>
            </w:r>
          </w:p>
        </w:tc>
      </w:tr>
      <w:tr w:rsidR="009F454C" w14:paraId="328FB52B" w14:textId="77777777">
        <w:trPr>
          <w:trHeight w:val="932"/>
        </w:trPr>
        <w:tc>
          <w:tcPr>
            <w:tcW w:w="1532" w:type="dxa"/>
            <w:tcBorders>
              <w:top w:val="single" w:sz="4" w:space="0" w:color="000000"/>
              <w:left w:val="single" w:sz="4" w:space="0" w:color="000000"/>
              <w:bottom w:val="single" w:sz="4" w:space="0" w:color="000000"/>
              <w:right w:val="single" w:sz="4" w:space="0" w:color="000000"/>
            </w:tcBorders>
            <w:vAlign w:val="center"/>
          </w:tcPr>
          <w:p w14:paraId="50E03FDB" w14:textId="77777777" w:rsidR="009F454C" w:rsidRDefault="00000000">
            <w:pPr>
              <w:spacing w:after="0" w:line="259" w:lineRule="auto"/>
              <w:ind w:left="3" w:firstLine="0"/>
            </w:pPr>
            <w:r>
              <w:rPr>
                <w:sz w:val="20"/>
              </w:rPr>
              <w:lastRenderedPageBreak/>
              <w:t xml:space="preserve">Summary </w:t>
            </w:r>
          </w:p>
        </w:tc>
        <w:tc>
          <w:tcPr>
            <w:tcW w:w="1349" w:type="dxa"/>
            <w:tcBorders>
              <w:top w:val="single" w:sz="4" w:space="0" w:color="000000"/>
              <w:left w:val="single" w:sz="4" w:space="0" w:color="000000"/>
              <w:bottom w:val="single" w:sz="4" w:space="0" w:color="000000"/>
              <w:right w:val="single" w:sz="4" w:space="0" w:color="000000"/>
            </w:tcBorders>
            <w:vAlign w:val="center"/>
          </w:tcPr>
          <w:p w14:paraId="45FEA567" w14:textId="77777777" w:rsidR="009F454C" w:rsidRDefault="00000000">
            <w:pPr>
              <w:spacing w:after="0" w:line="259" w:lineRule="auto"/>
              <w:ind w:left="0" w:right="34" w:firstLine="0"/>
              <w:jc w:val="center"/>
            </w:pPr>
            <w:r>
              <w:rPr>
                <w:sz w:val="20"/>
              </w:rPr>
              <w:t xml:space="preserve">20% </w:t>
            </w:r>
          </w:p>
        </w:tc>
        <w:tc>
          <w:tcPr>
            <w:tcW w:w="2040" w:type="dxa"/>
            <w:tcBorders>
              <w:top w:val="single" w:sz="4" w:space="0" w:color="000000"/>
              <w:left w:val="single" w:sz="4" w:space="0" w:color="000000"/>
              <w:bottom w:val="single" w:sz="4" w:space="0" w:color="000000"/>
              <w:right w:val="single" w:sz="4" w:space="0" w:color="000000"/>
            </w:tcBorders>
          </w:tcPr>
          <w:p w14:paraId="551C2906" w14:textId="77777777" w:rsidR="009F454C" w:rsidRDefault="00000000">
            <w:pPr>
              <w:spacing w:after="0" w:line="259" w:lineRule="auto"/>
              <w:ind w:left="2" w:firstLine="0"/>
            </w:pPr>
            <w:r>
              <w:rPr>
                <w:sz w:val="20"/>
              </w:rPr>
              <w:t xml:space="preserve">Provides concise and accurate summary highlighting all key points </w:t>
            </w:r>
          </w:p>
        </w:tc>
        <w:tc>
          <w:tcPr>
            <w:tcW w:w="1486" w:type="dxa"/>
            <w:tcBorders>
              <w:top w:val="single" w:sz="4" w:space="0" w:color="000000"/>
              <w:left w:val="single" w:sz="4" w:space="0" w:color="000000"/>
              <w:bottom w:val="single" w:sz="4" w:space="0" w:color="000000"/>
              <w:right w:val="single" w:sz="4" w:space="0" w:color="000000"/>
            </w:tcBorders>
          </w:tcPr>
          <w:p w14:paraId="345EA565" w14:textId="77777777" w:rsidR="009F454C" w:rsidRDefault="00000000">
            <w:pPr>
              <w:spacing w:after="0" w:line="240" w:lineRule="auto"/>
              <w:ind w:left="2" w:firstLine="0"/>
            </w:pPr>
            <w:r>
              <w:rPr>
                <w:sz w:val="20"/>
              </w:rPr>
              <w:t xml:space="preserve">Covers most key points with </w:t>
            </w:r>
          </w:p>
          <w:p w14:paraId="2DFBE1D8" w14:textId="77777777" w:rsidR="009F454C" w:rsidRDefault="00000000">
            <w:pPr>
              <w:spacing w:after="0" w:line="259" w:lineRule="auto"/>
              <w:ind w:left="2" w:firstLine="0"/>
            </w:pPr>
            <w:r>
              <w:rPr>
                <w:sz w:val="20"/>
              </w:rPr>
              <w:t xml:space="preserve">minor omissions </w:t>
            </w:r>
          </w:p>
        </w:tc>
        <w:tc>
          <w:tcPr>
            <w:tcW w:w="1589" w:type="dxa"/>
            <w:tcBorders>
              <w:top w:val="single" w:sz="4" w:space="0" w:color="000000"/>
              <w:left w:val="single" w:sz="4" w:space="0" w:color="000000"/>
              <w:bottom w:val="single" w:sz="4" w:space="0" w:color="000000"/>
              <w:right w:val="single" w:sz="4" w:space="0" w:color="000000"/>
            </w:tcBorders>
          </w:tcPr>
          <w:p w14:paraId="3313E041" w14:textId="77777777" w:rsidR="009F454C" w:rsidRDefault="00000000">
            <w:pPr>
              <w:spacing w:after="0" w:line="259" w:lineRule="auto"/>
              <w:ind w:left="0" w:right="17" w:firstLine="0"/>
            </w:pPr>
            <w:r>
              <w:rPr>
                <w:sz w:val="20"/>
              </w:rPr>
              <w:t xml:space="preserve">Incomplete or partially accurate summary </w:t>
            </w:r>
          </w:p>
        </w:tc>
        <w:tc>
          <w:tcPr>
            <w:tcW w:w="1457" w:type="dxa"/>
            <w:tcBorders>
              <w:top w:val="single" w:sz="4" w:space="0" w:color="000000"/>
              <w:left w:val="single" w:sz="4" w:space="0" w:color="000000"/>
              <w:bottom w:val="single" w:sz="4" w:space="0" w:color="000000"/>
              <w:right w:val="single" w:sz="4" w:space="0" w:color="000000"/>
            </w:tcBorders>
            <w:vAlign w:val="center"/>
          </w:tcPr>
          <w:p w14:paraId="1C8EEDB7" w14:textId="77777777" w:rsidR="009F454C" w:rsidRDefault="00000000">
            <w:pPr>
              <w:spacing w:after="0" w:line="240" w:lineRule="auto"/>
              <w:ind w:left="2" w:firstLine="0"/>
            </w:pPr>
            <w:r>
              <w:rPr>
                <w:sz w:val="20"/>
              </w:rPr>
              <w:t xml:space="preserve">Poor or incorrect </w:t>
            </w:r>
          </w:p>
          <w:p w14:paraId="32423FA0" w14:textId="77777777" w:rsidR="009F454C" w:rsidRDefault="00000000">
            <w:pPr>
              <w:spacing w:after="0" w:line="259" w:lineRule="auto"/>
              <w:ind w:left="2" w:firstLine="0"/>
            </w:pPr>
            <w:r>
              <w:rPr>
                <w:sz w:val="20"/>
              </w:rPr>
              <w:t xml:space="preserve">summary </w:t>
            </w:r>
          </w:p>
        </w:tc>
      </w:tr>
      <w:tr w:rsidR="009F454C" w14:paraId="38F6C041" w14:textId="77777777">
        <w:trPr>
          <w:trHeight w:val="1159"/>
        </w:trPr>
        <w:tc>
          <w:tcPr>
            <w:tcW w:w="1532" w:type="dxa"/>
            <w:tcBorders>
              <w:top w:val="single" w:sz="4" w:space="0" w:color="000000"/>
              <w:left w:val="single" w:sz="4" w:space="0" w:color="000000"/>
              <w:bottom w:val="single" w:sz="4" w:space="0" w:color="000000"/>
              <w:right w:val="single" w:sz="4" w:space="0" w:color="000000"/>
            </w:tcBorders>
            <w:vAlign w:val="center"/>
          </w:tcPr>
          <w:p w14:paraId="4E25F681" w14:textId="77777777" w:rsidR="009F454C" w:rsidRDefault="00000000">
            <w:pPr>
              <w:spacing w:after="0" w:line="259" w:lineRule="auto"/>
              <w:ind w:left="3" w:firstLine="0"/>
            </w:pPr>
            <w:r>
              <w:rPr>
                <w:sz w:val="20"/>
              </w:rPr>
              <w:t xml:space="preserve">Critical Analysis </w:t>
            </w:r>
          </w:p>
        </w:tc>
        <w:tc>
          <w:tcPr>
            <w:tcW w:w="1349" w:type="dxa"/>
            <w:tcBorders>
              <w:top w:val="single" w:sz="4" w:space="0" w:color="000000"/>
              <w:left w:val="single" w:sz="4" w:space="0" w:color="000000"/>
              <w:bottom w:val="single" w:sz="4" w:space="0" w:color="000000"/>
              <w:right w:val="single" w:sz="4" w:space="0" w:color="000000"/>
            </w:tcBorders>
            <w:vAlign w:val="center"/>
          </w:tcPr>
          <w:p w14:paraId="216EA26F" w14:textId="77777777" w:rsidR="009F454C" w:rsidRDefault="00000000">
            <w:pPr>
              <w:spacing w:after="0" w:line="259" w:lineRule="auto"/>
              <w:ind w:left="0" w:right="34" w:firstLine="0"/>
              <w:jc w:val="center"/>
            </w:pPr>
            <w:r>
              <w:rPr>
                <w:sz w:val="20"/>
              </w:rPr>
              <w:t xml:space="preserve">25% </w:t>
            </w:r>
          </w:p>
        </w:tc>
        <w:tc>
          <w:tcPr>
            <w:tcW w:w="2040" w:type="dxa"/>
            <w:tcBorders>
              <w:top w:val="single" w:sz="4" w:space="0" w:color="000000"/>
              <w:left w:val="single" w:sz="4" w:space="0" w:color="000000"/>
              <w:bottom w:val="single" w:sz="4" w:space="0" w:color="000000"/>
              <w:right w:val="single" w:sz="4" w:space="0" w:color="000000"/>
            </w:tcBorders>
            <w:vAlign w:val="center"/>
          </w:tcPr>
          <w:p w14:paraId="2C5A418F" w14:textId="77777777" w:rsidR="009F454C" w:rsidRDefault="00000000">
            <w:pPr>
              <w:spacing w:after="0" w:line="259" w:lineRule="auto"/>
              <w:ind w:left="2" w:firstLine="0"/>
            </w:pPr>
            <w:r>
              <w:rPr>
                <w:sz w:val="20"/>
              </w:rPr>
              <w:t xml:space="preserve">Provides insightful critique with strong reasoning and evaluation </w:t>
            </w:r>
          </w:p>
        </w:tc>
        <w:tc>
          <w:tcPr>
            <w:tcW w:w="1486" w:type="dxa"/>
            <w:tcBorders>
              <w:top w:val="single" w:sz="4" w:space="0" w:color="000000"/>
              <w:left w:val="single" w:sz="4" w:space="0" w:color="000000"/>
              <w:bottom w:val="single" w:sz="4" w:space="0" w:color="000000"/>
              <w:right w:val="single" w:sz="4" w:space="0" w:color="000000"/>
            </w:tcBorders>
          </w:tcPr>
          <w:p w14:paraId="1D91DE7F" w14:textId="77777777" w:rsidR="009F454C" w:rsidRDefault="00000000">
            <w:pPr>
              <w:spacing w:after="1" w:line="239" w:lineRule="auto"/>
              <w:ind w:left="2" w:firstLine="0"/>
            </w:pPr>
            <w:r>
              <w:rPr>
                <w:sz w:val="20"/>
              </w:rPr>
              <w:t xml:space="preserve">Provides reasonable analysis with some </w:t>
            </w:r>
          </w:p>
          <w:p w14:paraId="001175EC" w14:textId="77777777" w:rsidR="009F454C" w:rsidRDefault="00000000">
            <w:pPr>
              <w:spacing w:after="0" w:line="259" w:lineRule="auto"/>
              <w:ind w:left="2" w:firstLine="0"/>
            </w:pPr>
            <w:r>
              <w:rPr>
                <w:sz w:val="20"/>
              </w:rPr>
              <w:t xml:space="preserve">justification </w:t>
            </w:r>
          </w:p>
        </w:tc>
        <w:tc>
          <w:tcPr>
            <w:tcW w:w="1589" w:type="dxa"/>
            <w:tcBorders>
              <w:top w:val="single" w:sz="4" w:space="0" w:color="000000"/>
              <w:left w:val="single" w:sz="4" w:space="0" w:color="000000"/>
              <w:bottom w:val="single" w:sz="4" w:space="0" w:color="000000"/>
              <w:right w:val="single" w:sz="4" w:space="0" w:color="000000"/>
            </w:tcBorders>
            <w:vAlign w:val="center"/>
          </w:tcPr>
          <w:p w14:paraId="38E592A9" w14:textId="77777777" w:rsidR="009F454C" w:rsidRDefault="00000000">
            <w:pPr>
              <w:spacing w:after="0" w:line="259" w:lineRule="auto"/>
              <w:ind w:left="0" w:firstLine="0"/>
            </w:pPr>
            <w:r>
              <w:rPr>
                <w:sz w:val="20"/>
              </w:rPr>
              <w:t xml:space="preserve">Superficial analysis; limited evaluation </w:t>
            </w:r>
          </w:p>
        </w:tc>
        <w:tc>
          <w:tcPr>
            <w:tcW w:w="1457" w:type="dxa"/>
            <w:tcBorders>
              <w:top w:val="single" w:sz="4" w:space="0" w:color="000000"/>
              <w:left w:val="single" w:sz="4" w:space="0" w:color="000000"/>
              <w:bottom w:val="single" w:sz="4" w:space="0" w:color="000000"/>
              <w:right w:val="single" w:sz="4" w:space="0" w:color="000000"/>
            </w:tcBorders>
            <w:vAlign w:val="center"/>
          </w:tcPr>
          <w:p w14:paraId="5A383283" w14:textId="77777777" w:rsidR="009F454C" w:rsidRDefault="00000000">
            <w:pPr>
              <w:spacing w:after="0" w:line="259" w:lineRule="auto"/>
              <w:ind w:left="2" w:firstLine="0"/>
            </w:pPr>
            <w:r>
              <w:rPr>
                <w:sz w:val="20"/>
              </w:rPr>
              <w:t xml:space="preserve">No meaningful analysis </w:t>
            </w:r>
          </w:p>
        </w:tc>
      </w:tr>
      <w:tr w:rsidR="009F454C" w14:paraId="12EC1481" w14:textId="77777777">
        <w:trPr>
          <w:trHeight w:val="931"/>
        </w:trPr>
        <w:tc>
          <w:tcPr>
            <w:tcW w:w="1532" w:type="dxa"/>
            <w:tcBorders>
              <w:top w:val="single" w:sz="4" w:space="0" w:color="000000"/>
              <w:left w:val="single" w:sz="4" w:space="0" w:color="000000"/>
              <w:bottom w:val="single" w:sz="4" w:space="0" w:color="000000"/>
              <w:right w:val="single" w:sz="4" w:space="0" w:color="000000"/>
            </w:tcBorders>
            <w:vAlign w:val="center"/>
          </w:tcPr>
          <w:p w14:paraId="6D3A5055" w14:textId="77777777" w:rsidR="009F454C" w:rsidRDefault="00000000">
            <w:pPr>
              <w:spacing w:after="0" w:line="259" w:lineRule="auto"/>
              <w:ind w:left="3" w:firstLine="0"/>
            </w:pPr>
            <w:r>
              <w:rPr>
                <w:sz w:val="20"/>
              </w:rPr>
              <w:t xml:space="preserve">Use of </w:t>
            </w:r>
          </w:p>
          <w:p w14:paraId="7128BB19" w14:textId="77777777" w:rsidR="009F454C" w:rsidRDefault="00000000">
            <w:pPr>
              <w:spacing w:after="0" w:line="259" w:lineRule="auto"/>
              <w:ind w:left="3" w:firstLine="0"/>
            </w:pPr>
            <w:r>
              <w:rPr>
                <w:sz w:val="20"/>
              </w:rPr>
              <w:t xml:space="preserve">Evidence </w:t>
            </w:r>
          </w:p>
        </w:tc>
        <w:tc>
          <w:tcPr>
            <w:tcW w:w="1349" w:type="dxa"/>
            <w:tcBorders>
              <w:top w:val="single" w:sz="4" w:space="0" w:color="000000"/>
              <w:left w:val="single" w:sz="4" w:space="0" w:color="000000"/>
              <w:bottom w:val="single" w:sz="4" w:space="0" w:color="000000"/>
              <w:right w:val="single" w:sz="4" w:space="0" w:color="000000"/>
            </w:tcBorders>
            <w:vAlign w:val="center"/>
          </w:tcPr>
          <w:p w14:paraId="429E8F6A" w14:textId="77777777" w:rsidR="009F454C" w:rsidRDefault="00000000">
            <w:pPr>
              <w:spacing w:after="0" w:line="259" w:lineRule="auto"/>
              <w:ind w:left="0" w:right="34" w:firstLine="0"/>
              <w:jc w:val="center"/>
            </w:pPr>
            <w:r>
              <w:rPr>
                <w:sz w:val="20"/>
              </w:rPr>
              <w:t xml:space="preserve">15% </w:t>
            </w:r>
          </w:p>
        </w:tc>
        <w:tc>
          <w:tcPr>
            <w:tcW w:w="2040" w:type="dxa"/>
            <w:tcBorders>
              <w:top w:val="single" w:sz="4" w:space="0" w:color="000000"/>
              <w:left w:val="single" w:sz="4" w:space="0" w:color="000000"/>
              <w:bottom w:val="single" w:sz="4" w:space="0" w:color="000000"/>
              <w:right w:val="single" w:sz="4" w:space="0" w:color="000000"/>
            </w:tcBorders>
          </w:tcPr>
          <w:p w14:paraId="57F0AD8C" w14:textId="77777777" w:rsidR="009F454C" w:rsidRDefault="00000000">
            <w:pPr>
              <w:spacing w:after="0" w:line="259" w:lineRule="auto"/>
              <w:ind w:left="2" w:firstLine="0"/>
            </w:pPr>
            <w:r>
              <w:rPr>
                <w:sz w:val="20"/>
              </w:rPr>
              <w:t xml:space="preserve">Effectively uses examples, data, or references to support review </w:t>
            </w:r>
          </w:p>
        </w:tc>
        <w:tc>
          <w:tcPr>
            <w:tcW w:w="1486" w:type="dxa"/>
            <w:tcBorders>
              <w:top w:val="single" w:sz="4" w:space="0" w:color="000000"/>
              <w:left w:val="single" w:sz="4" w:space="0" w:color="000000"/>
              <w:bottom w:val="single" w:sz="4" w:space="0" w:color="000000"/>
              <w:right w:val="single" w:sz="4" w:space="0" w:color="000000"/>
            </w:tcBorders>
          </w:tcPr>
          <w:p w14:paraId="473EBE1C" w14:textId="77777777" w:rsidR="009F454C" w:rsidRDefault="00000000">
            <w:pPr>
              <w:spacing w:after="0" w:line="259" w:lineRule="auto"/>
              <w:ind w:left="2" w:right="174" w:firstLine="0"/>
              <w:jc w:val="both"/>
            </w:pPr>
            <w:r>
              <w:rPr>
                <w:sz w:val="20"/>
              </w:rPr>
              <w:t xml:space="preserve">Uses some supporting evidence with minor gaps </w:t>
            </w:r>
          </w:p>
        </w:tc>
        <w:tc>
          <w:tcPr>
            <w:tcW w:w="1589" w:type="dxa"/>
            <w:tcBorders>
              <w:top w:val="single" w:sz="4" w:space="0" w:color="000000"/>
              <w:left w:val="single" w:sz="4" w:space="0" w:color="000000"/>
              <w:bottom w:val="single" w:sz="4" w:space="0" w:color="000000"/>
              <w:right w:val="single" w:sz="4" w:space="0" w:color="000000"/>
            </w:tcBorders>
            <w:vAlign w:val="center"/>
          </w:tcPr>
          <w:p w14:paraId="4D100160" w14:textId="77777777" w:rsidR="009F454C" w:rsidRDefault="00000000">
            <w:pPr>
              <w:spacing w:after="0" w:line="259" w:lineRule="auto"/>
              <w:ind w:left="0" w:firstLine="0"/>
            </w:pPr>
            <w:r>
              <w:rPr>
                <w:sz w:val="20"/>
              </w:rPr>
              <w:t xml:space="preserve">Limited or weak supporting evidence </w:t>
            </w:r>
          </w:p>
        </w:tc>
        <w:tc>
          <w:tcPr>
            <w:tcW w:w="1457" w:type="dxa"/>
            <w:tcBorders>
              <w:top w:val="single" w:sz="4" w:space="0" w:color="000000"/>
              <w:left w:val="single" w:sz="4" w:space="0" w:color="000000"/>
              <w:bottom w:val="single" w:sz="4" w:space="0" w:color="000000"/>
              <w:right w:val="single" w:sz="4" w:space="0" w:color="000000"/>
            </w:tcBorders>
            <w:vAlign w:val="center"/>
          </w:tcPr>
          <w:p w14:paraId="7A11AB78" w14:textId="77777777" w:rsidR="009F454C" w:rsidRDefault="00000000">
            <w:pPr>
              <w:spacing w:after="0" w:line="259" w:lineRule="auto"/>
              <w:ind w:left="2" w:firstLine="0"/>
            </w:pPr>
            <w:r>
              <w:rPr>
                <w:sz w:val="20"/>
              </w:rPr>
              <w:t xml:space="preserve">No supporting evidence provided </w:t>
            </w:r>
          </w:p>
        </w:tc>
      </w:tr>
      <w:tr w:rsidR="009F454C" w14:paraId="2F8356C1" w14:textId="77777777">
        <w:trPr>
          <w:trHeight w:val="929"/>
        </w:trPr>
        <w:tc>
          <w:tcPr>
            <w:tcW w:w="1532" w:type="dxa"/>
            <w:tcBorders>
              <w:top w:val="single" w:sz="4" w:space="0" w:color="000000"/>
              <w:left w:val="single" w:sz="4" w:space="0" w:color="000000"/>
              <w:bottom w:val="single" w:sz="4" w:space="0" w:color="000000"/>
              <w:right w:val="single" w:sz="4" w:space="0" w:color="000000"/>
            </w:tcBorders>
            <w:vAlign w:val="center"/>
          </w:tcPr>
          <w:p w14:paraId="05DB60B9" w14:textId="77777777" w:rsidR="009F454C" w:rsidRDefault="00000000">
            <w:pPr>
              <w:spacing w:after="0" w:line="259" w:lineRule="auto"/>
              <w:ind w:left="3" w:firstLine="0"/>
            </w:pPr>
            <w:r>
              <w:rPr>
                <w:sz w:val="20"/>
              </w:rPr>
              <w:t xml:space="preserve">Organization </w:t>
            </w:r>
          </w:p>
        </w:tc>
        <w:tc>
          <w:tcPr>
            <w:tcW w:w="1349" w:type="dxa"/>
            <w:tcBorders>
              <w:top w:val="single" w:sz="4" w:space="0" w:color="000000"/>
              <w:left w:val="single" w:sz="4" w:space="0" w:color="000000"/>
              <w:bottom w:val="single" w:sz="4" w:space="0" w:color="000000"/>
              <w:right w:val="single" w:sz="4" w:space="0" w:color="000000"/>
            </w:tcBorders>
            <w:vAlign w:val="center"/>
          </w:tcPr>
          <w:p w14:paraId="4C1A541A" w14:textId="77777777" w:rsidR="009F454C" w:rsidRDefault="00000000">
            <w:pPr>
              <w:spacing w:after="0" w:line="259" w:lineRule="auto"/>
              <w:ind w:left="0" w:right="34" w:firstLine="0"/>
              <w:jc w:val="center"/>
            </w:pPr>
            <w:r>
              <w:rPr>
                <w:sz w:val="20"/>
              </w:rPr>
              <w:t xml:space="preserve">20% </w:t>
            </w:r>
          </w:p>
        </w:tc>
        <w:tc>
          <w:tcPr>
            <w:tcW w:w="2040" w:type="dxa"/>
            <w:tcBorders>
              <w:top w:val="single" w:sz="4" w:space="0" w:color="000000"/>
              <w:left w:val="single" w:sz="4" w:space="0" w:color="000000"/>
              <w:bottom w:val="single" w:sz="4" w:space="0" w:color="000000"/>
              <w:right w:val="single" w:sz="4" w:space="0" w:color="000000"/>
            </w:tcBorders>
          </w:tcPr>
          <w:p w14:paraId="29193A72" w14:textId="77777777" w:rsidR="009F454C" w:rsidRDefault="00000000">
            <w:pPr>
              <w:spacing w:after="0" w:line="259" w:lineRule="auto"/>
              <w:ind w:left="2" w:firstLine="0"/>
            </w:pPr>
            <w:r>
              <w:rPr>
                <w:sz w:val="20"/>
              </w:rPr>
              <w:t xml:space="preserve">Well-structured, clear, and coherent writing with proper language and flow </w:t>
            </w:r>
          </w:p>
        </w:tc>
        <w:tc>
          <w:tcPr>
            <w:tcW w:w="1486" w:type="dxa"/>
            <w:tcBorders>
              <w:top w:val="single" w:sz="4" w:space="0" w:color="000000"/>
              <w:left w:val="single" w:sz="4" w:space="0" w:color="000000"/>
              <w:bottom w:val="single" w:sz="4" w:space="0" w:color="000000"/>
              <w:right w:val="single" w:sz="4" w:space="0" w:color="000000"/>
            </w:tcBorders>
            <w:vAlign w:val="center"/>
          </w:tcPr>
          <w:p w14:paraId="47E3E874" w14:textId="77777777" w:rsidR="009F454C" w:rsidRDefault="00000000">
            <w:pPr>
              <w:spacing w:after="0" w:line="259" w:lineRule="auto"/>
              <w:ind w:left="2" w:right="65" w:firstLine="0"/>
              <w:jc w:val="both"/>
            </w:pPr>
            <w:r>
              <w:rPr>
                <w:sz w:val="20"/>
              </w:rPr>
              <w:t xml:space="preserve">Generally clear with minor issues </w:t>
            </w:r>
          </w:p>
        </w:tc>
        <w:tc>
          <w:tcPr>
            <w:tcW w:w="1589" w:type="dxa"/>
            <w:tcBorders>
              <w:top w:val="single" w:sz="4" w:space="0" w:color="000000"/>
              <w:left w:val="single" w:sz="4" w:space="0" w:color="000000"/>
              <w:bottom w:val="single" w:sz="4" w:space="0" w:color="000000"/>
              <w:right w:val="single" w:sz="4" w:space="0" w:color="000000"/>
            </w:tcBorders>
            <w:vAlign w:val="center"/>
          </w:tcPr>
          <w:p w14:paraId="0D597718" w14:textId="77777777" w:rsidR="009F454C" w:rsidRDefault="00000000">
            <w:pPr>
              <w:spacing w:after="0" w:line="259" w:lineRule="auto"/>
              <w:ind w:left="0" w:firstLine="0"/>
            </w:pPr>
            <w:r>
              <w:rPr>
                <w:sz w:val="20"/>
              </w:rPr>
              <w:t xml:space="preserve">Poor organization; lacks clarity </w:t>
            </w:r>
          </w:p>
        </w:tc>
        <w:tc>
          <w:tcPr>
            <w:tcW w:w="1457" w:type="dxa"/>
            <w:tcBorders>
              <w:top w:val="single" w:sz="4" w:space="0" w:color="000000"/>
              <w:left w:val="single" w:sz="4" w:space="0" w:color="000000"/>
              <w:bottom w:val="single" w:sz="4" w:space="0" w:color="000000"/>
              <w:right w:val="single" w:sz="4" w:space="0" w:color="000000"/>
            </w:tcBorders>
            <w:vAlign w:val="center"/>
          </w:tcPr>
          <w:p w14:paraId="3C3A9C1A" w14:textId="77777777" w:rsidR="009F454C" w:rsidRDefault="00000000">
            <w:pPr>
              <w:spacing w:after="0" w:line="259" w:lineRule="auto"/>
              <w:ind w:left="2" w:firstLine="0"/>
            </w:pPr>
            <w:r>
              <w:rPr>
                <w:sz w:val="20"/>
              </w:rPr>
              <w:t xml:space="preserve">Disorganized and difficult to understand </w:t>
            </w:r>
          </w:p>
        </w:tc>
      </w:tr>
    </w:tbl>
    <w:p w14:paraId="5CA404A0" w14:textId="77777777" w:rsidR="009F454C" w:rsidRDefault="00000000">
      <w:pPr>
        <w:spacing w:after="98" w:line="259" w:lineRule="auto"/>
        <w:ind w:left="0" w:firstLine="0"/>
      </w:pPr>
      <w:r>
        <w:rPr>
          <w:b/>
        </w:rPr>
        <w:t xml:space="preserve"> </w:t>
      </w:r>
    </w:p>
    <w:p w14:paraId="1B525827" w14:textId="77777777" w:rsidR="009F454C" w:rsidRDefault="00000000">
      <w:pPr>
        <w:spacing w:after="93" w:line="259" w:lineRule="auto"/>
        <w:ind w:left="0" w:firstLine="0"/>
      </w:pPr>
      <w:r>
        <w:rPr>
          <w:b/>
        </w:rPr>
        <w:t xml:space="preserve"> </w:t>
      </w:r>
    </w:p>
    <w:p w14:paraId="410C8478" w14:textId="77777777" w:rsidR="009F454C" w:rsidRDefault="00000000">
      <w:pPr>
        <w:spacing w:after="96" w:line="259" w:lineRule="auto"/>
        <w:ind w:left="0" w:firstLine="0"/>
      </w:pPr>
      <w:r>
        <w:rPr>
          <w:b/>
        </w:rPr>
        <w:t xml:space="preserve"> </w:t>
      </w:r>
    </w:p>
    <w:p w14:paraId="1842C132" w14:textId="77777777" w:rsidR="009F454C" w:rsidRDefault="00000000">
      <w:pPr>
        <w:spacing w:after="96" w:line="259" w:lineRule="auto"/>
        <w:ind w:left="0" w:firstLine="0"/>
      </w:pPr>
      <w:r>
        <w:rPr>
          <w:b/>
        </w:rPr>
        <w:t xml:space="preserve"> </w:t>
      </w:r>
    </w:p>
    <w:p w14:paraId="53FA4739" w14:textId="77777777" w:rsidR="009F454C" w:rsidRDefault="00000000">
      <w:pPr>
        <w:spacing w:after="96" w:line="259" w:lineRule="auto"/>
        <w:ind w:left="0" w:firstLine="0"/>
      </w:pPr>
      <w:r>
        <w:rPr>
          <w:b/>
        </w:rPr>
        <w:t xml:space="preserve"> </w:t>
      </w:r>
    </w:p>
    <w:p w14:paraId="438B280E" w14:textId="77777777" w:rsidR="009F454C" w:rsidRDefault="00000000">
      <w:pPr>
        <w:spacing w:after="96" w:line="259" w:lineRule="auto"/>
        <w:ind w:left="0" w:firstLine="0"/>
      </w:pPr>
      <w:r>
        <w:rPr>
          <w:b/>
        </w:rPr>
        <w:t xml:space="preserve"> </w:t>
      </w:r>
    </w:p>
    <w:p w14:paraId="4C8C6C77" w14:textId="77777777" w:rsidR="009F454C" w:rsidRDefault="00000000">
      <w:pPr>
        <w:spacing w:after="96" w:line="259" w:lineRule="auto"/>
        <w:ind w:left="0" w:firstLine="0"/>
      </w:pPr>
      <w:r>
        <w:rPr>
          <w:b/>
        </w:rPr>
        <w:t xml:space="preserve"> </w:t>
      </w:r>
    </w:p>
    <w:p w14:paraId="4229E0BB" w14:textId="77777777" w:rsidR="009F454C" w:rsidRDefault="00000000">
      <w:pPr>
        <w:spacing w:after="96" w:line="259" w:lineRule="auto"/>
        <w:ind w:left="0" w:firstLine="0"/>
      </w:pPr>
      <w:r>
        <w:rPr>
          <w:b/>
        </w:rPr>
        <w:t xml:space="preserve"> </w:t>
      </w:r>
    </w:p>
    <w:p w14:paraId="5B9F350E" w14:textId="77777777" w:rsidR="009F454C" w:rsidRDefault="00000000">
      <w:pPr>
        <w:spacing w:after="96" w:line="259" w:lineRule="auto"/>
        <w:ind w:left="0" w:firstLine="0"/>
      </w:pPr>
      <w:r>
        <w:rPr>
          <w:b/>
        </w:rPr>
        <w:t xml:space="preserve"> </w:t>
      </w:r>
    </w:p>
    <w:p w14:paraId="05C35319" w14:textId="77777777" w:rsidR="009F454C" w:rsidRDefault="00000000">
      <w:pPr>
        <w:spacing w:after="96" w:line="259" w:lineRule="auto"/>
        <w:ind w:left="0" w:firstLine="0"/>
      </w:pPr>
      <w:r>
        <w:rPr>
          <w:b/>
        </w:rPr>
        <w:t xml:space="preserve"> </w:t>
      </w:r>
    </w:p>
    <w:p w14:paraId="3157A6F9" w14:textId="77777777" w:rsidR="009F454C" w:rsidRDefault="00000000">
      <w:pPr>
        <w:spacing w:after="96" w:line="259" w:lineRule="auto"/>
        <w:ind w:left="0" w:firstLine="0"/>
      </w:pPr>
      <w:r>
        <w:rPr>
          <w:b/>
        </w:rPr>
        <w:t xml:space="preserve"> </w:t>
      </w:r>
    </w:p>
    <w:p w14:paraId="0AAD5D7A" w14:textId="77777777" w:rsidR="009F454C" w:rsidRDefault="00000000">
      <w:pPr>
        <w:spacing w:after="96" w:line="259" w:lineRule="auto"/>
        <w:ind w:left="0" w:firstLine="0"/>
      </w:pPr>
      <w:r>
        <w:rPr>
          <w:b/>
        </w:rPr>
        <w:t xml:space="preserve"> </w:t>
      </w:r>
    </w:p>
    <w:p w14:paraId="37E7BB95" w14:textId="77777777" w:rsidR="009F454C" w:rsidRDefault="00000000">
      <w:pPr>
        <w:spacing w:after="96" w:line="259" w:lineRule="auto"/>
        <w:ind w:left="0" w:firstLine="0"/>
      </w:pPr>
      <w:r>
        <w:rPr>
          <w:b/>
        </w:rPr>
        <w:t xml:space="preserve"> </w:t>
      </w:r>
    </w:p>
    <w:p w14:paraId="501407B0" w14:textId="77777777" w:rsidR="009F454C" w:rsidRDefault="00000000">
      <w:pPr>
        <w:spacing w:after="96" w:line="259" w:lineRule="auto"/>
        <w:ind w:left="0" w:firstLine="0"/>
      </w:pPr>
      <w:r>
        <w:rPr>
          <w:b/>
        </w:rPr>
        <w:t xml:space="preserve"> </w:t>
      </w:r>
    </w:p>
    <w:p w14:paraId="2B77CC7F" w14:textId="77777777" w:rsidR="009F454C" w:rsidRDefault="00000000">
      <w:pPr>
        <w:spacing w:after="96" w:line="259" w:lineRule="auto"/>
        <w:ind w:left="0" w:firstLine="0"/>
      </w:pPr>
      <w:r>
        <w:rPr>
          <w:b/>
        </w:rPr>
        <w:t xml:space="preserve"> </w:t>
      </w:r>
    </w:p>
    <w:p w14:paraId="2DECEAA5" w14:textId="77777777" w:rsidR="009F454C" w:rsidRDefault="00000000">
      <w:pPr>
        <w:spacing w:after="0" w:line="259" w:lineRule="auto"/>
        <w:ind w:left="0" w:firstLine="0"/>
      </w:pPr>
      <w:r>
        <w:rPr>
          <w:b/>
        </w:rPr>
        <w:t xml:space="preserve"> </w:t>
      </w:r>
    </w:p>
    <w:p w14:paraId="74F292DB" w14:textId="77777777" w:rsidR="009F454C" w:rsidRDefault="00000000">
      <w:pPr>
        <w:pStyle w:val="Heading1"/>
        <w:ind w:left="-5"/>
      </w:pPr>
      <w:r>
        <w:t>Task 1: Article Summary</w:t>
      </w:r>
      <w:r>
        <w:rPr>
          <w:b w:val="0"/>
        </w:rPr>
        <w:t xml:space="preserve"> </w:t>
      </w:r>
    </w:p>
    <w:p w14:paraId="18F8D060" w14:textId="77777777" w:rsidR="009F454C" w:rsidRDefault="00000000">
      <w:pPr>
        <w:pStyle w:val="Heading2"/>
        <w:ind w:left="-5"/>
      </w:pPr>
      <w:r>
        <w:t>(a) Full Citation and Domain</w:t>
      </w:r>
      <w:r>
        <w:rPr>
          <w:b w:val="0"/>
        </w:rPr>
        <w:t xml:space="preserve"> </w:t>
      </w:r>
    </w:p>
    <w:p w14:paraId="1C5EAD3F" w14:textId="77777777" w:rsidR="009F454C" w:rsidRDefault="00000000">
      <w:pPr>
        <w:ind w:left="-5" w:right="2"/>
      </w:pPr>
      <w:r>
        <w:rPr>
          <w:b/>
        </w:rPr>
        <w:t xml:space="preserve">Citation: </w:t>
      </w:r>
      <w:r>
        <w:t xml:space="preserve">Özcan, M., &amp; Peker, S. (2023). A classification and regression tree algorithm for heart disease </w:t>
      </w:r>
      <w:proofErr w:type="spellStart"/>
      <w:r>
        <w:t>modeling</w:t>
      </w:r>
      <w:proofErr w:type="spellEnd"/>
      <w:r>
        <w:t xml:space="preserve"> and prediction. Healthcare Analytics, 3, Article 100130. </w:t>
      </w:r>
    </w:p>
    <w:p w14:paraId="77291077" w14:textId="77777777" w:rsidR="009F454C" w:rsidRDefault="00000000">
      <w:pPr>
        <w:ind w:left="-5" w:right="2"/>
      </w:pPr>
      <w:r>
        <w:rPr>
          <w:b/>
        </w:rPr>
        <w:t xml:space="preserve">DOI: </w:t>
      </w:r>
      <w:r>
        <w:t xml:space="preserve">https://doi.org/10.1016/j.health.2022.100130 </w:t>
      </w:r>
    </w:p>
    <w:p w14:paraId="7D69A97A" w14:textId="77777777" w:rsidR="009F454C" w:rsidRDefault="00000000">
      <w:pPr>
        <w:ind w:left="-5" w:right="2"/>
      </w:pPr>
      <w:r>
        <w:rPr>
          <w:b/>
        </w:rPr>
        <w:t xml:space="preserve">Publisher / Database: </w:t>
      </w:r>
      <w:r>
        <w:t xml:space="preserve">Elsevier — ScienceDirect (published online 16 December 2022, in Healthcare Analytics, Vol. 3). </w:t>
      </w:r>
    </w:p>
    <w:p w14:paraId="59979E16" w14:textId="77777777" w:rsidR="009F454C" w:rsidRDefault="00000000">
      <w:pPr>
        <w:ind w:left="-5" w:right="2"/>
      </w:pPr>
      <w:r>
        <w:rPr>
          <w:b/>
        </w:rPr>
        <w:t xml:space="preserve">Domain / Application Area: </w:t>
      </w:r>
      <w:r>
        <w:t xml:space="preserve">Healthcare informatics — clinical decision support for cardiovascular disease diagnosis. </w:t>
      </w:r>
    </w:p>
    <w:p w14:paraId="28989A12" w14:textId="77777777" w:rsidR="009F454C" w:rsidRDefault="00000000">
      <w:pPr>
        <w:spacing w:after="289"/>
        <w:ind w:left="-5" w:right="2"/>
      </w:pPr>
      <w:r>
        <w:rPr>
          <w:b/>
        </w:rPr>
        <w:lastRenderedPageBreak/>
        <w:t xml:space="preserve">Specific ML Problem Addressed: </w:t>
      </w:r>
      <w:r>
        <w:t xml:space="preserve">Binary classification of patients as having heart disease or not, using patient clinical attributes, together with extraction of human-readable decision rules and a ranking of the most influential risk features. </w:t>
      </w:r>
    </w:p>
    <w:p w14:paraId="015B637C" w14:textId="77777777" w:rsidR="009F454C" w:rsidRDefault="00000000">
      <w:pPr>
        <w:pStyle w:val="Heading2"/>
        <w:ind w:left="-5"/>
      </w:pPr>
      <w:r>
        <w:t>(b) Summary of Key Objective and Research Gap</w:t>
      </w:r>
      <w:r>
        <w:rPr>
          <w:b w:val="0"/>
        </w:rPr>
        <w:t xml:space="preserve"> </w:t>
      </w:r>
    </w:p>
    <w:p w14:paraId="2A042F57" w14:textId="77777777" w:rsidR="009F454C" w:rsidRDefault="00000000">
      <w:pPr>
        <w:spacing w:after="4"/>
        <w:ind w:left="-5" w:right="2"/>
      </w:pPr>
      <w:r>
        <w:t xml:space="preserve">Heart disease is described by the authors as the leading cause of death worldwide, responsible for close to one-third of global mortality, which makes early and low-cost detection an urgent priority. Many existing machine-learning approaches to heart-disease prediction rely on complex "black-box" models such as neural networks or ensemble methods; these can reach high accuracy but give clinicians little insight into why a given patient is flagged as high-risk. The authors identify this interpretability gap as their central motivation: </w:t>
      </w:r>
    </w:p>
    <w:p w14:paraId="7D98E549" w14:textId="77777777" w:rsidR="009F454C" w:rsidRDefault="00000000">
      <w:pPr>
        <w:spacing w:after="345"/>
        <w:ind w:left="-5" w:right="2"/>
      </w:pPr>
      <w:r>
        <w:t xml:space="preserve">prior classification work had not sufficiently combined competitive predictive accuracy with transparent, clinically usable decision logic. To address this, the study applies the Classification and Regression Tree (CART) algorithm, a supervised, rule-based learning method, to a large cardiac-patient dataset. The objective is twofold — first, to build a CART model that predicts the presence of heart disease from routinely collected clinical variables (such as ST slope, chest-pain type, and old-peak ST depression), and second, to extract explicit if-then decision rules and rank feature importance so that cardiologists can understand and verify the model's reasoning without needing separate machine-learning expertise. In doing so, the authors position CART as a practical bridge between statistical rigor and clinical usability, aiming to reduce diagnostic cost and time for both healthcare providers and patients. </w:t>
      </w:r>
    </w:p>
    <w:p w14:paraId="6DA10E33" w14:textId="77777777" w:rsidR="009F454C" w:rsidRDefault="00000000">
      <w:pPr>
        <w:pStyle w:val="Heading1"/>
        <w:ind w:left="-5"/>
      </w:pPr>
      <w:r>
        <w:t>Task 2: Methodology Analysis</w:t>
      </w:r>
      <w:r>
        <w:rPr>
          <w:b w:val="0"/>
        </w:rPr>
        <w:t xml:space="preserve"> </w:t>
      </w:r>
    </w:p>
    <w:p w14:paraId="56AAB9AE" w14:textId="77777777" w:rsidR="009F454C" w:rsidRDefault="00000000">
      <w:pPr>
        <w:pStyle w:val="Heading2"/>
        <w:ind w:left="-5"/>
      </w:pPr>
      <w:r>
        <w:t>(a) ML Technique and Dataset</w:t>
      </w:r>
      <w:r>
        <w:rPr>
          <w:b w:val="0"/>
        </w:rPr>
        <w:t xml:space="preserve"> </w:t>
      </w:r>
    </w:p>
    <w:p w14:paraId="6EA22B7D" w14:textId="77777777" w:rsidR="009F454C" w:rsidRDefault="00000000">
      <w:pPr>
        <w:ind w:left="-5" w:right="2"/>
      </w:pPr>
      <w:r>
        <w:t xml:space="preserve">The authors use the Classification and Regression Tree (CART) algorithm — a decision-tree variant that recursively splits the dataset using the Gini impurity criterion to produce a binary tree whose leaves represent the predicted class (heart disease present / absent). CART was chosen specifically because, unlike ensemble or deep-learning alternatives, each split in the tree can be read as a simple rule (e.g., "if ST slope = flat and old-peak &gt; threshold, then high risk"), which keeps the model interpretable. </w:t>
      </w:r>
    </w:p>
    <w:p w14:paraId="5E6B4E19" w14:textId="77777777" w:rsidR="009F454C" w:rsidRDefault="00000000">
      <w:pPr>
        <w:spacing w:after="289"/>
        <w:ind w:left="-5" w:right="2"/>
      </w:pPr>
      <w:r>
        <w:t xml:space="preserve">Dataset: The study is based on a combined cardiac-patient dataset compiled from multiple established </w:t>
      </w:r>
      <w:proofErr w:type="spellStart"/>
      <w:r>
        <w:t>heartdisease</w:t>
      </w:r>
      <w:proofErr w:type="spellEnd"/>
      <w:r>
        <w:t xml:space="preserve"> sources (an approach consistent with the IEEE Comprehensive Heart Disease Dataset used in closely related literature), containing 1,190 patient records. Prior to modelling, the data was cleaned — duplicate and incomplete records were removed, reducing the working dataset to 918 unique patient records — and clinical attributes such as age, sex, chest-pain type, resting blood pressure, cholesterol, fasting blood sugar, resting ECG results, maximum heart rate achieved, exercise-induced angina, old-peak (ST depression), and ST slope were retained as predictor features, with presence/absence of heart disease as the target label. The cleaned data was then split into training and testing partitions to build and validate the CART model. </w:t>
      </w:r>
    </w:p>
    <w:p w14:paraId="55A0004E" w14:textId="77777777" w:rsidR="009F454C" w:rsidRDefault="00000000">
      <w:pPr>
        <w:pStyle w:val="Heading2"/>
        <w:ind w:left="-5"/>
      </w:pPr>
      <w:r>
        <w:t>(b) Mapping to CO4 and Strength / Limitation</w:t>
      </w:r>
      <w:r>
        <w:rPr>
          <w:b w:val="0"/>
        </w:rPr>
        <w:t xml:space="preserve"> </w:t>
      </w:r>
    </w:p>
    <w:p w14:paraId="76388766" w14:textId="77777777" w:rsidR="009F454C" w:rsidRDefault="00000000">
      <w:pPr>
        <w:ind w:left="-5" w:right="2"/>
      </w:pPr>
      <w:r>
        <w:t xml:space="preserve">CO4 Mapping: The technique maps directly to the Decision Trees strand of CO4 — CART is a classic inductive-learning / decision-tree algorithm that builds a classification model by generalising patterns from </w:t>
      </w:r>
      <w:r>
        <w:lastRenderedPageBreak/>
        <w:t xml:space="preserve">labelled training examples, exactly the CO4 concept of "implementing decision tree algorithms … for classification and decision-making." </w:t>
      </w:r>
    </w:p>
    <w:p w14:paraId="71AF56CD" w14:textId="77777777" w:rsidR="009F454C" w:rsidRDefault="00000000">
      <w:pPr>
        <w:ind w:left="-5" w:right="2"/>
      </w:pPr>
      <w:r>
        <w:t xml:space="preserve">Methodological Strength: The resulting tree structure and extracted decision rules are directly interpretable by non-specialists (cardiologists), which is a genuine practical advantage over opaque models in a clinical decision-support setting. </w:t>
      </w:r>
    </w:p>
    <w:p w14:paraId="6EA1F553" w14:textId="77777777" w:rsidR="009F454C" w:rsidRDefault="00000000">
      <w:pPr>
        <w:spacing w:after="347"/>
        <w:ind w:left="-5" w:right="2"/>
      </w:pPr>
      <w:r>
        <w:t xml:space="preserve">Methodological Limitation: A single CART tree is prone to overfitting and high variance — small changes in the training data can produce a noticeably different tree — and the study does not appear to benchmark CART against ensemble alternatives (e.g., Random Forest, Gradient Boosting) on the same data, which limits the strength of any claim that CART is the best choice rather than simply an interpretable one. </w:t>
      </w:r>
    </w:p>
    <w:p w14:paraId="564D5EEC" w14:textId="77777777" w:rsidR="009F454C" w:rsidRDefault="00000000">
      <w:pPr>
        <w:pStyle w:val="Heading1"/>
        <w:ind w:left="-5"/>
      </w:pPr>
      <w:r>
        <w:t>Task 3: Results &amp; Critical Evaluation</w:t>
      </w:r>
      <w:r>
        <w:rPr>
          <w:b w:val="0"/>
        </w:rPr>
        <w:t xml:space="preserve"> </w:t>
      </w:r>
    </w:p>
    <w:p w14:paraId="713F619E" w14:textId="77777777" w:rsidR="009F454C" w:rsidRDefault="00000000">
      <w:pPr>
        <w:pStyle w:val="Heading2"/>
        <w:ind w:left="-5"/>
      </w:pPr>
      <w:r>
        <w:t>(a) Key Results and Comparative Table</w:t>
      </w:r>
      <w:r>
        <w:rPr>
          <w:b w:val="0"/>
        </w:rPr>
        <w:t xml:space="preserve"> </w:t>
      </w:r>
    </w:p>
    <w:p w14:paraId="2790DB18" w14:textId="77777777" w:rsidR="009F454C" w:rsidRDefault="00000000">
      <w:pPr>
        <w:ind w:left="-5" w:right="2"/>
      </w:pPr>
      <w:r>
        <w:t xml:space="preserve">The authors report an overall prediction accuracy of 87% for the CART model. Beyond raw accuracy, the study's more distinctive contribution is a ranked list of feature importance, with ST slope and old-peak (ST depression) identified as the most significant predictors of heart disease, along with a set of extracted, human-readable decision rules describing how combinations of features lead to a positive or negative diagnosis. </w:t>
      </w:r>
    </w:p>
    <w:p w14:paraId="7B31E262" w14:textId="77777777" w:rsidR="009F454C" w:rsidRDefault="00000000">
      <w:pPr>
        <w:spacing w:after="0"/>
        <w:ind w:left="-5" w:right="2"/>
      </w:pPr>
      <w:r>
        <w:t xml:space="preserve">The article itself </w:t>
      </w:r>
      <w:proofErr w:type="spellStart"/>
      <w:r>
        <w:t>centers</w:t>
      </w:r>
      <w:proofErr w:type="spellEnd"/>
      <w:r>
        <w:t xml:space="preserve"> on a single CART model rather than a multi-algorithm benchmark. To give the 87% figure context, the table below places it alongside other published models evaluated on comparable heart-disease datasets in the wider literature: </w:t>
      </w:r>
    </w:p>
    <w:tbl>
      <w:tblPr>
        <w:tblStyle w:val="TableGrid"/>
        <w:tblW w:w="9399" w:type="dxa"/>
        <w:tblInd w:w="6" w:type="dxa"/>
        <w:tblCellMar>
          <w:top w:w="74" w:type="dxa"/>
          <w:left w:w="119" w:type="dxa"/>
          <w:bottom w:w="0" w:type="dxa"/>
          <w:right w:w="115" w:type="dxa"/>
        </w:tblCellMar>
        <w:tblLook w:val="04A0" w:firstRow="1" w:lastRow="0" w:firstColumn="1" w:lastColumn="0" w:noHBand="0" w:noVBand="1"/>
      </w:tblPr>
      <w:tblGrid>
        <w:gridCol w:w="2598"/>
        <w:gridCol w:w="2201"/>
        <w:gridCol w:w="2600"/>
        <w:gridCol w:w="2000"/>
      </w:tblGrid>
      <w:tr w:rsidR="009F454C" w14:paraId="626A51CA" w14:textId="77777777">
        <w:trPr>
          <w:trHeight w:val="361"/>
        </w:trPr>
        <w:tc>
          <w:tcPr>
            <w:tcW w:w="2598" w:type="dxa"/>
            <w:tcBorders>
              <w:top w:val="single" w:sz="4" w:space="0" w:color="000000"/>
              <w:left w:val="single" w:sz="4" w:space="0" w:color="000000"/>
              <w:bottom w:val="single" w:sz="4" w:space="0" w:color="000000"/>
              <w:right w:val="single" w:sz="4" w:space="0" w:color="000000"/>
            </w:tcBorders>
            <w:shd w:val="clear" w:color="auto" w:fill="2E5FA3"/>
          </w:tcPr>
          <w:p w14:paraId="43C6D26C" w14:textId="77777777" w:rsidR="009F454C" w:rsidRDefault="00000000">
            <w:pPr>
              <w:spacing w:after="0" w:line="259" w:lineRule="auto"/>
              <w:ind w:left="0" w:firstLine="0"/>
            </w:pPr>
            <w:r>
              <w:rPr>
                <w:b/>
                <w:color w:val="FFFFFF"/>
                <w:sz w:val="20"/>
              </w:rPr>
              <w:t>Study</w:t>
            </w:r>
            <w:r>
              <w:rPr>
                <w:sz w:val="20"/>
              </w:rP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2E5FA3"/>
          </w:tcPr>
          <w:p w14:paraId="3D8346C9" w14:textId="77777777" w:rsidR="009F454C" w:rsidRDefault="00000000">
            <w:pPr>
              <w:spacing w:after="0" w:line="259" w:lineRule="auto"/>
              <w:ind w:left="1" w:firstLine="0"/>
            </w:pPr>
            <w:r>
              <w:rPr>
                <w:b/>
                <w:color w:val="FFFFFF"/>
                <w:sz w:val="20"/>
              </w:rPr>
              <w:t>Technique</w:t>
            </w:r>
            <w:r>
              <w:rPr>
                <w:sz w:val="20"/>
              </w:rPr>
              <w:t xml:space="preserve"> </w:t>
            </w:r>
          </w:p>
        </w:tc>
        <w:tc>
          <w:tcPr>
            <w:tcW w:w="2600" w:type="dxa"/>
            <w:tcBorders>
              <w:top w:val="single" w:sz="4" w:space="0" w:color="000000"/>
              <w:left w:val="single" w:sz="4" w:space="0" w:color="000000"/>
              <w:bottom w:val="single" w:sz="4" w:space="0" w:color="000000"/>
              <w:right w:val="single" w:sz="4" w:space="0" w:color="000000"/>
            </w:tcBorders>
            <w:shd w:val="clear" w:color="auto" w:fill="2E5FA3"/>
          </w:tcPr>
          <w:p w14:paraId="703F66C8" w14:textId="77777777" w:rsidR="009F454C" w:rsidRDefault="00000000">
            <w:pPr>
              <w:spacing w:after="0" w:line="259" w:lineRule="auto"/>
              <w:ind w:left="1" w:firstLine="0"/>
            </w:pPr>
            <w:r>
              <w:rPr>
                <w:b/>
                <w:color w:val="FFFFFF"/>
                <w:sz w:val="20"/>
              </w:rPr>
              <w:t>Dataset (heart disease)</w:t>
            </w:r>
            <w:r>
              <w:rPr>
                <w:sz w:val="20"/>
              </w:rP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2E5FA3"/>
          </w:tcPr>
          <w:p w14:paraId="4B56F7B9" w14:textId="77777777" w:rsidR="009F454C" w:rsidRDefault="00000000">
            <w:pPr>
              <w:spacing w:after="0" w:line="259" w:lineRule="auto"/>
              <w:ind w:left="1" w:firstLine="0"/>
            </w:pPr>
            <w:r>
              <w:rPr>
                <w:b/>
                <w:color w:val="FFFFFF"/>
                <w:sz w:val="20"/>
              </w:rPr>
              <w:t>Reported Accuracy</w:t>
            </w:r>
            <w:r>
              <w:rPr>
                <w:sz w:val="20"/>
              </w:rPr>
              <w:t xml:space="preserve"> </w:t>
            </w:r>
          </w:p>
        </w:tc>
      </w:tr>
      <w:tr w:rsidR="009F454C" w14:paraId="47381770" w14:textId="77777777">
        <w:trPr>
          <w:trHeight w:val="939"/>
        </w:trPr>
        <w:tc>
          <w:tcPr>
            <w:tcW w:w="2598" w:type="dxa"/>
            <w:tcBorders>
              <w:top w:val="single" w:sz="4" w:space="0" w:color="000000"/>
              <w:left w:val="single" w:sz="4" w:space="0" w:color="000000"/>
              <w:bottom w:val="single" w:sz="4" w:space="0" w:color="000000"/>
              <w:right w:val="single" w:sz="4" w:space="0" w:color="000000"/>
            </w:tcBorders>
          </w:tcPr>
          <w:p w14:paraId="23D0AD91" w14:textId="77777777" w:rsidR="009F454C" w:rsidRDefault="00000000">
            <w:pPr>
              <w:spacing w:after="0" w:line="259" w:lineRule="auto"/>
              <w:ind w:left="0" w:firstLine="0"/>
            </w:pPr>
            <w:r>
              <w:rPr>
                <w:sz w:val="20"/>
              </w:rPr>
              <w:t xml:space="preserve">Özcan &amp; Peker (2023) — reviewed article </w:t>
            </w:r>
          </w:p>
        </w:tc>
        <w:tc>
          <w:tcPr>
            <w:tcW w:w="2201" w:type="dxa"/>
            <w:tcBorders>
              <w:top w:val="single" w:sz="4" w:space="0" w:color="000000"/>
              <w:left w:val="single" w:sz="4" w:space="0" w:color="000000"/>
              <w:bottom w:val="single" w:sz="4" w:space="0" w:color="000000"/>
              <w:right w:val="single" w:sz="4" w:space="0" w:color="000000"/>
            </w:tcBorders>
          </w:tcPr>
          <w:p w14:paraId="179F5ED5" w14:textId="77777777" w:rsidR="009F454C" w:rsidRDefault="00000000">
            <w:pPr>
              <w:spacing w:after="0" w:line="259" w:lineRule="auto"/>
              <w:ind w:left="1" w:firstLine="0"/>
            </w:pPr>
            <w:r>
              <w:rPr>
                <w:sz w:val="20"/>
              </w:rPr>
              <w:t xml:space="preserve">CART (Decision Tree) </w:t>
            </w:r>
          </w:p>
        </w:tc>
        <w:tc>
          <w:tcPr>
            <w:tcW w:w="2600" w:type="dxa"/>
            <w:tcBorders>
              <w:top w:val="single" w:sz="4" w:space="0" w:color="000000"/>
              <w:left w:val="single" w:sz="4" w:space="0" w:color="000000"/>
              <w:bottom w:val="single" w:sz="4" w:space="0" w:color="000000"/>
              <w:right w:val="single" w:sz="4" w:space="0" w:color="000000"/>
            </w:tcBorders>
            <w:vAlign w:val="center"/>
          </w:tcPr>
          <w:p w14:paraId="5805CBF9" w14:textId="77777777" w:rsidR="009F454C" w:rsidRDefault="00000000">
            <w:pPr>
              <w:spacing w:after="0" w:line="259" w:lineRule="auto"/>
              <w:ind w:left="1" w:firstLine="0"/>
            </w:pPr>
            <w:r>
              <w:rPr>
                <w:sz w:val="20"/>
              </w:rPr>
              <w:t xml:space="preserve">IEEE Comprehensive Heart Disease Dataset, 1,190 records </w:t>
            </w:r>
          </w:p>
        </w:tc>
        <w:tc>
          <w:tcPr>
            <w:tcW w:w="2000" w:type="dxa"/>
            <w:tcBorders>
              <w:top w:val="single" w:sz="4" w:space="0" w:color="000000"/>
              <w:left w:val="single" w:sz="4" w:space="0" w:color="000000"/>
              <w:bottom w:val="single" w:sz="4" w:space="0" w:color="000000"/>
              <w:right w:val="single" w:sz="4" w:space="0" w:color="000000"/>
            </w:tcBorders>
          </w:tcPr>
          <w:p w14:paraId="716EEAF1" w14:textId="77777777" w:rsidR="009F454C" w:rsidRDefault="00000000">
            <w:pPr>
              <w:spacing w:after="0" w:line="259" w:lineRule="auto"/>
              <w:ind w:left="1" w:firstLine="0"/>
            </w:pPr>
            <w:r>
              <w:rPr>
                <w:sz w:val="20"/>
              </w:rPr>
              <w:t xml:space="preserve">87% </w:t>
            </w:r>
          </w:p>
        </w:tc>
      </w:tr>
      <w:tr w:rsidR="009F454C" w14:paraId="357A1411" w14:textId="77777777">
        <w:trPr>
          <w:trHeight w:val="670"/>
        </w:trPr>
        <w:tc>
          <w:tcPr>
            <w:tcW w:w="2598" w:type="dxa"/>
            <w:tcBorders>
              <w:top w:val="single" w:sz="4" w:space="0" w:color="000000"/>
              <w:left w:val="single" w:sz="4" w:space="0" w:color="000000"/>
              <w:bottom w:val="single" w:sz="4" w:space="0" w:color="000000"/>
              <w:right w:val="single" w:sz="4" w:space="0" w:color="000000"/>
            </w:tcBorders>
          </w:tcPr>
          <w:p w14:paraId="4DE7EF24" w14:textId="77777777" w:rsidR="009F454C" w:rsidRDefault="00000000">
            <w:pPr>
              <w:spacing w:after="0" w:line="259" w:lineRule="auto"/>
              <w:ind w:left="0" w:firstLine="0"/>
            </w:pPr>
            <w:r>
              <w:rPr>
                <w:sz w:val="20"/>
              </w:rPr>
              <w:t xml:space="preserve">Bhatt et al. (2023) </w:t>
            </w:r>
          </w:p>
        </w:tc>
        <w:tc>
          <w:tcPr>
            <w:tcW w:w="2201" w:type="dxa"/>
            <w:tcBorders>
              <w:top w:val="single" w:sz="4" w:space="0" w:color="000000"/>
              <w:left w:val="single" w:sz="4" w:space="0" w:color="000000"/>
              <w:bottom w:val="single" w:sz="4" w:space="0" w:color="000000"/>
              <w:right w:val="single" w:sz="4" w:space="0" w:color="000000"/>
            </w:tcBorders>
            <w:vAlign w:val="center"/>
          </w:tcPr>
          <w:p w14:paraId="55CE0E8B" w14:textId="77777777" w:rsidR="009F454C" w:rsidRDefault="00000000">
            <w:pPr>
              <w:spacing w:after="0" w:line="259" w:lineRule="auto"/>
              <w:ind w:left="1" w:firstLine="0"/>
            </w:pPr>
            <w:r>
              <w:rPr>
                <w:sz w:val="20"/>
              </w:rPr>
              <w:t xml:space="preserve">Multilayer Perceptron (best of 4 models) </w:t>
            </w:r>
          </w:p>
        </w:tc>
        <w:tc>
          <w:tcPr>
            <w:tcW w:w="2600" w:type="dxa"/>
            <w:tcBorders>
              <w:top w:val="single" w:sz="4" w:space="0" w:color="000000"/>
              <w:left w:val="single" w:sz="4" w:space="0" w:color="000000"/>
              <w:bottom w:val="single" w:sz="4" w:space="0" w:color="000000"/>
              <w:right w:val="single" w:sz="4" w:space="0" w:color="000000"/>
            </w:tcBorders>
          </w:tcPr>
          <w:p w14:paraId="5D10DBDC" w14:textId="77777777" w:rsidR="009F454C" w:rsidRDefault="00000000">
            <w:pPr>
              <w:spacing w:after="0" w:line="259" w:lineRule="auto"/>
              <w:ind w:left="1" w:firstLine="0"/>
            </w:pPr>
            <w:r>
              <w:rPr>
                <w:sz w:val="20"/>
              </w:rPr>
              <w:t xml:space="preserve">Kaggle heart-disease dataset </w:t>
            </w:r>
          </w:p>
        </w:tc>
        <w:tc>
          <w:tcPr>
            <w:tcW w:w="2000" w:type="dxa"/>
            <w:tcBorders>
              <w:top w:val="single" w:sz="4" w:space="0" w:color="000000"/>
              <w:left w:val="single" w:sz="4" w:space="0" w:color="000000"/>
              <w:bottom w:val="single" w:sz="4" w:space="0" w:color="000000"/>
              <w:right w:val="single" w:sz="4" w:space="0" w:color="000000"/>
            </w:tcBorders>
          </w:tcPr>
          <w:p w14:paraId="6ACF804E" w14:textId="77777777" w:rsidR="009F454C" w:rsidRDefault="00000000">
            <w:pPr>
              <w:spacing w:after="0" w:line="259" w:lineRule="auto"/>
              <w:ind w:left="1" w:firstLine="0"/>
            </w:pPr>
            <w:r>
              <w:rPr>
                <w:sz w:val="20"/>
              </w:rPr>
              <w:t xml:space="preserve">87.28% </w:t>
            </w:r>
          </w:p>
        </w:tc>
      </w:tr>
      <w:tr w:rsidR="009F454C" w14:paraId="31C1C3AF" w14:textId="77777777">
        <w:trPr>
          <w:trHeight w:val="361"/>
        </w:trPr>
        <w:tc>
          <w:tcPr>
            <w:tcW w:w="2598" w:type="dxa"/>
            <w:tcBorders>
              <w:top w:val="single" w:sz="4" w:space="0" w:color="000000"/>
              <w:left w:val="single" w:sz="4" w:space="0" w:color="000000"/>
              <w:bottom w:val="single" w:sz="4" w:space="0" w:color="000000"/>
              <w:right w:val="single" w:sz="4" w:space="0" w:color="000000"/>
            </w:tcBorders>
            <w:shd w:val="clear" w:color="auto" w:fill="2E5FA3"/>
          </w:tcPr>
          <w:p w14:paraId="2760A106" w14:textId="77777777" w:rsidR="009F454C" w:rsidRDefault="00000000">
            <w:pPr>
              <w:spacing w:after="0" w:line="259" w:lineRule="auto"/>
              <w:ind w:left="0" w:firstLine="0"/>
            </w:pPr>
            <w:r>
              <w:rPr>
                <w:b/>
                <w:color w:val="FFFFFF"/>
                <w:sz w:val="20"/>
              </w:rPr>
              <w:t>Study</w:t>
            </w:r>
            <w:r>
              <w:rPr>
                <w:sz w:val="20"/>
              </w:rP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2E5FA3"/>
          </w:tcPr>
          <w:p w14:paraId="410E3CA5" w14:textId="77777777" w:rsidR="009F454C" w:rsidRDefault="00000000">
            <w:pPr>
              <w:spacing w:after="0" w:line="259" w:lineRule="auto"/>
              <w:ind w:left="1" w:firstLine="0"/>
            </w:pPr>
            <w:r>
              <w:rPr>
                <w:b/>
                <w:color w:val="FFFFFF"/>
                <w:sz w:val="20"/>
              </w:rPr>
              <w:t>Technique</w:t>
            </w:r>
            <w:r>
              <w:rPr>
                <w:sz w:val="20"/>
              </w:rPr>
              <w:t xml:space="preserve"> </w:t>
            </w:r>
          </w:p>
        </w:tc>
        <w:tc>
          <w:tcPr>
            <w:tcW w:w="2600" w:type="dxa"/>
            <w:tcBorders>
              <w:top w:val="single" w:sz="4" w:space="0" w:color="000000"/>
              <w:left w:val="single" w:sz="4" w:space="0" w:color="000000"/>
              <w:bottom w:val="single" w:sz="4" w:space="0" w:color="000000"/>
              <w:right w:val="single" w:sz="4" w:space="0" w:color="000000"/>
            </w:tcBorders>
            <w:shd w:val="clear" w:color="auto" w:fill="2E5FA3"/>
          </w:tcPr>
          <w:p w14:paraId="5A395B22" w14:textId="77777777" w:rsidR="009F454C" w:rsidRDefault="00000000">
            <w:pPr>
              <w:spacing w:after="0" w:line="259" w:lineRule="auto"/>
              <w:ind w:left="1" w:firstLine="0"/>
            </w:pPr>
            <w:r>
              <w:rPr>
                <w:b/>
                <w:color w:val="FFFFFF"/>
                <w:sz w:val="20"/>
              </w:rPr>
              <w:t>Dataset (heart disease)</w:t>
            </w:r>
            <w:r>
              <w:rPr>
                <w:sz w:val="20"/>
              </w:rPr>
              <w:t xml:space="preserve"> </w:t>
            </w:r>
          </w:p>
        </w:tc>
        <w:tc>
          <w:tcPr>
            <w:tcW w:w="2000" w:type="dxa"/>
            <w:tcBorders>
              <w:top w:val="single" w:sz="4" w:space="0" w:color="000000"/>
              <w:left w:val="single" w:sz="4" w:space="0" w:color="000000"/>
              <w:bottom w:val="single" w:sz="4" w:space="0" w:color="000000"/>
              <w:right w:val="single" w:sz="4" w:space="0" w:color="000000"/>
            </w:tcBorders>
            <w:shd w:val="clear" w:color="auto" w:fill="2E5FA3"/>
          </w:tcPr>
          <w:p w14:paraId="656A1558" w14:textId="77777777" w:rsidR="009F454C" w:rsidRDefault="00000000">
            <w:pPr>
              <w:spacing w:after="0" w:line="259" w:lineRule="auto"/>
              <w:ind w:left="1" w:firstLine="0"/>
            </w:pPr>
            <w:r>
              <w:rPr>
                <w:b/>
                <w:color w:val="FFFFFF"/>
                <w:sz w:val="20"/>
              </w:rPr>
              <w:t>Reported Accuracy</w:t>
            </w:r>
            <w:r>
              <w:rPr>
                <w:sz w:val="20"/>
              </w:rPr>
              <w:t xml:space="preserve"> </w:t>
            </w:r>
          </w:p>
        </w:tc>
      </w:tr>
      <w:tr w:rsidR="009F454C" w14:paraId="21AE4979" w14:textId="77777777">
        <w:trPr>
          <w:trHeight w:val="709"/>
        </w:trPr>
        <w:tc>
          <w:tcPr>
            <w:tcW w:w="2598" w:type="dxa"/>
            <w:tcBorders>
              <w:top w:val="single" w:sz="4" w:space="0" w:color="000000"/>
              <w:left w:val="single" w:sz="4" w:space="0" w:color="000000"/>
              <w:bottom w:val="single" w:sz="4" w:space="0" w:color="000000"/>
              <w:right w:val="single" w:sz="4" w:space="0" w:color="000000"/>
            </w:tcBorders>
          </w:tcPr>
          <w:p w14:paraId="717CEDEF" w14:textId="77777777" w:rsidR="009F454C" w:rsidRDefault="00000000">
            <w:pPr>
              <w:spacing w:after="0" w:line="259" w:lineRule="auto"/>
              <w:ind w:left="0" w:firstLine="0"/>
            </w:pPr>
            <w:proofErr w:type="spellStart"/>
            <w:r>
              <w:rPr>
                <w:sz w:val="20"/>
              </w:rPr>
              <w:t>Doppala</w:t>
            </w:r>
            <w:proofErr w:type="spellEnd"/>
            <w:r>
              <w:rPr>
                <w:sz w:val="20"/>
              </w:rPr>
              <w:t xml:space="preserve"> et al. (2022) </w:t>
            </w:r>
          </w:p>
        </w:tc>
        <w:tc>
          <w:tcPr>
            <w:tcW w:w="2201" w:type="dxa"/>
            <w:tcBorders>
              <w:top w:val="single" w:sz="4" w:space="0" w:color="000000"/>
              <w:left w:val="single" w:sz="4" w:space="0" w:color="000000"/>
              <w:bottom w:val="single" w:sz="4" w:space="0" w:color="000000"/>
              <w:right w:val="single" w:sz="4" w:space="0" w:color="000000"/>
            </w:tcBorders>
            <w:vAlign w:val="center"/>
          </w:tcPr>
          <w:p w14:paraId="60C0D01A" w14:textId="77777777" w:rsidR="009F454C" w:rsidRDefault="00000000">
            <w:pPr>
              <w:spacing w:after="0" w:line="259" w:lineRule="auto"/>
              <w:ind w:left="1" w:firstLine="0"/>
              <w:jc w:val="both"/>
            </w:pPr>
            <w:r>
              <w:rPr>
                <w:sz w:val="20"/>
              </w:rPr>
              <w:t xml:space="preserve">Ensemble learning (stacked models) </w:t>
            </w:r>
          </w:p>
        </w:tc>
        <w:tc>
          <w:tcPr>
            <w:tcW w:w="2600" w:type="dxa"/>
            <w:tcBorders>
              <w:top w:val="single" w:sz="4" w:space="0" w:color="000000"/>
              <w:left w:val="single" w:sz="4" w:space="0" w:color="000000"/>
              <w:bottom w:val="single" w:sz="4" w:space="0" w:color="000000"/>
              <w:right w:val="single" w:sz="4" w:space="0" w:color="000000"/>
            </w:tcBorders>
            <w:vAlign w:val="center"/>
          </w:tcPr>
          <w:p w14:paraId="5FFC4D09" w14:textId="77777777" w:rsidR="009F454C" w:rsidRDefault="00000000">
            <w:pPr>
              <w:spacing w:after="0" w:line="259" w:lineRule="auto"/>
              <w:ind w:left="1" w:firstLine="0"/>
            </w:pPr>
            <w:r>
              <w:rPr>
                <w:sz w:val="20"/>
              </w:rPr>
              <w:t xml:space="preserve">Heart-disease benchmark dataset </w:t>
            </w:r>
          </w:p>
        </w:tc>
        <w:tc>
          <w:tcPr>
            <w:tcW w:w="2000" w:type="dxa"/>
            <w:tcBorders>
              <w:top w:val="single" w:sz="4" w:space="0" w:color="000000"/>
              <w:left w:val="single" w:sz="4" w:space="0" w:color="000000"/>
              <w:bottom w:val="single" w:sz="4" w:space="0" w:color="000000"/>
              <w:right w:val="single" w:sz="4" w:space="0" w:color="000000"/>
            </w:tcBorders>
          </w:tcPr>
          <w:p w14:paraId="6D243912" w14:textId="77777777" w:rsidR="009F454C" w:rsidRDefault="00000000">
            <w:pPr>
              <w:spacing w:after="0" w:line="259" w:lineRule="auto"/>
              <w:ind w:left="1" w:firstLine="0"/>
            </w:pPr>
            <w:r>
              <w:rPr>
                <w:sz w:val="20"/>
              </w:rPr>
              <w:t xml:space="preserve">93.39% </w:t>
            </w:r>
          </w:p>
        </w:tc>
      </w:tr>
      <w:tr w:rsidR="009F454C" w14:paraId="429D0D15" w14:textId="77777777">
        <w:trPr>
          <w:trHeight w:val="902"/>
        </w:trPr>
        <w:tc>
          <w:tcPr>
            <w:tcW w:w="2598" w:type="dxa"/>
            <w:tcBorders>
              <w:top w:val="single" w:sz="4" w:space="0" w:color="000000"/>
              <w:left w:val="single" w:sz="4" w:space="0" w:color="000000"/>
              <w:bottom w:val="single" w:sz="4" w:space="0" w:color="000000"/>
              <w:right w:val="single" w:sz="4" w:space="0" w:color="000000"/>
            </w:tcBorders>
            <w:vAlign w:val="center"/>
          </w:tcPr>
          <w:p w14:paraId="36456A05" w14:textId="77777777" w:rsidR="009F454C" w:rsidRDefault="00000000">
            <w:pPr>
              <w:spacing w:after="0" w:line="259" w:lineRule="auto"/>
              <w:ind w:left="0" w:firstLine="0"/>
            </w:pPr>
            <w:r>
              <w:rPr>
                <w:sz w:val="20"/>
              </w:rPr>
              <w:t xml:space="preserve">Representative Random </w:t>
            </w:r>
          </w:p>
          <w:p w14:paraId="20010B19" w14:textId="77777777" w:rsidR="009F454C" w:rsidRDefault="00000000">
            <w:pPr>
              <w:spacing w:after="0" w:line="259" w:lineRule="auto"/>
              <w:ind w:left="0" w:firstLine="0"/>
            </w:pPr>
            <w:r>
              <w:rPr>
                <w:sz w:val="20"/>
              </w:rPr>
              <w:t xml:space="preserve">Forest studies (e.g., Darshan </w:t>
            </w:r>
          </w:p>
          <w:p w14:paraId="63138A48" w14:textId="77777777" w:rsidR="009F454C" w:rsidRDefault="00000000">
            <w:pPr>
              <w:spacing w:after="0" w:line="259" w:lineRule="auto"/>
              <w:ind w:left="0" w:firstLine="0"/>
            </w:pPr>
            <w:r>
              <w:rPr>
                <w:sz w:val="20"/>
              </w:rPr>
              <w:t xml:space="preserve">Teja &amp; Rayalu, 2025) </w:t>
            </w:r>
          </w:p>
        </w:tc>
        <w:tc>
          <w:tcPr>
            <w:tcW w:w="2201" w:type="dxa"/>
            <w:tcBorders>
              <w:top w:val="single" w:sz="4" w:space="0" w:color="000000"/>
              <w:left w:val="single" w:sz="4" w:space="0" w:color="000000"/>
              <w:bottom w:val="single" w:sz="4" w:space="0" w:color="000000"/>
              <w:right w:val="single" w:sz="4" w:space="0" w:color="000000"/>
            </w:tcBorders>
          </w:tcPr>
          <w:p w14:paraId="7FACE1F1" w14:textId="77777777" w:rsidR="009F454C" w:rsidRDefault="00000000">
            <w:pPr>
              <w:spacing w:after="0" w:line="259" w:lineRule="auto"/>
              <w:ind w:left="1" w:firstLine="0"/>
            </w:pPr>
            <w:r>
              <w:rPr>
                <w:sz w:val="20"/>
              </w:rPr>
              <w:t xml:space="preserve">Random Forest </w:t>
            </w:r>
          </w:p>
        </w:tc>
        <w:tc>
          <w:tcPr>
            <w:tcW w:w="2600" w:type="dxa"/>
            <w:tcBorders>
              <w:top w:val="single" w:sz="4" w:space="0" w:color="000000"/>
              <w:left w:val="single" w:sz="4" w:space="0" w:color="000000"/>
              <w:bottom w:val="single" w:sz="4" w:space="0" w:color="000000"/>
              <w:right w:val="single" w:sz="4" w:space="0" w:color="000000"/>
            </w:tcBorders>
          </w:tcPr>
          <w:p w14:paraId="2664C912" w14:textId="77777777" w:rsidR="009F454C" w:rsidRDefault="00000000">
            <w:pPr>
              <w:spacing w:after="0" w:line="259" w:lineRule="auto"/>
              <w:ind w:left="1" w:firstLine="0"/>
              <w:jc w:val="both"/>
            </w:pPr>
            <w:r>
              <w:rPr>
                <w:sz w:val="20"/>
              </w:rPr>
              <w:t xml:space="preserve">UCI multi-source heart dataset (1,190 records) </w:t>
            </w:r>
          </w:p>
        </w:tc>
        <w:tc>
          <w:tcPr>
            <w:tcW w:w="2000" w:type="dxa"/>
            <w:tcBorders>
              <w:top w:val="single" w:sz="4" w:space="0" w:color="000000"/>
              <w:left w:val="single" w:sz="4" w:space="0" w:color="000000"/>
              <w:bottom w:val="single" w:sz="4" w:space="0" w:color="000000"/>
              <w:right w:val="single" w:sz="4" w:space="0" w:color="000000"/>
            </w:tcBorders>
          </w:tcPr>
          <w:p w14:paraId="03828E63" w14:textId="77777777" w:rsidR="009F454C" w:rsidRDefault="00000000">
            <w:pPr>
              <w:spacing w:after="0" w:line="259" w:lineRule="auto"/>
              <w:ind w:left="1" w:firstLine="0"/>
            </w:pPr>
            <w:r>
              <w:rPr>
                <w:sz w:val="20"/>
              </w:rPr>
              <w:t xml:space="preserve">~92–94% </w:t>
            </w:r>
          </w:p>
        </w:tc>
      </w:tr>
    </w:tbl>
    <w:p w14:paraId="1E0BC369" w14:textId="77777777" w:rsidR="009F454C" w:rsidRDefault="00000000">
      <w:pPr>
        <w:spacing w:after="201" w:line="259" w:lineRule="auto"/>
        <w:ind w:left="0" w:firstLine="0"/>
      </w:pPr>
      <w:r>
        <w:rPr>
          <w:sz w:val="20"/>
        </w:rPr>
        <w:t xml:space="preserve"> </w:t>
      </w:r>
    </w:p>
    <w:p w14:paraId="44545262" w14:textId="77777777" w:rsidR="009F454C" w:rsidRDefault="00000000">
      <w:pPr>
        <w:spacing w:after="323" w:line="298" w:lineRule="auto"/>
        <w:ind w:left="-5"/>
      </w:pPr>
      <w:r>
        <w:rPr>
          <w:i/>
          <w:sz w:val="20"/>
        </w:rPr>
        <w:t>As the table shows, CART's 87% accuracy is competitive with — though not the top performer among — contemporary approaches; more complex ensembles report several points higher accuracy, illustrating the familiar accuracy-</w:t>
      </w:r>
      <w:proofErr w:type="spellStart"/>
      <w:r>
        <w:rPr>
          <w:i/>
          <w:sz w:val="20"/>
        </w:rPr>
        <w:t>versusinterpretability</w:t>
      </w:r>
      <w:proofErr w:type="spellEnd"/>
      <w:r>
        <w:rPr>
          <w:i/>
          <w:sz w:val="20"/>
        </w:rPr>
        <w:t xml:space="preserve"> trade-off that motivates the authors' choice of CART.</w:t>
      </w:r>
      <w:r>
        <w:rPr>
          <w:sz w:val="20"/>
        </w:rPr>
        <w:t xml:space="preserve"> </w:t>
      </w:r>
    </w:p>
    <w:p w14:paraId="71E95F20" w14:textId="77777777" w:rsidR="009F454C" w:rsidRDefault="00000000">
      <w:pPr>
        <w:pStyle w:val="Heading2"/>
        <w:ind w:left="-5"/>
      </w:pPr>
      <w:r>
        <w:lastRenderedPageBreak/>
        <w:t>(b) Critical Evaluation of Results</w:t>
      </w:r>
      <w:r>
        <w:rPr>
          <w:b w:val="0"/>
        </w:rPr>
        <w:t xml:space="preserve"> </w:t>
      </w:r>
    </w:p>
    <w:p w14:paraId="20F3538D" w14:textId="77777777" w:rsidR="009F454C" w:rsidRDefault="00000000">
      <w:pPr>
        <w:spacing w:after="289"/>
        <w:ind w:left="-5" w:right="2"/>
      </w:pPr>
      <w:r>
        <w:t xml:space="preserve">The reported 87% accuracy is realistic and consistent with other CART/decision-tree studies on similar heart-disease datasets (which typically fall in the 75–90% range before heavy tuning or </w:t>
      </w:r>
      <w:proofErr w:type="spellStart"/>
      <w:r>
        <w:t>ensembling</w:t>
      </w:r>
      <w:proofErr w:type="spellEnd"/>
      <w:r>
        <w:t xml:space="preserve">), so the headline figure is plausible rather than inflated. However, several potential sources of bias merit scrutiny. First, reducing 1,190 records to 918 after removing duplicates and missing values could subtly change the class balance or drop hard-to-classify patients, and the paper does not clearly report the resulting class distribution (healthy vs. diseased) or whether class imbalance was addressed. Second, relying on a single train/test split (rather than k-fold cross-validation) makes the 87% estimate sensitive to which patients happened to fall into the test set, so the true generalisation accuracy could vary. Third, only accuracy is emphasised; the review does not find clear reporting of precision, recall, F1-score, or AUC-ROC broken down by class, which matters clinically because a missed heart-disease case (false negative) is far costlier than a false alarm. Additional experiments that would strengthen the findings include repeated k-fold or stratified cross-validation, reporting a full confusion matrix with sensitivity/specificity, testing on an external hospital dataset to check generalisability, and comparing CART directly against Random Forest or </w:t>
      </w:r>
      <w:proofErr w:type="spellStart"/>
      <w:r>
        <w:t>XGBoost</w:t>
      </w:r>
      <w:proofErr w:type="spellEnd"/>
      <w:r>
        <w:t xml:space="preserve"> on the identical data split to quantify the interpretability-accuracy trade-off rather than inferring it from separate studies. </w:t>
      </w:r>
    </w:p>
    <w:p w14:paraId="31D904B1" w14:textId="77777777" w:rsidR="009F454C" w:rsidRDefault="00000000">
      <w:pPr>
        <w:pStyle w:val="Heading2"/>
        <w:ind w:left="-5"/>
      </w:pPr>
      <w:r>
        <w:t>(c) Real-World Applicability</w:t>
      </w:r>
      <w:r>
        <w:rPr>
          <w:b w:val="0"/>
        </w:rPr>
        <w:t xml:space="preserve"> </w:t>
      </w:r>
    </w:p>
    <w:p w14:paraId="6D95C42D" w14:textId="77777777" w:rsidR="009F454C" w:rsidRDefault="00000000">
      <w:pPr>
        <w:ind w:left="-5" w:right="2"/>
      </w:pPr>
      <w:r>
        <w:t xml:space="preserve">Because CART produces explicit decision rules, it is well suited to deployment as a clinical </w:t>
      </w:r>
      <w:proofErr w:type="spellStart"/>
      <w:r>
        <w:t>decisionsupport</w:t>
      </w:r>
      <w:proofErr w:type="spellEnd"/>
      <w:r>
        <w:t xml:space="preserve"> tool in primary-care or outpatient cardiology settings — for instance, embedded in an electronic health record system to flag at-risk patients using only routinely collected variables, without requiring specialist ML infrastructure. It could also support low-resource clinics where a simple, auditable rule set is more practical than a deep-learning pipeline. Scaling this to real industry deployment, however, faces several challenges: data availability and standardisation (hospitals record clinical variables differently, and the model would need retraining or recalibration on local population data); computational and integration costs are modest for CART itself, but validating and certifying any diagnostic-support tool for clinical use is a lengthy regulatory process; and ethical issues are significant, including the risk of the model reflecting biases present in the training population (e.g., under-representation of certain age groups, sexes, or ethnicities), the consequences of false negatives in a life-critical context, and the need for clear human-</w:t>
      </w:r>
      <w:proofErr w:type="spellStart"/>
      <w:r>
        <w:t>inthe</w:t>
      </w:r>
      <w:proofErr w:type="spellEnd"/>
      <w:r>
        <w:t xml:space="preserve">-loop oversight so the tool supports rather than replaces clinical judgement. </w:t>
      </w:r>
    </w:p>
    <w:p w14:paraId="2593F64C" w14:textId="77777777" w:rsidR="009F454C" w:rsidRDefault="00000000">
      <w:pPr>
        <w:pStyle w:val="Heading1"/>
        <w:ind w:left="-5"/>
      </w:pPr>
      <w:r>
        <w:t>Task 4: Reflection &amp; Learning Outcome</w:t>
      </w:r>
      <w:r>
        <w:rPr>
          <w:b w:val="0"/>
        </w:rPr>
        <w:t xml:space="preserve"> </w:t>
      </w:r>
    </w:p>
    <w:p w14:paraId="385C9681" w14:textId="77777777" w:rsidR="009F454C" w:rsidRDefault="00000000">
      <w:pPr>
        <w:pStyle w:val="Heading2"/>
        <w:ind w:left="-5"/>
      </w:pPr>
      <w:r>
        <w:t>(a) Three Key Insights</w:t>
      </w:r>
      <w:r>
        <w:rPr>
          <w:b w:val="0"/>
        </w:rPr>
        <w:t xml:space="preserve"> </w:t>
      </w:r>
    </w:p>
    <w:p w14:paraId="5306A4FC" w14:textId="77777777" w:rsidR="009F454C" w:rsidRDefault="00000000">
      <w:pPr>
        <w:numPr>
          <w:ilvl w:val="0"/>
          <w:numId w:val="5"/>
        </w:numPr>
        <w:spacing w:after="99"/>
        <w:ind w:right="2" w:hanging="288"/>
      </w:pPr>
      <w:r>
        <w:t xml:space="preserve">Insight 1 — Interpretability is a design choice, not a side effect: Choosing CART over an ensemble method was a deliberate trade-off favouring transparency for clinical trust. This connects directly to the CO4 concept of decision-tree induction, where the Gini-impurity split criterion produces a </w:t>
      </w:r>
      <w:proofErr w:type="gramStart"/>
      <w:r>
        <w:t>model</w:t>
      </w:r>
      <w:proofErr w:type="gramEnd"/>
      <w:r>
        <w:t xml:space="preserve"> whose reasoning can be traced step-by-step, unlike "black-box" statistical or neural approaches. </w:t>
      </w:r>
    </w:p>
    <w:p w14:paraId="40F43462" w14:textId="77777777" w:rsidR="009F454C" w:rsidRDefault="00000000">
      <w:pPr>
        <w:numPr>
          <w:ilvl w:val="0"/>
          <w:numId w:val="5"/>
        </w:numPr>
        <w:spacing w:after="96"/>
        <w:ind w:right="2" w:hanging="288"/>
      </w:pPr>
      <w:r>
        <w:t xml:space="preserve">Insight 2 — Feature importance ranking turns a classifier into a diagnostic aid: By ranking ST slope and old-peak as the most influential predictors, the study shows how inductive learning can generate domain knowledge (which clinical signs matter most), not just a prediction — reinforcing the CO4 idea that decision trees support both classification and decision-making. </w:t>
      </w:r>
    </w:p>
    <w:p w14:paraId="738A6F76" w14:textId="77777777" w:rsidR="009F454C" w:rsidRDefault="00000000">
      <w:pPr>
        <w:numPr>
          <w:ilvl w:val="0"/>
          <w:numId w:val="5"/>
        </w:numPr>
        <w:spacing w:after="279"/>
        <w:ind w:right="2" w:hanging="288"/>
      </w:pPr>
      <w:r>
        <w:lastRenderedPageBreak/>
        <w:t xml:space="preserve">Insight 3 — Accuracy alone is an incomplete evaluation for high-stakes classification: Comparing the article's single accuracy figure against other studies' precision/recall/AUC reporting highlighted, from a CO4 statistical-learning perspective, why multiple evaluation metrics (not just accuracy) are needed when false negatives and false positives carry very different real-world costs. </w:t>
      </w:r>
    </w:p>
    <w:p w14:paraId="20E2F63C" w14:textId="77777777" w:rsidR="009F454C" w:rsidRDefault="00000000">
      <w:pPr>
        <w:pStyle w:val="Heading2"/>
        <w:ind w:left="-5"/>
      </w:pPr>
      <w:r>
        <w:t>(b) Proposed Extension</w:t>
      </w:r>
      <w:r>
        <w:rPr>
          <w:b w:val="0"/>
        </w:rPr>
        <w:t xml:space="preserve"> </w:t>
      </w:r>
    </w:p>
    <w:p w14:paraId="3E0D12B8" w14:textId="77777777" w:rsidR="009F454C" w:rsidRDefault="00000000">
      <w:pPr>
        <w:numPr>
          <w:ilvl w:val="0"/>
          <w:numId w:val="6"/>
        </w:numPr>
        <w:spacing w:after="96"/>
        <w:ind w:right="2" w:hanging="288"/>
      </w:pPr>
      <w:r>
        <w:t xml:space="preserve">Proposed experiment: Extend the study by training a cost-sensitive CART model (assigning a higher misclassification penalty to false negatives than false positives) combined with stratified k-fold </w:t>
      </w:r>
      <w:proofErr w:type="spellStart"/>
      <w:r>
        <w:t>crossvalidation</w:t>
      </w:r>
      <w:proofErr w:type="spellEnd"/>
      <w:r>
        <w:t xml:space="preserve">, and benchmark it against Random Forest and </w:t>
      </w:r>
      <w:proofErr w:type="spellStart"/>
      <w:r>
        <w:t>XGBoost</w:t>
      </w:r>
      <w:proofErr w:type="spellEnd"/>
      <w:r>
        <w:t xml:space="preserve"> on the same 918-record dataset, reporting accuracy, precision, recall, F1-score, and AUC-ROC for every model on identical folds. </w:t>
      </w:r>
    </w:p>
    <w:p w14:paraId="1693FC28" w14:textId="77777777" w:rsidR="009F454C" w:rsidRDefault="00000000">
      <w:pPr>
        <w:numPr>
          <w:ilvl w:val="0"/>
          <w:numId w:val="6"/>
        </w:numPr>
        <w:spacing w:after="95"/>
        <w:ind w:right="2" w:hanging="288"/>
      </w:pPr>
      <w:r>
        <w:t xml:space="preserve">Feasibility: This is highly feasible because it reuses the same publicly documented dataset and features, requires no new data collection, and cost-sensitive CART / cross-validation are standard, well-supported options in common ML libraries (e.g., scikit-learn), so it could be implemented with modest computational resources. </w:t>
      </w:r>
    </w:p>
    <w:p w14:paraId="463D3FCE" w14:textId="77777777" w:rsidR="009F454C" w:rsidRDefault="00000000">
      <w:pPr>
        <w:numPr>
          <w:ilvl w:val="0"/>
          <w:numId w:val="6"/>
        </w:numPr>
        <w:spacing w:after="335"/>
        <w:ind w:right="2" w:hanging="288"/>
      </w:pPr>
      <w:r>
        <w:t>Expected impact: A cost-sensitive, cross-validated comparison would produce a more clinically trustworthy estimate of real-world performance (reducing the risk of missed diagnoses), while a direct head-to-head with ensemble models would let hospitals make an evidence-based choice between CART's interpretability and an ensemble's typically higher raw accuracy — directly extending the CO4 objective of applying decision-tree and statistical-learning techniques to real-world classification and decision-making problems</w:t>
      </w:r>
      <w:r>
        <w:rPr>
          <w:sz w:val="20"/>
        </w:rPr>
        <w:t xml:space="preserve">. </w:t>
      </w:r>
    </w:p>
    <w:p w14:paraId="36C5A14C" w14:textId="77777777" w:rsidR="009F454C" w:rsidRDefault="00000000">
      <w:pPr>
        <w:spacing w:after="229" w:line="259" w:lineRule="auto"/>
        <w:ind w:left="0" w:firstLine="0"/>
      </w:pPr>
      <w:r>
        <w:rPr>
          <w:b/>
          <w:color w:val="2E74B5"/>
          <w:sz w:val="32"/>
        </w:rPr>
        <w:t xml:space="preserve"> </w:t>
      </w:r>
    </w:p>
    <w:p w14:paraId="56C9A3D2" w14:textId="77777777" w:rsidR="009F454C" w:rsidRDefault="00000000">
      <w:pPr>
        <w:spacing w:after="229" w:line="259" w:lineRule="auto"/>
        <w:ind w:left="0" w:firstLine="0"/>
      </w:pPr>
      <w:r>
        <w:rPr>
          <w:b/>
          <w:color w:val="2E74B5"/>
          <w:sz w:val="32"/>
        </w:rPr>
        <w:t xml:space="preserve"> </w:t>
      </w:r>
    </w:p>
    <w:p w14:paraId="109E8682" w14:textId="77777777" w:rsidR="009F454C" w:rsidRDefault="00000000">
      <w:pPr>
        <w:spacing w:after="227" w:line="259" w:lineRule="auto"/>
        <w:ind w:left="0" w:firstLine="0"/>
      </w:pPr>
      <w:r>
        <w:rPr>
          <w:b/>
          <w:color w:val="2E74B5"/>
          <w:sz w:val="32"/>
        </w:rPr>
        <w:t xml:space="preserve"> </w:t>
      </w:r>
    </w:p>
    <w:p w14:paraId="2C9AED30" w14:textId="77777777" w:rsidR="009F454C" w:rsidRDefault="00000000">
      <w:pPr>
        <w:spacing w:after="229" w:line="259" w:lineRule="auto"/>
        <w:ind w:left="0" w:firstLine="0"/>
      </w:pPr>
      <w:r>
        <w:rPr>
          <w:b/>
          <w:color w:val="2E74B5"/>
          <w:sz w:val="32"/>
        </w:rPr>
        <w:t xml:space="preserve"> </w:t>
      </w:r>
    </w:p>
    <w:p w14:paraId="4E8A1A9C" w14:textId="77777777" w:rsidR="009F454C" w:rsidRDefault="00000000">
      <w:pPr>
        <w:spacing w:after="0" w:line="259" w:lineRule="auto"/>
        <w:ind w:left="0" w:firstLine="0"/>
      </w:pPr>
      <w:r>
        <w:rPr>
          <w:b/>
          <w:color w:val="2E74B5"/>
          <w:sz w:val="32"/>
        </w:rPr>
        <w:t xml:space="preserve"> </w:t>
      </w:r>
    </w:p>
    <w:p w14:paraId="232BBA26" w14:textId="77777777" w:rsidR="009F454C" w:rsidRDefault="00000000">
      <w:pPr>
        <w:pStyle w:val="Heading1"/>
        <w:spacing w:after="0"/>
        <w:ind w:left="-5"/>
      </w:pPr>
      <w:r>
        <w:t>Illustrative Diagram</w:t>
      </w:r>
      <w:r>
        <w:rPr>
          <w:b w:val="0"/>
        </w:rPr>
        <w:t xml:space="preserve"> </w:t>
      </w:r>
    </w:p>
    <w:p w14:paraId="5F9117B9" w14:textId="77777777" w:rsidR="009F454C" w:rsidRDefault="00000000">
      <w:pPr>
        <w:spacing w:after="157" w:line="298" w:lineRule="auto"/>
        <w:ind w:left="-5"/>
      </w:pPr>
      <w:r>
        <w:rPr>
          <w:i/>
          <w:sz w:val="20"/>
        </w:rPr>
        <w:t>The simplified tree below illustrates the general structure of a CART-style decision tree for heart-disease classification, showing how successive splits on clinical features (ST slope, old-peak, chest-pain type) lead to a final diagnosis at the leaf nodes. This is a conceptual illustration only, created for this review, and does not reproduce the authors' actual tree diagram.</w:t>
      </w:r>
      <w:r>
        <w:rPr>
          <w:sz w:val="20"/>
        </w:rPr>
        <w:t xml:space="preserve"> </w:t>
      </w:r>
    </w:p>
    <w:p w14:paraId="5C47FED4" w14:textId="77777777" w:rsidR="009F454C" w:rsidRDefault="00000000">
      <w:pPr>
        <w:spacing w:after="94" w:line="259" w:lineRule="auto"/>
        <w:ind w:left="0" w:right="965" w:firstLine="0"/>
        <w:jc w:val="right"/>
      </w:pPr>
      <w:r>
        <w:rPr>
          <w:noProof/>
        </w:rPr>
        <w:lastRenderedPageBreak/>
        <w:drawing>
          <wp:inline distT="0" distB="0" distL="0" distR="0" wp14:anchorId="0EAA09E4" wp14:editId="2C4A210F">
            <wp:extent cx="5334000" cy="3257550"/>
            <wp:effectExtent l="0" t="0" r="0" b="0"/>
            <wp:docPr id="1295" name="Picture 1295"/>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5"/>
                    <a:stretch>
                      <a:fillRect/>
                    </a:stretch>
                  </pic:blipFill>
                  <pic:spPr>
                    <a:xfrm>
                      <a:off x="0" y="0"/>
                      <a:ext cx="5334000" cy="3257550"/>
                    </a:xfrm>
                    <a:prstGeom prst="rect">
                      <a:avLst/>
                    </a:prstGeom>
                  </pic:spPr>
                </pic:pic>
              </a:graphicData>
            </a:graphic>
          </wp:inline>
        </w:drawing>
      </w:r>
      <w:r>
        <w:rPr>
          <w:sz w:val="20"/>
        </w:rPr>
        <w:t xml:space="preserve"> </w:t>
      </w:r>
    </w:p>
    <w:p w14:paraId="5107F710" w14:textId="77777777" w:rsidR="009F454C" w:rsidRDefault="00000000">
      <w:pPr>
        <w:spacing w:after="0" w:line="259" w:lineRule="auto"/>
        <w:ind w:left="0" w:firstLine="0"/>
      </w:pPr>
      <w:r>
        <w:rPr>
          <w:b/>
        </w:rPr>
        <w:t xml:space="preserve"> </w:t>
      </w:r>
    </w:p>
    <w:sectPr w:rsidR="009F454C">
      <w:pgSz w:w="12240" w:h="15840"/>
      <w:pgMar w:top="725" w:right="632" w:bottom="818" w:left="1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D46"/>
    <w:multiLevelType w:val="hybridMultilevel"/>
    <w:tmpl w:val="7F6E3FA4"/>
    <w:lvl w:ilvl="0" w:tplc="C430FAE8">
      <w:start w:val="1"/>
      <w:numFmt w:val="lowerLetter"/>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5064DD2">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8D8B686">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B2A828C">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460AD7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EE0E614">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53D470E8">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76248A4">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5B019A8">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1900E7"/>
    <w:multiLevelType w:val="hybridMultilevel"/>
    <w:tmpl w:val="959024A8"/>
    <w:lvl w:ilvl="0" w:tplc="8D1CE7E4">
      <w:start w:val="1"/>
      <w:numFmt w:val="bullet"/>
      <w:lvlText w:val="•"/>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8EAF6">
      <w:start w:val="1"/>
      <w:numFmt w:val="bullet"/>
      <w:lvlText w:val="o"/>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FACDAA">
      <w:start w:val="1"/>
      <w:numFmt w:val="bullet"/>
      <w:lvlText w:val="▪"/>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AAB3A">
      <w:start w:val="1"/>
      <w:numFmt w:val="bullet"/>
      <w:lvlText w:val="•"/>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B86B6A">
      <w:start w:val="1"/>
      <w:numFmt w:val="bullet"/>
      <w:lvlText w:val="o"/>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41C66">
      <w:start w:val="1"/>
      <w:numFmt w:val="bullet"/>
      <w:lvlText w:val="▪"/>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4CA840">
      <w:start w:val="1"/>
      <w:numFmt w:val="bullet"/>
      <w:lvlText w:val="•"/>
      <w:lvlJc w:val="left"/>
      <w:pPr>
        <w:ind w:left="4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88FE12">
      <w:start w:val="1"/>
      <w:numFmt w:val="bullet"/>
      <w:lvlText w:val="o"/>
      <w:lvlJc w:val="left"/>
      <w:pPr>
        <w:ind w:left="5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6C7928">
      <w:start w:val="1"/>
      <w:numFmt w:val="bullet"/>
      <w:lvlText w:val="▪"/>
      <w:lvlJc w:val="left"/>
      <w:pPr>
        <w:ind w:left="6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3D1CAE"/>
    <w:multiLevelType w:val="hybridMultilevel"/>
    <w:tmpl w:val="F798065E"/>
    <w:lvl w:ilvl="0" w:tplc="B89003B4">
      <w:start w:val="1"/>
      <w:numFmt w:val="lowerLetter"/>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0E6E5D8">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9EA5FE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E2215C0">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752E7BE">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64CF2F6">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AE0E3E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9529E7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CBE32A2">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7547B49"/>
    <w:multiLevelType w:val="hybridMultilevel"/>
    <w:tmpl w:val="C1FEAE8E"/>
    <w:lvl w:ilvl="0" w:tplc="FB2090D6">
      <w:start w:val="1"/>
      <w:numFmt w:val="lowerLetter"/>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A4640BA">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93C7E6C">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4ECC3C6">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464322A">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378296A">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3A28AFC">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DD2D08C">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B524A54">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B973BA5"/>
    <w:multiLevelType w:val="hybridMultilevel"/>
    <w:tmpl w:val="D6CE17DE"/>
    <w:lvl w:ilvl="0" w:tplc="221E3A40">
      <w:start w:val="1"/>
      <w:numFmt w:val="lowerLetter"/>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ECEE50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F18F4CA">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D58B322">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2842438">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C52C190">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1FED5E6">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948272E">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1206FB2">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78C769F"/>
    <w:multiLevelType w:val="hybridMultilevel"/>
    <w:tmpl w:val="F9A490B2"/>
    <w:lvl w:ilvl="0" w:tplc="6F0A42EA">
      <w:start w:val="1"/>
      <w:numFmt w:val="bullet"/>
      <w:lvlText w:val="•"/>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8FE7A">
      <w:start w:val="1"/>
      <w:numFmt w:val="bullet"/>
      <w:lvlText w:val="o"/>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E6BECC">
      <w:start w:val="1"/>
      <w:numFmt w:val="bullet"/>
      <w:lvlText w:val="▪"/>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A80F42">
      <w:start w:val="1"/>
      <w:numFmt w:val="bullet"/>
      <w:lvlText w:val="•"/>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A39CE">
      <w:start w:val="1"/>
      <w:numFmt w:val="bullet"/>
      <w:lvlText w:val="o"/>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8483A">
      <w:start w:val="1"/>
      <w:numFmt w:val="bullet"/>
      <w:lvlText w:val="▪"/>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AE40FA">
      <w:start w:val="1"/>
      <w:numFmt w:val="bullet"/>
      <w:lvlText w:val="•"/>
      <w:lvlJc w:val="left"/>
      <w:pPr>
        <w:ind w:left="4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002BC">
      <w:start w:val="1"/>
      <w:numFmt w:val="bullet"/>
      <w:lvlText w:val="o"/>
      <w:lvlJc w:val="left"/>
      <w:pPr>
        <w:ind w:left="5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E9B98">
      <w:start w:val="1"/>
      <w:numFmt w:val="bullet"/>
      <w:lvlText w:val="▪"/>
      <w:lvlJc w:val="left"/>
      <w:pPr>
        <w:ind w:left="6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04197002">
    <w:abstractNumId w:val="4"/>
  </w:num>
  <w:num w:numId="2" w16cid:durableId="1619026007">
    <w:abstractNumId w:val="2"/>
  </w:num>
  <w:num w:numId="3" w16cid:durableId="1682396061">
    <w:abstractNumId w:val="3"/>
  </w:num>
  <w:num w:numId="4" w16cid:durableId="1181893085">
    <w:abstractNumId w:val="0"/>
  </w:num>
  <w:num w:numId="5" w16cid:durableId="45419874">
    <w:abstractNumId w:val="5"/>
  </w:num>
  <w:num w:numId="6" w16cid:durableId="359355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54C"/>
    <w:rsid w:val="000C1BD0"/>
    <w:rsid w:val="002D7E1B"/>
    <w:rsid w:val="009F4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A3619"/>
  <w15:docId w15:val="{8D284529-9B32-4B3D-AED8-47056BC9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95" w:lineRule="auto"/>
      <w:ind w:left="1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4" w:line="259" w:lineRule="auto"/>
      <w:ind w:left="10" w:hanging="10"/>
      <w:outlineLvl w:val="0"/>
    </w:pPr>
    <w:rPr>
      <w:rFonts w:ascii="Times New Roman" w:eastAsia="Times New Roman" w:hAnsi="Times New Roman" w:cs="Times New Roman"/>
      <w:b/>
      <w:color w:val="2E74B5"/>
      <w:sz w:val="32"/>
    </w:rPr>
  </w:style>
  <w:style w:type="paragraph" w:styleId="Heading2">
    <w:name w:val="heading 2"/>
    <w:next w:val="Normal"/>
    <w:link w:val="Heading2Char"/>
    <w:uiPriority w:val="9"/>
    <w:unhideWhenUsed/>
    <w:qFormat/>
    <w:pPr>
      <w:keepNext/>
      <w:keepLines/>
      <w:spacing w:after="72" w:line="259" w:lineRule="auto"/>
      <w:ind w:left="10" w:hanging="10"/>
      <w:outlineLvl w:val="1"/>
    </w:pPr>
    <w:rPr>
      <w:rFonts w:ascii="Times New Roman" w:eastAsia="Times New Roman" w:hAnsi="Times New Roman" w:cs="Times New Roman"/>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E74B5"/>
      <w:sz w:val="26"/>
    </w:rPr>
  </w:style>
  <w:style w:type="character" w:customStyle="1" w:styleId="Heading1Char">
    <w:name w:val="Heading 1 Char"/>
    <w:link w:val="Heading1"/>
    <w:rPr>
      <w:rFonts w:ascii="Times New Roman" w:eastAsia="Times New Roman" w:hAnsi="Times New Roman" w:cs="Times New Roman"/>
      <w:b/>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2469</Words>
  <Characters>14075</Characters>
  <Application>Microsoft Office Word</Application>
  <DocSecurity>0</DocSecurity>
  <Lines>117</Lines>
  <Paragraphs>33</Paragraphs>
  <ScaleCrop>false</ScaleCrop>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cp:lastModifiedBy>Joe Jerish</cp:lastModifiedBy>
  <cp:revision>2</cp:revision>
  <dcterms:created xsi:type="dcterms:W3CDTF">2026-09-02T04:43:00Z</dcterms:created>
  <dcterms:modified xsi:type="dcterms:W3CDTF">2026-09-02T04:43:00Z</dcterms:modified>
</cp:coreProperties>
</file>