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444D" w14:textId="61D84293" w:rsidR="00D954A7" w:rsidRDefault="00A16576" w:rsidP="000368CC">
      <w:pPr>
        <w:rPr>
          <w:b/>
          <w:bCs/>
          <w:sz w:val="28"/>
          <w:szCs w:val="28"/>
          <w:u w:val="single"/>
        </w:rPr>
      </w:pPr>
      <w:r>
        <w:t xml:space="preserve">                                    </w:t>
      </w:r>
      <w:r w:rsidRPr="00A16576">
        <w:rPr>
          <w:b/>
          <w:bCs/>
          <w:sz w:val="28"/>
          <w:szCs w:val="28"/>
          <w:u w:val="single"/>
        </w:rPr>
        <w:t xml:space="preserve">Summary of BTRC </w:t>
      </w:r>
      <w:r w:rsidR="004702D2">
        <w:rPr>
          <w:b/>
          <w:bCs/>
          <w:sz w:val="28"/>
          <w:szCs w:val="28"/>
          <w:u w:val="single"/>
        </w:rPr>
        <w:t>guidelines</w:t>
      </w:r>
      <w:r w:rsidRPr="00A16576">
        <w:rPr>
          <w:b/>
          <w:bCs/>
          <w:sz w:val="28"/>
          <w:szCs w:val="28"/>
          <w:u w:val="single"/>
        </w:rPr>
        <w:t xml:space="preserve"> related to NTMC</w:t>
      </w:r>
    </w:p>
    <w:p w14:paraId="407EDF5D" w14:textId="5E4BC415" w:rsidR="004702D2" w:rsidRDefault="004702D2" w:rsidP="000368CC">
      <w:pPr>
        <w:rPr>
          <w:b/>
          <w:bCs/>
          <w:sz w:val="28"/>
          <w:szCs w:val="28"/>
          <w:u w:val="single"/>
        </w:rPr>
      </w:pPr>
    </w:p>
    <w:p w14:paraId="1BAE368B" w14:textId="172FE7EE" w:rsidR="004702D2" w:rsidRDefault="004702D2" w:rsidP="000368CC">
      <w:pPr>
        <w:rPr>
          <w:b/>
          <w:bCs/>
          <w:sz w:val="24"/>
          <w:szCs w:val="24"/>
          <w:u w:val="single"/>
        </w:rPr>
      </w:pPr>
      <w:r w:rsidRPr="004702D2">
        <w:rPr>
          <w:b/>
          <w:bCs/>
          <w:sz w:val="24"/>
          <w:szCs w:val="24"/>
          <w:u w:val="single"/>
        </w:rPr>
        <w:t>Satellite operator</w:t>
      </w:r>
      <w:r>
        <w:rPr>
          <w:b/>
          <w:bCs/>
          <w:sz w:val="24"/>
          <w:szCs w:val="24"/>
          <w:u w:val="single"/>
        </w:rPr>
        <w:t>:</w:t>
      </w:r>
    </w:p>
    <w:p w14:paraId="23E15A8C" w14:textId="525D6453" w:rsidR="004702D2" w:rsidRDefault="004702D2" w:rsidP="000368CC">
      <w:r>
        <w:rPr>
          <w:sz w:val="24"/>
          <w:szCs w:val="24"/>
        </w:rPr>
        <w:t>According to BTRC guidelines</w:t>
      </w:r>
      <w:r w:rsidR="006F5B1B">
        <w:rPr>
          <w:sz w:val="24"/>
          <w:szCs w:val="24"/>
        </w:rPr>
        <w:t>,</w:t>
      </w:r>
      <w:r>
        <w:rPr>
          <w:sz w:val="24"/>
          <w:szCs w:val="24"/>
        </w:rPr>
        <w:t xml:space="preserve"> Organization or institution that has </w:t>
      </w:r>
      <w:r w:rsidR="006F5B1B">
        <w:rPr>
          <w:sz w:val="24"/>
          <w:szCs w:val="24"/>
        </w:rPr>
        <w:t>a</w:t>
      </w:r>
      <w:r>
        <w:rPr>
          <w:sz w:val="24"/>
          <w:szCs w:val="24"/>
        </w:rPr>
        <w:t xml:space="preserve"> </w:t>
      </w:r>
      <w:proofErr w:type="gramStart"/>
      <w:r>
        <w:rPr>
          <w:sz w:val="24"/>
          <w:szCs w:val="24"/>
        </w:rPr>
        <w:t>license  for</w:t>
      </w:r>
      <w:proofErr w:type="gramEnd"/>
      <w:r>
        <w:rPr>
          <w:sz w:val="24"/>
          <w:szCs w:val="24"/>
        </w:rPr>
        <w:t xml:space="preserve"> </w:t>
      </w:r>
      <w:r w:rsidR="006F5B1B">
        <w:t>Satellite Operator</w:t>
      </w:r>
      <w:r w:rsidR="006F5B1B">
        <w:t xml:space="preserve"> must </w:t>
      </w:r>
      <w:r w:rsidR="006F5B1B" w:rsidRPr="006F5B1B">
        <w:t>have to connect the monitoring system from the inception of their operation</w:t>
      </w:r>
      <w:r w:rsidR="006F5B1B">
        <w:t xml:space="preserve"> to </w:t>
      </w:r>
      <w:r w:rsidR="006F5B1B" w:rsidRPr="006F5B1B">
        <w:t>NTMC</w:t>
      </w:r>
      <w:r w:rsidR="006F5B1B">
        <w:t>.  The licensee needs to install monitoring equipment with proper redundancy at NTMC.</w:t>
      </w:r>
    </w:p>
    <w:p w14:paraId="7D6ABDE1" w14:textId="77777777" w:rsidR="00E81280" w:rsidRDefault="006F5B1B" w:rsidP="000368CC">
      <w:r>
        <w:t xml:space="preserve">They should comply with the decision of the NTMC for </w:t>
      </w:r>
      <w:r w:rsidR="00E81280">
        <w:t>lawful</w:t>
      </w:r>
      <w:r>
        <w:t xml:space="preserve"> </w:t>
      </w:r>
      <w:r w:rsidR="00E81280" w:rsidRPr="00E81280">
        <w:t>Interception</w:t>
      </w:r>
      <w:r>
        <w:t>.</w:t>
      </w:r>
    </w:p>
    <w:p w14:paraId="32BC6A01" w14:textId="684488F3" w:rsidR="006F5B1B" w:rsidRDefault="00E81280" w:rsidP="000368CC">
      <w:r>
        <w:t>NTMC should have access to all user log, and network configurations of the licensee so that the Commission may collect and observe any information of the user/subscriber/operators/distributors/retailers for monitoring/maintaining/ controlling National Security, law, and order situation</w:t>
      </w:r>
    </w:p>
    <w:p w14:paraId="52A2514F" w14:textId="38162089" w:rsidR="00E81280" w:rsidRDefault="00E81280" w:rsidP="000368CC"/>
    <w:p w14:paraId="43EB03A2" w14:textId="29F72BDB" w:rsidR="00E81280" w:rsidRDefault="00E81280" w:rsidP="000368CC"/>
    <w:p w14:paraId="0A5A2769" w14:textId="2846C05A" w:rsidR="00E81280" w:rsidRDefault="00C46541" w:rsidP="000368CC">
      <w:pPr>
        <w:rPr>
          <w:b/>
          <w:bCs/>
          <w:sz w:val="24"/>
          <w:szCs w:val="24"/>
          <w:u w:val="single"/>
        </w:rPr>
      </w:pPr>
      <w:r w:rsidRPr="00C46541">
        <w:rPr>
          <w:b/>
          <w:bCs/>
          <w:sz w:val="24"/>
          <w:szCs w:val="24"/>
          <w:u w:val="single"/>
        </w:rPr>
        <w:t>VoIP Service provider (VSP):</w:t>
      </w:r>
    </w:p>
    <w:p w14:paraId="3D4E00A8" w14:textId="119ED814" w:rsidR="00C46541" w:rsidRDefault="00C46541" w:rsidP="000368CC">
      <w:pPr>
        <w:rPr>
          <w:sz w:val="24"/>
          <w:szCs w:val="24"/>
        </w:rPr>
      </w:pPr>
      <w:r>
        <w:rPr>
          <w:sz w:val="24"/>
          <w:szCs w:val="24"/>
        </w:rPr>
        <w:t>The Government wants to establish a legal route for international voice calls by VoIP technology for mass people at affordable prices. It can be linked to national economic development and subsequently human development of our country.</w:t>
      </w:r>
    </w:p>
    <w:p w14:paraId="15D4262D" w14:textId="6FA79C33" w:rsidR="00C46541" w:rsidRDefault="00C46541" w:rsidP="000368CC">
      <w:pPr>
        <w:rPr>
          <w:sz w:val="24"/>
          <w:szCs w:val="24"/>
        </w:rPr>
      </w:pPr>
      <w:r>
        <w:rPr>
          <w:sz w:val="24"/>
          <w:szCs w:val="24"/>
        </w:rPr>
        <w:t>The licensee for VoIP service providers must need to send their call details record (CDR) to NTMC. So that NTMC can</w:t>
      </w:r>
      <w:r w:rsidR="00EC0D6B">
        <w:rPr>
          <w:sz w:val="24"/>
          <w:szCs w:val="24"/>
        </w:rPr>
        <w:t xml:space="preserve"> monitor and analyze both</w:t>
      </w:r>
      <w:r>
        <w:rPr>
          <w:sz w:val="24"/>
          <w:szCs w:val="24"/>
        </w:rPr>
        <w:t xml:space="preserve"> online </w:t>
      </w:r>
      <w:r w:rsidR="00EC0D6B">
        <w:rPr>
          <w:sz w:val="24"/>
          <w:szCs w:val="24"/>
        </w:rPr>
        <w:t xml:space="preserve">and </w:t>
      </w:r>
      <w:r>
        <w:rPr>
          <w:sz w:val="24"/>
          <w:szCs w:val="24"/>
        </w:rPr>
        <w:t>offline</w:t>
      </w:r>
      <w:r w:rsidR="00EC0D6B">
        <w:rPr>
          <w:sz w:val="24"/>
          <w:szCs w:val="24"/>
        </w:rPr>
        <w:t xml:space="preserve">, storage analysis of traffic data, Log files, call accounting signaling, Quality of service-related information, and other systems as may be directed by the commission from time to time. </w:t>
      </w:r>
    </w:p>
    <w:p w14:paraId="0C2046D8" w14:textId="4D4A78C0" w:rsidR="00EC0D6B" w:rsidRDefault="00EC0D6B" w:rsidP="000368CC">
      <w:pPr>
        <w:rPr>
          <w:sz w:val="24"/>
          <w:szCs w:val="24"/>
        </w:rPr>
      </w:pPr>
    </w:p>
    <w:p w14:paraId="3D074500" w14:textId="5AEEF660" w:rsidR="00EC0D6B" w:rsidRDefault="00EC0D6B" w:rsidP="000368CC">
      <w:pPr>
        <w:rPr>
          <w:sz w:val="24"/>
          <w:szCs w:val="24"/>
        </w:rPr>
      </w:pPr>
    </w:p>
    <w:p w14:paraId="1C6EB7DD" w14:textId="4C0CF801" w:rsidR="00EC0D6B" w:rsidRDefault="00B55091" w:rsidP="000368CC">
      <w:pPr>
        <w:rPr>
          <w:b/>
          <w:bCs/>
          <w:sz w:val="24"/>
          <w:szCs w:val="24"/>
          <w:u w:val="single"/>
        </w:rPr>
      </w:pPr>
      <w:r w:rsidRPr="00B55091">
        <w:rPr>
          <w:b/>
          <w:bCs/>
          <w:sz w:val="24"/>
          <w:szCs w:val="24"/>
          <w:u w:val="single"/>
        </w:rPr>
        <w:t xml:space="preserve">International Terrestrial Cable Systems And </w:t>
      </w:r>
      <w:proofErr w:type="gramStart"/>
      <w:r w:rsidRPr="00B55091">
        <w:rPr>
          <w:b/>
          <w:bCs/>
          <w:sz w:val="24"/>
          <w:szCs w:val="24"/>
          <w:u w:val="single"/>
        </w:rPr>
        <w:t>Services(</w:t>
      </w:r>
      <w:proofErr w:type="gramEnd"/>
      <w:r w:rsidR="00EC0D6B" w:rsidRPr="00B55091">
        <w:rPr>
          <w:b/>
          <w:bCs/>
          <w:sz w:val="24"/>
          <w:szCs w:val="24"/>
          <w:u w:val="single"/>
        </w:rPr>
        <w:t>ITC</w:t>
      </w:r>
      <w:r w:rsidRPr="00B55091">
        <w:rPr>
          <w:b/>
          <w:bCs/>
          <w:sz w:val="24"/>
          <w:szCs w:val="24"/>
          <w:u w:val="single"/>
        </w:rPr>
        <w:t>)</w:t>
      </w:r>
      <w:r>
        <w:rPr>
          <w:b/>
          <w:bCs/>
          <w:sz w:val="24"/>
          <w:szCs w:val="24"/>
          <w:u w:val="single"/>
        </w:rPr>
        <w:t>:</w:t>
      </w:r>
    </w:p>
    <w:p w14:paraId="28930FD0" w14:textId="0C820111" w:rsidR="00B55091" w:rsidRDefault="00092633" w:rsidP="000368CC">
      <w:pPr>
        <w:rPr>
          <w:sz w:val="24"/>
          <w:szCs w:val="24"/>
        </w:rPr>
      </w:pPr>
      <w:r>
        <w:rPr>
          <w:sz w:val="24"/>
          <w:szCs w:val="24"/>
        </w:rPr>
        <w:t>The licensee shall have the performance monitoring system which will be connected to the BTRC premises with necessary equipment and software for monitoring as and when required by the Commission. Provision has to be catered for providing necessary hardware, software, and connectivity to the commission and National monitoring center for mentioned LI requirements on the directive of the Commission.</w:t>
      </w:r>
    </w:p>
    <w:p w14:paraId="2CF107F3" w14:textId="068595A4" w:rsidR="00092633" w:rsidRDefault="00092633" w:rsidP="000368CC">
      <w:pPr>
        <w:rPr>
          <w:sz w:val="24"/>
          <w:szCs w:val="24"/>
        </w:rPr>
      </w:pPr>
    </w:p>
    <w:p w14:paraId="4DCA5685" w14:textId="66661105" w:rsidR="00092633" w:rsidRDefault="00092633" w:rsidP="000368CC">
      <w:pPr>
        <w:rPr>
          <w:sz w:val="24"/>
          <w:szCs w:val="24"/>
        </w:rPr>
      </w:pPr>
    </w:p>
    <w:p w14:paraId="74A7CB73" w14:textId="6434E46D" w:rsidR="00092633" w:rsidRDefault="00092633" w:rsidP="000368CC">
      <w:pPr>
        <w:rPr>
          <w:sz w:val="24"/>
          <w:szCs w:val="24"/>
        </w:rPr>
      </w:pPr>
    </w:p>
    <w:p w14:paraId="5C2C07EE" w14:textId="2039299A" w:rsidR="00092633" w:rsidRDefault="00092633" w:rsidP="000368CC">
      <w:pPr>
        <w:rPr>
          <w:sz w:val="24"/>
          <w:szCs w:val="24"/>
        </w:rPr>
      </w:pPr>
    </w:p>
    <w:p w14:paraId="4BFDC140" w14:textId="77777777" w:rsidR="00092633" w:rsidRDefault="00092633" w:rsidP="000368CC">
      <w:pPr>
        <w:rPr>
          <w:sz w:val="24"/>
          <w:szCs w:val="24"/>
        </w:rPr>
      </w:pPr>
    </w:p>
    <w:p w14:paraId="3DAFA3A5" w14:textId="02C61DD3" w:rsidR="00092633" w:rsidRDefault="00092633" w:rsidP="000368CC">
      <w:pPr>
        <w:rPr>
          <w:b/>
          <w:bCs/>
          <w:sz w:val="24"/>
          <w:szCs w:val="24"/>
          <w:u w:val="single"/>
        </w:rPr>
      </w:pPr>
      <w:r w:rsidRPr="00092633">
        <w:rPr>
          <w:b/>
          <w:bCs/>
          <w:sz w:val="24"/>
          <w:szCs w:val="24"/>
          <w:u w:val="single"/>
        </w:rPr>
        <w:lastRenderedPageBreak/>
        <w:t>4G -</w:t>
      </w:r>
      <w:proofErr w:type="gramStart"/>
      <w:r w:rsidRPr="00092633">
        <w:rPr>
          <w:b/>
          <w:bCs/>
          <w:sz w:val="24"/>
          <w:szCs w:val="24"/>
          <w:u w:val="single"/>
        </w:rPr>
        <w:t>LTE</w:t>
      </w:r>
      <w:r w:rsidR="009E76B6">
        <w:rPr>
          <w:b/>
          <w:bCs/>
          <w:sz w:val="24"/>
          <w:szCs w:val="24"/>
          <w:u w:val="single"/>
        </w:rPr>
        <w:t xml:space="preserve"> ,</w:t>
      </w:r>
      <w:proofErr w:type="gramEnd"/>
      <w:r w:rsidR="009E76B6">
        <w:rPr>
          <w:b/>
          <w:bCs/>
          <w:sz w:val="24"/>
          <w:szCs w:val="24"/>
          <w:u w:val="single"/>
        </w:rPr>
        <w:t xml:space="preserve"> 3G, CELLULAR MOBILE PHONE OPERATOR</w:t>
      </w:r>
      <w:r>
        <w:rPr>
          <w:b/>
          <w:bCs/>
          <w:sz w:val="24"/>
          <w:szCs w:val="24"/>
          <w:u w:val="single"/>
        </w:rPr>
        <w:t xml:space="preserve">: </w:t>
      </w:r>
    </w:p>
    <w:p w14:paraId="62EE3DFF" w14:textId="60EB98F4" w:rsidR="00092633" w:rsidRDefault="00092633" w:rsidP="000368CC">
      <w:pPr>
        <w:rPr>
          <w:sz w:val="24"/>
          <w:szCs w:val="24"/>
        </w:rPr>
      </w:pPr>
      <w:r>
        <w:rPr>
          <w:sz w:val="24"/>
          <w:szCs w:val="24"/>
        </w:rPr>
        <w:t>The Licensee should have to connect with the online and offline monitoring system from the inception of their operation to NTMC. They should comply with the decision of the NTMC for lawful interception.</w:t>
      </w:r>
    </w:p>
    <w:p w14:paraId="4957A746" w14:textId="6BBFA639" w:rsidR="00092633" w:rsidRDefault="00092633" w:rsidP="000368CC">
      <w:pPr>
        <w:rPr>
          <w:sz w:val="24"/>
          <w:szCs w:val="24"/>
        </w:rPr>
      </w:pPr>
      <w:r>
        <w:rPr>
          <w:sz w:val="24"/>
          <w:szCs w:val="24"/>
        </w:rPr>
        <w:t xml:space="preserve">They need to provide an appropriate system to accumulate CDR/ IPDR/ PDR at NTMC. NTMC will decide on the duration of </w:t>
      </w:r>
      <w:r>
        <w:rPr>
          <w:sz w:val="24"/>
          <w:szCs w:val="24"/>
        </w:rPr>
        <w:t>CDR/ IPDR/ PDR</w:t>
      </w:r>
      <w:r w:rsidR="00390ECC">
        <w:rPr>
          <w:sz w:val="24"/>
          <w:szCs w:val="24"/>
        </w:rPr>
        <w:t>.</w:t>
      </w:r>
    </w:p>
    <w:p w14:paraId="4281060A" w14:textId="77777777" w:rsidR="00390ECC" w:rsidRDefault="00390ECC" w:rsidP="00390ECC">
      <w:pPr>
        <w:ind w:left="720" w:hanging="720"/>
        <w:rPr>
          <w:sz w:val="24"/>
          <w:szCs w:val="24"/>
        </w:rPr>
      </w:pPr>
      <w:r>
        <w:rPr>
          <w:sz w:val="24"/>
          <w:szCs w:val="24"/>
        </w:rPr>
        <w:t xml:space="preserve">LI system shall be installed with proper redundancy at NTMC including media and other </w:t>
      </w:r>
    </w:p>
    <w:p w14:paraId="3258D191" w14:textId="56877120" w:rsidR="00390ECC" w:rsidRDefault="00390ECC" w:rsidP="00390ECC">
      <w:pPr>
        <w:rPr>
          <w:sz w:val="24"/>
          <w:szCs w:val="24"/>
        </w:rPr>
      </w:pPr>
      <w:r>
        <w:rPr>
          <w:sz w:val="24"/>
          <w:szCs w:val="24"/>
        </w:rPr>
        <w:t xml:space="preserve">necessary hardware and software for online and offline monitoring of every exchange </w:t>
      </w:r>
    </w:p>
    <w:p w14:paraId="2AC46F2C" w14:textId="32C92D79" w:rsidR="00390ECC" w:rsidRDefault="00390ECC" w:rsidP="00390ECC">
      <w:pPr>
        <w:rPr>
          <w:sz w:val="24"/>
          <w:szCs w:val="24"/>
        </w:rPr>
      </w:pPr>
      <w:r>
        <w:rPr>
          <w:sz w:val="24"/>
          <w:szCs w:val="24"/>
        </w:rPr>
        <w:t xml:space="preserve">and subsequent maintenance to be done by the operator. The licensee should provide individual </w:t>
      </w:r>
      <w:proofErr w:type="gramStart"/>
      <w:r>
        <w:rPr>
          <w:sz w:val="24"/>
          <w:szCs w:val="24"/>
        </w:rPr>
        <w:t>person ,organization</w:t>
      </w:r>
      <w:proofErr w:type="gramEnd"/>
      <w:r>
        <w:rPr>
          <w:sz w:val="24"/>
          <w:szCs w:val="24"/>
        </w:rPr>
        <w:t xml:space="preserve"> as much as possible who is a threat to National security.</w:t>
      </w:r>
    </w:p>
    <w:p w14:paraId="6AE25445" w14:textId="75847BA3" w:rsidR="00390ECC" w:rsidRDefault="00390ECC" w:rsidP="00390ECC">
      <w:pPr>
        <w:rPr>
          <w:sz w:val="24"/>
          <w:szCs w:val="24"/>
        </w:rPr>
      </w:pPr>
      <w:r>
        <w:rPr>
          <w:sz w:val="24"/>
          <w:szCs w:val="24"/>
        </w:rPr>
        <w:t>NTMC should have access to live CDR/API access to any database of the licensee so that they can collect and observe any information of the operators for monitoring/maintaining/ controlling National security law and order situations as well as illegal call termination. The licensee shall have to provide monthly accounts of information to NTMC which is collected by NTMC.</w:t>
      </w:r>
    </w:p>
    <w:p w14:paraId="27D409A0" w14:textId="77777777" w:rsidR="00092633" w:rsidRPr="00092633" w:rsidRDefault="00092633" w:rsidP="000368CC">
      <w:pPr>
        <w:rPr>
          <w:b/>
          <w:bCs/>
          <w:sz w:val="24"/>
          <w:szCs w:val="24"/>
          <w:u w:val="single"/>
        </w:rPr>
      </w:pPr>
    </w:p>
    <w:p w14:paraId="62763CAB" w14:textId="0D5C7050" w:rsidR="00C46541" w:rsidRDefault="001E5A83" w:rsidP="000368CC">
      <w:pPr>
        <w:rPr>
          <w:b/>
          <w:bCs/>
          <w:sz w:val="24"/>
          <w:szCs w:val="24"/>
          <w:u w:val="single"/>
        </w:rPr>
      </w:pPr>
      <w:r w:rsidRPr="001E5A83">
        <w:rPr>
          <w:b/>
          <w:bCs/>
          <w:sz w:val="24"/>
          <w:szCs w:val="24"/>
          <w:u w:val="single"/>
        </w:rPr>
        <w:t>Mobile Number Portability Service</w:t>
      </w:r>
      <w:r>
        <w:rPr>
          <w:b/>
          <w:bCs/>
          <w:sz w:val="24"/>
          <w:szCs w:val="24"/>
          <w:u w:val="single"/>
        </w:rPr>
        <w:t>s (MNPS):</w:t>
      </w:r>
    </w:p>
    <w:p w14:paraId="4110F666" w14:textId="70A39978" w:rsidR="009E76B6" w:rsidRPr="009E76B6" w:rsidRDefault="001E5A83" w:rsidP="000368CC">
      <w:pPr>
        <w:rPr>
          <w:sz w:val="24"/>
          <w:szCs w:val="24"/>
        </w:rPr>
      </w:pPr>
      <w:r w:rsidRPr="001E5A83">
        <w:rPr>
          <w:sz w:val="24"/>
          <w:szCs w:val="24"/>
        </w:rPr>
        <w:t>The Commission will determine the L</w:t>
      </w:r>
      <w:r>
        <w:rPr>
          <w:sz w:val="24"/>
          <w:szCs w:val="24"/>
        </w:rPr>
        <w:t>I</w:t>
      </w:r>
      <w:r w:rsidRPr="001E5A83">
        <w:rPr>
          <w:sz w:val="24"/>
          <w:szCs w:val="24"/>
        </w:rPr>
        <w:t xml:space="preserve"> compliance after consulting with NTMC, and the Licensee will be informed of its decision.</w:t>
      </w:r>
      <w:r>
        <w:rPr>
          <w:sz w:val="24"/>
          <w:szCs w:val="24"/>
        </w:rPr>
        <w:t xml:space="preserve"> </w:t>
      </w:r>
      <w:r w:rsidRPr="001E5A83">
        <w:rPr>
          <w:sz w:val="24"/>
          <w:szCs w:val="24"/>
        </w:rPr>
        <w:t>For the NTMC and the commission to monitor the MNPS, the Licensee must supply a suitable network management system, relevant software, a software license, and hardware.</w:t>
      </w:r>
    </w:p>
    <w:p w14:paraId="0329739A" w14:textId="2E4D67A8" w:rsidR="00C46541" w:rsidRDefault="00C46541" w:rsidP="000368CC">
      <w:pPr>
        <w:rPr>
          <w:sz w:val="24"/>
          <w:szCs w:val="24"/>
        </w:rPr>
      </w:pPr>
    </w:p>
    <w:p w14:paraId="6A8E7384" w14:textId="25C59B62" w:rsidR="001E5A83" w:rsidRDefault="00F74F14" w:rsidP="000368CC">
      <w:pPr>
        <w:rPr>
          <w:b/>
          <w:bCs/>
          <w:sz w:val="24"/>
          <w:szCs w:val="24"/>
          <w:u w:val="single"/>
        </w:rPr>
      </w:pPr>
      <w:r w:rsidRPr="00F74F14">
        <w:rPr>
          <w:b/>
          <w:bCs/>
          <w:sz w:val="24"/>
          <w:szCs w:val="24"/>
          <w:u w:val="single"/>
        </w:rPr>
        <w:t>ICX</w:t>
      </w:r>
      <w:r>
        <w:rPr>
          <w:b/>
          <w:bCs/>
          <w:sz w:val="24"/>
          <w:szCs w:val="24"/>
          <w:u w:val="single"/>
        </w:rPr>
        <w:t>:</w:t>
      </w:r>
    </w:p>
    <w:p w14:paraId="28E6D0E0" w14:textId="6DB071F7" w:rsidR="00F74F14" w:rsidRPr="00F74F14" w:rsidRDefault="00F74F14" w:rsidP="000368CC">
      <w:pPr>
        <w:rPr>
          <w:sz w:val="24"/>
          <w:szCs w:val="24"/>
        </w:rPr>
      </w:pPr>
      <w:r>
        <w:rPr>
          <w:sz w:val="24"/>
          <w:szCs w:val="24"/>
        </w:rPr>
        <w:t xml:space="preserve">The Licensee will provide access to Law Enforcing </w:t>
      </w:r>
      <w:proofErr w:type="gramStart"/>
      <w:r>
        <w:rPr>
          <w:sz w:val="24"/>
          <w:szCs w:val="24"/>
        </w:rPr>
        <w:t>agencies  /</w:t>
      </w:r>
      <w:proofErr w:type="gramEnd"/>
      <w:r>
        <w:rPr>
          <w:sz w:val="24"/>
          <w:szCs w:val="24"/>
        </w:rPr>
        <w:t xml:space="preserve"> NTMC for LI as envisaged in section 97 KA of the Act, including necessary equipment and software and shall also set the same instruments up at NTMC premises.</w:t>
      </w:r>
    </w:p>
    <w:p w14:paraId="64074F61" w14:textId="4B15656B" w:rsidR="00E81280" w:rsidRDefault="00E81280" w:rsidP="000368CC"/>
    <w:p w14:paraId="0EE09E81" w14:textId="09F23E86" w:rsidR="00F74F14" w:rsidRDefault="00F74F14" w:rsidP="000368CC">
      <w:pPr>
        <w:rPr>
          <w:b/>
          <w:bCs/>
          <w:u w:val="single"/>
        </w:rPr>
      </w:pPr>
      <w:r w:rsidRPr="00F74F14">
        <w:rPr>
          <w:b/>
          <w:bCs/>
          <w:u w:val="single"/>
        </w:rPr>
        <w:t xml:space="preserve">Call Center /Hosted </w:t>
      </w:r>
      <w:r>
        <w:rPr>
          <w:b/>
          <w:bCs/>
          <w:u w:val="single"/>
        </w:rPr>
        <w:t>Call</w:t>
      </w:r>
      <w:r w:rsidRPr="00F74F14">
        <w:rPr>
          <w:b/>
          <w:bCs/>
          <w:u w:val="single"/>
        </w:rPr>
        <w:t xml:space="preserve"> Center</w:t>
      </w:r>
      <w:r>
        <w:rPr>
          <w:b/>
          <w:bCs/>
          <w:u w:val="single"/>
        </w:rPr>
        <w:t>:</w:t>
      </w:r>
    </w:p>
    <w:p w14:paraId="660F6010" w14:textId="49F88B1B" w:rsidR="00E81280" w:rsidRDefault="00F74F14" w:rsidP="000368CC">
      <w:r w:rsidRPr="00F74F14">
        <w:t>The CDRs of all the specified calls handled by the system within a given timeframe must be provided by call center operators as and when requested by the NTMC.</w:t>
      </w:r>
    </w:p>
    <w:p w14:paraId="5EFD67F1" w14:textId="7CACC461" w:rsidR="00F74F14" w:rsidRDefault="00F74F14" w:rsidP="000368CC"/>
    <w:p w14:paraId="0AF6BF51" w14:textId="3716467E" w:rsidR="00B4127A" w:rsidRDefault="00B4127A" w:rsidP="000368CC"/>
    <w:p w14:paraId="6C9B0EDC" w14:textId="13960BE1" w:rsidR="00B4127A" w:rsidRDefault="00B4127A" w:rsidP="000368CC"/>
    <w:p w14:paraId="7E527740" w14:textId="77777777" w:rsidR="00B4127A" w:rsidRDefault="00B4127A" w:rsidP="000368CC"/>
    <w:p w14:paraId="480B5466" w14:textId="0C148CE6" w:rsidR="00F74F14" w:rsidRDefault="00F74F14" w:rsidP="000368CC">
      <w:pPr>
        <w:rPr>
          <w:b/>
          <w:bCs/>
          <w:u w:val="single"/>
        </w:rPr>
      </w:pPr>
      <w:r w:rsidRPr="00F74F14">
        <w:rPr>
          <w:b/>
          <w:bCs/>
          <w:u w:val="single"/>
        </w:rPr>
        <w:lastRenderedPageBreak/>
        <w:t>VSAT</w:t>
      </w:r>
      <w:r>
        <w:rPr>
          <w:b/>
          <w:bCs/>
          <w:u w:val="single"/>
        </w:rPr>
        <w:t>:</w:t>
      </w:r>
    </w:p>
    <w:p w14:paraId="0B6DFE91" w14:textId="18A4931F" w:rsidR="00F74F14" w:rsidRPr="00F74F14" w:rsidRDefault="00B4127A" w:rsidP="000368CC">
      <w:r w:rsidRPr="00B4127A">
        <w:t xml:space="preserve">The VSAT-HUB network must have MRTG/SNMP-based system to track bandwidth usage and DPI, </w:t>
      </w:r>
      <w:proofErr w:type="spellStart"/>
      <w:r w:rsidRPr="00B4127A">
        <w:t>Netflow</w:t>
      </w:r>
      <w:proofErr w:type="spellEnd"/>
      <w:r w:rsidRPr="00B4127A">
        <w:t xml:space="preserve"> Analyzer, and/or any other cutting-edge equipment to track IP-based network traffic. The NTMC and Commission will be given access to the MRTG/SNMP-based system, DPI, </w:t>
      </w:r>
      <w:proofErr w:type="spellStart"/>
      <w:r w:rsidRPr="00B4127A">
        <w:t>Netflow</w:t>
      </w:r>
      <w:proofErr w:type="spellEnd"/>
      <w:r w:rsidRPr="00B4127A">
        <w:t xml:space="preserve"> Analyzer, and/or any other cutting-edge technology as needed.</w:t>
      </w:r>
    </w:p>
    <w:p w14:paraId="10DE3B7E" w14:textId="77777777" w:rsidR="00E81280" w:rsidRDefault="00E81280" w:rsidP="000368CC"/>
    <w:p w14:paraId="24EA4FD1" w14:textId="2DA9C9C9" w:rsidR="006F5B1B" w:rsidRPr="004702D2" w:rsidRDefault="006F5B1B" w:rsidP="000368CC">
      <w:pPr>
        <w:rPr>
          <w:sz w:val="24"/>
          <w:szCs w:val="24"/>
        </w:rPr>
      </w:pPr>
    </w:p>
    <w:sectPr w:rsidR="006F5B1B" w:rsidRPr="004702D2" w:rsidSect="000368CC">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9782" w14:textId="77777777" w:rsidR="008B22D9" w:rsidRDefault="008B22D9" w:rsidP="000368CC">
      <w:pPr>
        <w:spacing w:after="0" w:line="240" w:lineRule="auto"/>
      </w:pPr>
      <w:r>
        <w:separator/>
      </w:r>
    </w:p>
  </w:endnote>
  <w:endnote w:type="continuationSeparator" w:id="0">
    <w:p w14:paraId="3DA7842A" w14:textId="77777777" w:rsidR="008B22D9" w:rsidRDefault="008B22D9" w:rsidP="0003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658A" w14:textId="77777777" w:rsidR="008B22D9" w:rsidRDefault="008B22D9" w:rsidP="000368CC">
      <w:pPr>
        <w:spacing w:after="0" w:line="240" w:lineRule="auto"/>
      </w:pPr>
      <w:r>
        <w:separator/>
      </w:r>
    </w:p>
  </w:footnote>
  <w:footnote w:type="continuationSeparator" w:id="0">
    <w:p w14:paraId="236ED441" w14:textId="77777777" w:rsidR="008B22D9" w:rsidRDefault="008B22D9" w:rsidP="00036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B07B" w14:textId="6BD815B0" w:rsidR="000368CC" w:rsidRPr="000368CC" w:rsidRDefault="000368CC" w:rsidP="000368CC">
    <w:pPr>
      <w:rPr>
        <w:b/>
        <w:bCs/>
        <w:sz w:val="24"/>
        <w:szCs w:val="24"/>
      </w:rPr>
    </w:pPr>
    <w:r w:rsidRPr="000368CC">
      <w:rPr>
        <w:b/>
        <w:bCs/>
        <w:sz w:val="24"/>
        <w:szCs w:val="24"/>
      </w:rPr>
      <w:t>Sajib Ahmed, T</w:t>
    </w:r>
    <w:r w:rsidR="00A16576">
      <w:rPr>
        <w:b/>
        <w:bCs/>
        <w:sz w:val="24"/>
        <w:szCs w:val="24"/>
      </w:rPr>
      <w:t>O.</w:t>
    </w:r>
  </w:p>
  <w:p w14:paraId="04D570CC" w14:textId="138F985C" w:rsidR="000368CC" w:rsidRDefault="000368CC">
    <w:pPr>
      <w:pStyle w:val="Header"/>
    </w:pPr>
  </w:p>
  <w:p w14:paraId="783F8CAC" w14:textId="77777777" w:rsidR="000368CC" w:rsidRDefault="000368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CC"/>
    <w:rsid w:val="000368CC"/>
    <w:rsid w:val="00092633"/>
    <w:rsid w:val="001E5A83"/>
    <w:rsid w:val="00390ECC"/>
    <w:rsid w:val="004702D2"/>
    <w:rsid w:val="006F5B1B"/>
    <w:rsid w:val="008B22D9"/>
    <w:rsid w:val="00975177"/>
    <w:rsid w:val="009E76B6"/>
    <w:rsid w:val="00A16576"/>
    <w:rsid w:val="00B4127A"/>
    <w:rsid w:val="00B55091"/>
    <w:rsid w:val="00C46541"/>
    <w:rsid w:val="00D954A7"/>
    <w:rsid w:val="00E81280"/>
    <w:rsid w:val="00EC0D6B"/>
    <w:rsid w:val="00F7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32E0"/>
  <w15:chartTrackingRefBased/>
  <w15:docId w15:val="{64A5C594-812A-4C19-92B3-CE3BED3D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CC"/>
  </w:style>
  <w:style w:type="paragraph" w:styleId="Footer">
    <w:name w:val="footer"/>
    <w:basedOn w:val="Normal"/>
    <w:link w:val="FooterChar"/>
    <w:uiPriority w:val="99"/>
    <w:unhideWhenUsed/>
    <w:rsid w:val="00036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Ahmed</dc:creator>
  <cp:keywords/>
  <dc:description/>
  <cp:lastModifiedBy>Sajib Ahmed</cp:lastModifiedBy>
  <cp:revision>4</cp:revision>
  <dcterms:created xsi:type="dcterms:W3CDTF">2022-12-20T15:49:00Z</dcterms:created>
  <dcterms:modified xsi:type="dcterms:W3CDTF">2022-12-20T18:33:00Z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b1e31a83-703f-4872-b5c6-1b75dbc62562</vt:lpwstr>
  </property>
</Properties>
</file>