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989F2" w14:textId="49AC48A1" w:rsidR="00C5247C" w:rsidRDefault="00A2280B"/>
    <w:p w14:paraId="716B2193" w14:textId="35F4037B" w:rsidR="00B56165" w:rsidRDefault="00B56165"/>
    <w:p w14:paraId="57D68F57" w14:textId="68AAA838" w:rsidR="00B56165" w:rsidRDefault="00B56165" w:rsidP="00D518F3">
      <w:pPr>
        <w:pStyle w:val="NormalWeb"/>
        <w:jc w:val="center"/>
        <w:rPr>
          <w:rFonts w:ascii="ITCFranklinGothicStd" w:hAnsi="ITCFranklinGothicStd"/>
          <w:b/>
          <w:bCs/>
          <w:sz w:val="18"/>
          <w:szCs w:val="18"/>
        </w:rPr>
      </w:pPr>
      <w:r w:rsidRPr="00D518F3">
        <w:rPr>
          <w:rFonts w:ascii="ITCFranklinGothicStd" w:hAnsi="ITCFranklinGothicStd"/>
          <w:b/>
          <w:bCs/>
          <w:sz w:val="18"/>
          <w:szCs w:val="18"/>
        </w:rPr>
        <w:t>D.2.1 Total disability benefit</w:t>
      </w:r>
    </w:p>
    <w:p w14:paraId="7604582A" w14:textId="77777777" w:rsidR="00D518F3" w:rsidRPr="00D518F3" w:rsidRDefault="00D518F3" w:rsidP="00D518F3">
      <w:pPr>
        <w:pStyle w:val="NormalWeb"/>
        <w:jc w:val="center"/>
        <w:rPr>
          <w:b/>
          <w:bCs/>
        </w:rPr>
      </w:pPr>
    </w:p>
    <w:p w14:paraId="5D45DD1D" w14:textId="77777777" w:rsidR="00B56165" w:rsidRDefault="00B56165" w:rsidP="00B56165">
      <w:pPr>
        <w:pStyle w:val="NormalWeb"/>
      </w:pPr>
      <w:r>
        <w:rPr>
          <w:rFonts w:ascii="FranklinGothicURW" w:hAnsi="FranklinGothicURW"/>
          <w:sz w:val="18"/>
          <w:szCs w:val="18"/>
        </w:rPr>
        <w:t xml:space="preserve">If the person insured is totally disabled, we will pay you the </w:t>
      </w:r>
      <w:r>
        <w:rPr>
          <w:rFonts w:ascii="ITCFranklinGothicStd" w:hAnsi="ITCFranklinGothicStd"/>
          <w:i/>
          <w:iCs/>
          <w:sz w:val="18"/>
          <w:szCs w:val="18"/>
        </w:rPr>
        <w:t>total disability benefit</w:t>
      </w:r>
      <w:r>
        <w:rPr>
          <w:rFonts w:ascii="FranklinGothicURW" w:hAnsi="FranklinGothicURW"/>
          <w:sz w:val="18"/>
          <w:szCs w:val="18"/>
        </w:rPr>
        <w:t xml:space="preserve">. </w:t>
      </w:r>
    </w:p>
    <w:p w14:paraId="5C407993" w14:textId="77777777" w:rsidR="00B56165" w:rsidRDefault="00B56165" w:rsidP="00B56165">
      <w:pPr>
        <w:pStyle w:val="NormalWeb"/>
      </w:pPr>
      <w:r>
        <w:rPr>
          <w:rFonts w:ascii="FranklinGothicURW" w:hAnsi="FranklinGothicURW"/>
          <w:sz w:val="18"/>
          <w:szCs w:val="18"/>
        </w:rPr>
        <w:t xml:space="preserve">The </w:t>
      </w:r>
      <w:r>
        <w:rPr>
          <w:rFonts w:ascii="ITCFranklinGothicStd" w:hAnsi="ITCFranklinGothicStd"/>
          <w:i/>
          <w:iCs/>
          <w:sz w:val="18"/>
          <w:szCs w:val="18"/>
        </w:rPr>
        <w:t xml:space="preserve">total disability benefit </w:t>
      </w:r>
      <w:r>
        <w:rPr>
          <w:rFonts w:ascii="FranklinGothicURW" w:hAnsi="FranklinGothicURW"/>
          <w:sz w:val="18"/>
          <w:szCs w:val="18"/>
        </w:rPr>
        <w:t xml:space="preserve">is calculated </w:t>
      </w:r>
      <w:proofErr w:type="gramStart"/>
      <w:r>
        <w:rPr>
          <w:rFonts w:ascii="FranklinGothicURW" w:hAnsi="FranklinGothicURW"/>
          <w:sz w:val="18"/>
          <w:szCs w:val="18"/>
        </w:rPr>
        <w:t>monthly</w:t>
      </w:r>
      <w:proofErr w:type="gramEnd"/>
      <w:r>
        <w:rPr>
          <w:rFonts w:ascii="FranklinGothicURW" w:hAnsi="FranklinGothicURW"/>
          <w:sz w:val="18"/>
          <w:szCs w:val="18"/>
        </w:rPr>
        <w:t xml:space="preserve"> and we will pay you half a month in arrears and half a month in advance. </w:t>
      </w:r>
    </w:p>
    <w:p w14:paraId="7091A767" w14:textId="22E49E9B" w:rsidR="00B56165" w:rsidRDefault="00B56165" w:rsidP="00B56165">
      <w:pPr>
        <w:pStyle w:val="NormalWeb"/>
        <w:rPr>
          <w:rFonts w:ascii="FranklinGothicURW" w:hAnsi="FranklinGothicURW"/>
          <w:sz w:val="18"/>
          <w:szCs w:val="18"/>
        </w:rPr>
      </w:pPr>
      <w:r>
        <w:rPr>
          <w:rFonts w:ascii="FranklinGothicURW" w:hAnsi="FranklinGothicURW"/>
          <w:sz w:val="18"/>
          <w:szCs w:val="18"/>
        </w:rPr>
        <w:t xml:space="preserve">The definition of totally disabled depends on the person insured’s occupation category. </w:t>
      </w:r>
    </w:p>
    <w:p w14:paraId="37A55C54" w14:textId="77777777" w:rsidR="00A2280B" w:rsidRPr="00A2280B" w:rsidRDefault="00A2280B" w:rsidP="00B56165">
      <w:pPr>
        <w:pStyle w:val="NormalWeb"/>
        <w:rPr>
          <w:rFonts w:ascii="FranklinGothicURW" w:hAnsi="FranklinGothicURW"/>
          <w:sz w:val="18"/>
          <w:szCs w:val="18"/>
        </w:rPr>
      </w:pPr>
    </w:p>
    <w:p w14:paraId="75915DDF" w14:textId="587A5E03" w:rsidR="00B56165" w:rsidRDefault="00B56165" w:rsidP="00B56165">
      <w:pPr>
        <w:pStyle w:val="NormalWeb"/>
      </w:pPr>
      <w:r>
        <w:rPr>
          <w:rFonts w:ascii="ITCFranklinGothicStd" w:hAnsi="ITCFranklinGothicStd"/>
          <w:sz w:val="18"/>
          <w:szCs w:val="18"/>
        </w:rPr>
        <w:t xml:space="preserve">Where the Schedule specifies the occupation category as MP, AA, A, B or C </w:t>
      </w:r>
    </w:p>
    <w:p w14:paraId="64CB1F9B" w14:textId="77777777" w:rsidR="00B56165" w:rsidRDefault="00B56165" w:rsidP="00B56165">
      <w:pPr>
        <w:pStyle w:val="NormalWeb"/>
        <w:ind w:firstLine="360"/>
      </w:pPr>
      <w:r>
        <w:rPr>
          <w:rFonts w:ascii="FranklinGothicURW" w:hAnsi="FranklinGothicURW"/>
          <w:sz w:val="18"/>
          <w:szCs w:val="18"/>
        </w:rPr>
        <w:t xml:space="preserve">The person insured is totally disabled if, because of an </w:t>
      </w:r>
      <w:r>
        <w:rPr>
          <w:rFonts w:ascii="ITCFranklinGothicStd" w:hAnsi="ITCFranklinGothicStd"/>
          <w:i/>
          <w:iCs/>
          <w:sz w:val="18"/>
          <w:szCs w:val="18"/>
        </w:rPr>
        <w:t xml:space="preserve">injury </w:t>
      </w:r>
      <w:r>
        <w:rPr>
          <w:rFonts w:ascii="FranklinGothicURW" w:hAnsi="FranklinGothicURW"/>
          <w:sz w:val="18"/>
          <w:szCs w:val="18"/>
        </w:rPr>
        <w:t xml:space="preserve">or </w:t>
      </w:r>
      <w:r>
        <w:rPr>
          <w:rFonts w:ascii="ITCFranklinGothicStd" w:hAnsi="ITCFranklinGothicStd"/>
          <w:i/>
          <w:iCs/>
          <w:sz w:val="18"/>
          <w:szCs w:val="18"/>
        </w:rPr>
        <w:t>sickness</w:t>
      </w:r>
      <w:r>
        <w:rPr>
          <w:rFonts w:ascii="FranklinGothicURW" w:hAnsi="FranklinGothicURW"/>
          <w:sz w:val="18"/>
          <w:szCs w:val="18"/>
        </w:rPr>
        <w:t xml:space="preserve">, he or she is: </w:t>
      </w:r>
    </w:p>
    <w:p w14:paraId="5F887737" w14:textId="778020EF" w:rsidR="00B56165" w:rsidRDefault="00B56165" w:rsidP="00B56165">
      <w:pPr>
        <w:pStyle w:val="NormalWeb"/>
        <w:numPr>
          <w:ilvl w:val="0"/>
          <w:numId w:val="1"/>
        </w:numPr>
      </w:pPr>
      <w:r>
        <w:rPr>
          <w:rFonts w:ascii="FranklinGothicURW" w:hAnsi="FranklinGothicURW"/>
          <w:sz w:val="18"/>
          <w:szCs w:val="18"/>
        </w:rPr>
        <w:t xml:space="preserve">not capable of doing the </w:t>
      </w:r>
      <w:r>
        <w:rPr>
          <w:rFonts w:ascii="ITCFranklinGothicStd" w:hAnsi="ITCFranklinGothicStd"/>
          <w:i/>
          <w:iCs/>
          <w:sz w:val="18"/>
          <w:szCs w:val="18"/>
        </w:rPr>
        <w:t xml:space="preserve">important duties </w:t>
      </w:r>
      <w:r>
        <w:rPr>
          <w:rFonts w:ascii="FranklinGothicURW" w:hAnsi="FranklinGothicURW"/>
          <w:sz w:val="18"/>
          <w:szCs w:val="18"/>
        </w:rPr>
        <w:t xml:space="preserve">of his or her occupation </w:t>
      </w:r>
    </w:p>
    <w:p w14:paraId="11526721" w14:textId="1D8EAC65" w:rsidR="00B56165" w:rsidRDefault="00B56165" w:rsidP="00B56165">
      <w:pPr>
        <w:pStyle w:val="NormalWeb"/>
        <w:numPr>
          <w:ilvl w:val="0"/>
          <w:numId w:val="1"/>
        </w:numPr>
      </w:pPr>
      <w:r>
        <w:rPr>
          <w:rFonts w:ascii="FranklinGothicURW" w:hAnsi="FranklinGothicURW"/>
          <w:sz w:val="18"/>
          <w:szCs w:val="18"/>
        </w:rPr>
        <w:t xml:space="preserve">not working in any occupation (whether paid or unpaid), and </w:t>
      </w:r>
    </w:p>
    <w:p w14:paraId="214B10EA" w14:textId="36A53163" w:rsidR="00B56165" w:rsidRDefault="00B56165" w:rsidP="00B56165">
      <w:pPr>
        <w:pStyle w:val="NormalWeb"/>
        <w:numPr>
          <w:ilvl w:val="0"/>
          <w:numId w:val="1"/>
        </w:numPr>
      </w:pPr>
      <w:r>
        <w:rPr>
          <w:rFonts w:ascii="FranklinGothicURW" w:hAnsi="FranklinGothicURW"/>
          <w:sz w:val="18"/>
          <w:szCs w:val="18"/>
        </w:rPr>
        <w:t xml:space="preserve">under </w:t>
      </w:r>
      <w:r>
        <w:rPr>
          <w:rFonts w:ascii="ITCFranklinGothicStd" w:hAnsi="ITCFranklinGothicStd"/>
          <w:i/>
          <w:iCs/>
          <w:sz w:val="18"/>
          <w:szCs w:val="18"/>
        </w:rPr>
        <w:t>medical care</w:t>
      </w:r>
      <w:r>
        <w:rPr>
          <w:rFonts w:ascii="FranklinGothicURW" w:hAnsi="FranklinGothicURW"/>
          <w:sz w:val="18"/>
          <w:szCs w:val="18"/>
        </w:rPr>
        <w:t xml:space="preserve">. </w:t>
      </w:r>
    </w:p>
    <w:p w14:paraId="57D4B620" w14:textId="77777777" w:rsidR="00B56165" w:rsidRDefault="00B56165" w:rsidP="00CE015F">
      <w:pPr>
        <w:pStyle w:val="NormalWeb"/>
        <w:ind w:left="360"/>
      </w:pPr>
      <w:r>
        <w:rPr>
          <w:rFonts w:ascii="FranklinGothicURW" w:hAnsi="FranklinGothicURW"/>
          <w:sz w:val="18"/>
          <w:szCs w:val="18"/>
        </w:rPr>
        <w:t xml:space="preserve">However, if immediately preceding a claim the person insured has been unemployed for 15 months or on leave without pay for 12 months, he or she is totally disabled if, because of an </w:t>
      </w:r>
      <w:r>
        <w:rPr>
          <w:rFonts w:ascii="ITCFranklinGothicStd" w:hAnsi="ITCFranklinGothicStd"/>
          <w:i/>
          <w:iCs/>
          <w:sz w:val="18"/>
          <w:szCs w:val="18"/>
        </w:rPr>
        <w:t xml:space="preserve">injury </w:t>
      </w:r>
      <w:r>
        <w:rPr>
          <w:rFonts w:ascii="FranklinGothicURW" w:hAnsi="FranklinGothicURW"/>
          <w:sz w:val="18"/>
          <w:szCs w:val="18"/>
        </w:rPr>
        <w:t xml:space="preserve">or </w:t>
      </w:r>
      <w:r>
        <w:rPr>
          <w:rFonts w:ascii="ITCFranklinGothicStd" w:hAnsi="ITCFranklinGothicStd"/>
          <w:i/>
          <w:iCs/>
          <w:sz w:val="18"/>
          <w:szCs w:val="18"/>
        </w:rPr>
        <w:t>sickness</w:t>
      </w:r>
      <w:r>
        <w:rPr>
          <w:rFonts w:ascii="FranklinGothicURW" w:hAnsi="FranklinGothicURW"/>
          <w:sz w:val="18"/>
          <w:szCs w:val="18"/>
        </w:rPr>
        <w:t xml:space="preserve">, he or she is: </w:t>
      </w:r>
    </w:p>
    <w:p w14:paraId="165BD0A7" w14:textId="7633D633" w:rsidR="00B56165" w:rsidRDefault="00B56165" w:rsidP="00B56165">
      <w:pPr>
        <w:pStyle w:val="NormalWeb"/>
        <w:numPr>
          <w:ilvl w:val="0"/>
          <w:numId w:val="2"/>
        </w:numPr>
      </w:pPr>
      <w:r>
        <w:rPr>
          <w:rFonts w:ascii="FranklinGothicURW" w:hAnsi="FranklinGothicURW"/>
          <w:sz w:val="18"/>
          <w:szCs w:val="18"/>
        </w:rPr>
        <w:t xml:space="preserve">not capable of performing any occupation (whether paid or unpaid) for which he or she is reasonably suited by education, training or experience </w:t>
      </w:r>
    </w:p>
    <w:p w14:paraId="5B606724" w14:textId="5ADEE95E" w:rsidR="00B56165" w:rsidRDefault="00B56165" w:rsidP="00B56165">
      <w:pPr>
        <w:pStyle w:val="NormalWeb"/>
        <w:numPr>
          <w:ilvl w:val="0"/>
          <w:numId w:val="2"/>
        </w:numPr>
      </w:pPr>
      <w:r>
        <w:rPr>
          <w:rFonts w:ascii="FranklinGothicURW" w:hAnsi="FranklinGothicURW"/>
          <w:sz w:val="18"/>
          <w:szCs w:val="18"/>
        </w:rPr>
        <w:t xml:space="preserve">not working in any occupation (whether paid or unpaid), and </w:t>
      </w:r>
    </w:p>
    <w:p w14:paraId="3FD716F8" w14:textId="77777777" w:rsidR="00B56165" w:rsidRPr="00B56165" w:rsidRDefault="00B56165" w:rsidP="00B56165">
      <w:pPr>
        <w:pStyle w:val="NormalWeb"/>
        <w:numPr>
          <w:ilvl w:val="0"/>
          <w:numId w:val="2"/>
        </w:numPr>
      </w:pPr>
      <w:r>
        <w:rPr>
          <w:rFonts w:ascii="FranklinGothicURW" w:hAnsi="FranklinGothicURW"/>
          <w:sz w:val="18"/>
          <w:szCs w:val="18"/>
        </w:rPr>
        <w:t xml:space="preserve">under </w:t>
      </w:r>
      <w:r>
        <w:rPr>
          <w:rFonts w:ascii="ITCFranklinGothicStd" w:hAnsi="ITCFranklinGothicStd"/>
          <w:i/>
          <w:iCs/>
          <w:sz w:val="18"/>
          <w:szCs w:val="18"/>
        </w:rPr>
        <w:t>medical care</w:t>
      </w:r>
      <w:r>
        <w:rPr>
          <w:rFonts w:ascii="FranklinGothicURW" w:hAnsi="FranklinGothicURW"/>
          <w:sz w:val="18"/>
          <w:szCs w:val="18"/>
        </w:rPr>
        <w:t>.</w:t>
      </w:r>
    </w:p>
    <w:p w14:paraId="236ED5D4" w14:textId="77777777" w:rsidR="00B56165" w:rsidRDefault="00B56165" w:rsidP="00B56165">
      <w:pPr>
        <w:pStyle w:val="NormalWeb"/>
        <w:rPr>
          <w:rFonts w:ascii="FranklinGothicURW" w:hAnsi="FranklinGothicURW"/>
          <w:sz w:val="18"/>
          <w:szCs w:val="18"/>
        </w:rPr>
      </w:pPr>
    </w:p>
    <w:p w14:paraId="1C61AD11" w14:textId="5C703A53" w:rsidR="00B56165" w:rsidRDefault="00B56165" w:rsidP="00B56165">
      <w:pPr>
        <w:pStyle w:val="NormalWeb"/>
      </w:pPr>
      <w:r>
        <w:rPr>
          <w:rFonts w:ascii="ITCFranklinGothicStd" w:hAnsi="ITCFranklinGothicStd"/>
          <w:sz w:val="18"/>
          <w:szCs w:val="18"/>
        </w:rPr>
        <w:t xml:space="preserve">Where the Schedule specifies the occupation category as D </w:t>
      </w:r>
    </w:p>
    <w:p w14:paraId="6A39289C" w14:textId="127FD404" w:rsidR="00B56165" w:rsidRDefault="00B56165" w:rsidP="00B56165">
      <w:pPr>
        <w:pStyle w:val="NormalWeb"/>
        <w:ind w:firstLine="360"/>
      </w:pPr>
      <w:r>
        <w:rPr>
          <w:rFonts w:ascii="FranklinGothicURW" w:hAnsi="FranklinGothicURW"/>
          <w:sz w:val="18"/>
          <w:szCs w:val="18"/>
        </w:rPr>
        <w:t xml:space="preserve">The person insured is totally disabled if, because of an </w:t>
      </w:r>
      <w:r>
        <w:rPr>
          <w:rFonts w:ascii="ITCFranklinGothicStd" w:hAnsi="ITCFranklinGothicStd"/>
          <w:i/>
          <w:iCs/>
          <w:sz w:val="18"/>
          <w:szCs w:val="18"/>
        </w:rPr>
        <w:t xml:space="preserve">injury </w:t>
      </w:r>
      <w:r>
        <w:rPr>
          <w:rFonts w:ascii="FranklinGothicURW" w:hAnsi="FranklinGothicURW"/>
          <w:sz w:val="18"/>
          <w:szCs w:val="18"/>
        </w:rPr>
        <w:t xml:space="preserve">or </w:t>
      </w:r>
      <w:r>
        <w:rPr>
          <w:rFonts w:ascii="ITCFranklinGothicStd" w:hAnsi="ITCFranklinGothicStd"/>
          <w:i/>
          <w:iCs/>
          <w:sz w:val="18"/>
          <w:szCs w:val="18"/>
        </w:rPr>
        <w:t>sickness</w:t>
      </w:r>
      <w:r>
        <w:rPr>
          <w:rFonts w:ascii="FranklinGothicURW" w:hAnsi="FranklinGothicURW"/>
          <w:sz w:val="18"/>
          <w:szCs w:val="18"/>
        </w:rPr>
        <w:t xml:space="preserve">, he or she is: </w:t>
      </w:r>
    </w:p>
    <w:p w14:paraId="2DD7D4CB" w14:textId="02F095AA" w:rsidR="00B56165" w:rsidRDefault="00B56165" w:rsidP="00B56165">
      <w:pPr>
        <w:pStyle w:val="NormalWeb"/>
        <w:numPr>
          <w:ilvl w:val="0"/>
          <w:numId w:val="4"/>
        </w:numPr>
      </w:pPr>
      <w:r>
        <w:rPr>
          <w:rFonts w:ascii="FranklinGothicURW" w:hAnsi="FranklinGothicURW"/>
          <w:sz w:val="18"/>
          <w:szCs w:val="18"/>
        </w:rPr>
        <w:t xml:space="preserve">not capable of doing the </w:t>
      </w:r>
      <w:r>
        <w:rPr>
          <w:rFonts w:ascii="ITCFranklinGothicStd" w:hAnsi="ITCFranklinGothicStd"/>
          <w:i/>
          <w:iCs/>
          <w:sz w:val="18"/>
          <w:szCs w:val="18"/>
        </w:rPr>
        <w:t xml:space="preserve">important duties </w:t>
      </w:r>
      <w:r>
        <w:rPr>
          <w:rFonts w:ascii="FranklinGothicURW" w:hAnsi="FranklinGothicURW"/>
          <w:sz w:val="18"/>
          <w:szCs w:val="18"/>
        </w:rPr>
        <w:t xml:space="preserve">of his or her occupation </w:t>
      </w:r>
    </w:p>
    <w:p w14:paraId="4C0B4DB5" w14:textId="3D1787FC" w:rsidR="00B56165" w:rsidRDefault="00B56165" w:rsidP="00B56165">
      <w:pPr>
        <w:pStyle w:val="NormalWeb"/>
        <w:numPr>
          <w:ilvl w:val="0"/>
          <w:numId w:val="4"/>
        </w:numPr>
      </w:pPr>
      <w:r>
        <w:rPr>
          <w:rFonts w:ascii="FranklinGothicURW" w:hAnsi="FranklinGothicURW"/>
          <w:sz w:val="18"/>
          <w:szCs w:val="18"/>
        </w:rPr>
        <w:t xml:space="preserve">not working in any occupation (whether paid or unpaid), and </w:t>
      </w:r>
    </w:p>
    <w:p w14:paraId="68B0EA0D" w14:textId="0F7D894E" w:rsidR="00B56165" w:rsidRDefault="00B56165" w:rsidP="00B56165">
      <w:pPr>
        <w:pStyle w:val="NormalWeb"/>
        <w:numPr>
          <w:ilvl w:val="0"/>
          <w:numId w:val="4"/>
        </w:numPr>
      </w:pPr>
      <w:r>
        <w:rPr>
          <w:rFonts w:ascii="FranklinGothicURW" w:hAnsi="FranklinGothicURW"/>
          <w:sz w:val="18"/>
          <w:szCs w:val="18"/>
        </w:rPr>
        <w:t xml:space="preserve">under </w:t>
      </w:r>
      <w:r>
        <w:rPr>
          <w:rFonts w:ascii="ITCFranklinGothicStd" w:hAnsi="ITCFranklinGothicStd"/>
          <w:i/>
          <w:iCs/>
          <w:sz w:val="18"/>
          <w:szCs w:val="18"/>
        </w:rPr>
        <w:t>medical care</w:t>
      </w:r>
      <w:r>
        <w:rPr>
          <w:rFonts w:ascii="FranklinGothicURW" w:hAnsi="FranklinGothicURW"/>
          <w:sz w:val="18"/>
          <w:szCs w:val="18"/>
        </w:rPr>
        <w:t xml:space="preserve">. </w:t>
      </w:r>
    </w:p>
    <w:p w14:paraId="660FD1A2" w14:textId="77777777" w:rsidR="00B56165" w:rsidRDefault="00B56165" w:rsidP="00B56165">
      <w:pPr>
        <w:pStyle w:val="NormalWeb"/>
        <w:ind w:left="360"/>
      </w:pPr>
      <w:r>
        <w:rPr>
          <w:rFonts w:ascii="FranklinGothicURW" w:hAnsi="FranklinGothicURW"/>
          <w:sz w:val="18"/>
          <w:szCs w:val="18"/>
        </w:rPr>
        <w:t xml:space="preserve">After the first two years of a claim, the person insured is totally disabled if, because of an </w:t>
      </w:r>
      <w:r>
        <w:rPr>
          <w:rFonts w:ascii="ITCFranklinGothicStd" w:hAnsi="ITCFranklinGothicStd"/>
          <w:i/>
          <w:iCs/>
          <w:sz w:val="18"/>
          <w:szCs w:val="18"/>
        </w:rPr>
        <w:t xml:space="preserve">injury </w:t>
      </w:r>
      <w:r>
        <w:rPr>
          <w:rFonts w:ascii="FranklinGothicURW" w:hAnsi="FranklinGothicURW"/>
          <w:sz w:val="18"/>
          <w:szCs w:val="18"/>
        </w:rPr>
        <w:t xml:space="preserve">or </w:t>
      </w:r>
      <w:r>
        <w:rPr>
          <w:rFonts w:ascii="ITCFranklinGothicStd" w:hAnsi="ITCFranklinGothicStd"/>
          <w:i/>
          <w:iCs/>
          <w:sz w:val="18"/>
          <w:szCs w:val="18"/>
        </w:rPr>
        <w:t xml:space="preserve">sickness </w:t>
      </w:r>
      <w:r>
        <w:rPr>
          <w:rFonts w:ascii="FranklinGothicURW" w:hAnsi="FranklinGothicURW"/>
          <w:sz w:val="18"/>
          <w:szCs w:val="18"/>
        </w:rPr>
        <w:t xml:space="preserve">he or she is: </w:t>
      </w:r>
    </w:p>
    <w:p w14:paraId="07EA16B0" w14:textId="6CB5B425" w:rsidR="00B56165" w:rsidRDefault="00B56165" w:rsidP="00B56165">
      <w:pPr>
        <w:pStyle w:val="NormalWeb"/>
        <w:numPr>
          <w:ilvl w:val="0"/>
          <w:numId w:val="3"/>
        </w:numPr>
      </w:pPr>
      <w:r>
        <w:rPr>
          <w:rFonts w:ascii="FranklinGothicURW" w:hAnsi="FranklinGothicURW"/>
          <w:sz w:val="18"/>
          <w:szCs w:val="18"/>
        </w:rPr>
        <w:t xml:space="preserve">not capable of performing any occupation (whether paid or unpaid) for which he or she is reasonably suited by education, training or experience </w:t>
      </w:r>
    </w:p>
    <w:p w14:paraId="3A750174" w14:textId="692A3328" w:rsidR="00B56165" w:rsidRDefault="00B56165" w:rsidP="00B56165">
      <w:pPr>
        <w:pStyle w:val="NormalWeb"/>
        <w:numPr>
          <w:ilvl w:val="0"/>
          <w:numId w:val="3"/>
        </w:numPr>
      </w:pPr>
      <w:r>
        <w:rPr>
          <w:rFonts w:ascii="FranklinGothicURW" w:hAnsi="FranklinGothicURW"/>
          <w:sz w:val="18"/>
          <w:szCs w:val="18"/>
        </w:rPr>
        <w:t xml:space="preserve">not working in any occupation (whether paid or unpaid), and </w:t>
      </w:r>
    </w:p>
    <w:p w14:paraId="35C59CBA" w14:textId="58F1A89B" w:rsidR="00B56165" w:rsidRDefault="00B56165" w:rsidP="00B56165">
      <w:pPr>
        <w:pStyle w:val="NormalWeb"/>
        <w:numPr>
          <w:ilvl w:val="0"/>
          <w:numId w:val="3"/>
        </w:numPr>
      </w:pPr>
      <w:r>
        <w:rPr>
          <w:rFonts w:ascii="FranklinGothicURW" w:hAnsi="FranklinGothicURW"/>
          <w:sz w:val="18"/>
          <w:szCs w:val="18"/>
        </w:rPr>
        <w:t xml:space="preserve">under </w:t>
      </w:r>
      <w:r>
        <w:rPr>
          <w:rFonts w:ascii="ITCFranklinGothicStd" w:hAnsi="ITCFranklinGothicStd"/>
          <w:i/>
          <w:iCs/>
          <w:sz w:val="18"/>
          <w:szCs w:val="18"/>
        </w:rPr>
        <w:t>medical care</w:t>
      </w:r>
      <w:r>
        <w:rPr>
          <w:rFonts w:ascii="FranklinGothicURW" w:hAnsi="FranklinGothicURW"/>
          <w:sz w:val="18"/>
          <w:szCs w:val="18"/>
        </w:rPr>
        <w:t xml:space="preserve">. </w:t>
      </w:r>
    </w:p>
    <w:p w14:paraId="791A6063" w14:textId="49DE39E5" w:rsidR="00B56165" w:rsidRDefault="00B56165" w:rsidP="00B56165">
      <w:pPr>
        <w:pStyle w:val="NormalWeb"/>
        <w:ind w:left="360"/>
        <w:rPr>
          <w:rFonts w:ascii="FranklinGothicURW" w:hAnsi="FranklinGothicURW"/>
          <w:sz w:val="18"/>
          <w:szCs w:val="18"/>
        </w:rPr>
      </w:pPr>
      <w:r>
        <w:rPr>
          <w:rFonts w:ascii="FranklinGothicURW" w:hAnsi="FranklinGothicURW"/>
          <w:sz w:val="18"/>
          <w:szCs w:val="18"/>
        </w:rPr>
        <w:t xml:space="preserve">However, if immediately preceding a claim the person insured has been unemployed for 15 months or on leave without pay for 12 months, he or she is totally disabled if, because of an </w:t>
      </w:r>
      <w:r>
        <w:rPr>
          <w:rFonts w:ascii="ITCFranklinGothicStd" w:hAnsi="ITCFranklinGothicStd"/>
          <w:i/>
          <w:iCs/>
          <w:sz w:val="18"/>
          <w:szCs w:val="18"/>
        </w:rPr>
        <w:t xml:space="preserve">injury </w:t>
      </w:r>
      <w:r>
        <w:rPr>
          <w:rFonts w:ascii="FranklinGothicURW" w:hAnsi="FranklinGothicURW"/>
          <w:sz w:val="18"/>
          <w:szCs w:val="18"/>
        </w:rPr>
        <w:t xml:space="preserve">or </w:t>
      </w:r>
      <w:r>
        <w:rPr>
          <w:rFonts w:ascii="ITCFranklinGothicStd" w:hAnsi="ITCFranklinGothicStd"/>
          <w:i/>
          <w:iCs/>
          <w:sz w:val="18"/>
          <w:szCs w:val="18"/>
        </w:rPr>
        <w:t>sickness</w:t>
      </w:r>
      <w:r>
        <w:rPr>
          <w:rFonts w:ascii="FranklinGothicURW" w:hAnsi="FranklinGothicURW"/>
          <w:sz w:val="18"/>
          <w:szCs w:val="18"/>
        </w:rPr>
        <w:t xml:space="preserve">, he or she is: </w:t>
      </w:r>
    </w:p>
    <w:p w14:paraId="3AA23C49" w14:textId="67F1139E" w:rsidR="00B56165" w:rsidRDefault="00B56165" w:rsidP="00B56165">
      <w:pPr>
        <w:pStyle w:val="NormalWeb"/>
        <w:numPr>
          <w:ilvl w:val="0"/>
          <w:numId w:val="5"/>
        </w:numPr>
      </w:pPr>
      <w:r>
        <w:rPr>
          <w:rFonts w:ascii="FranklinGothicURW" w:hAnsi="FranklinGothicURW"/>
          <w:sz w:val="18"/>
          <w:szCs w:val="18"/>
        </w:rPr>
        <w:lastRenderedPageBreak/>
        <w:t xml:space="preserve">not capable of performing any occupation (whether paid or unpaid) for which he or she is reasonably suited by education, training or experience </w:t>
      </w:r>
    </w:p>
    <w:p w14:paraId="7CEF9169" w14:textId="08C7EE30" w:rsidR="00B56165" w:rsidRDefault="00B56165" w:rsidP="00B56165">
      <w:pPr>
        <w:pStyle w:val="NormalWeb"/>
        <w:numPr>
          <w:ilvl w:val="0"/>
          <w:numId w:val="5"/>
        </w:numPr>
      </w:pPr>
      <w:r>
        <w:rPr>
          <w:rFonts w:ascii="FranklinGothicURW" w:hAnsi="FranklinGothicURW"/>
          <w:sz w:val="18"/>
          <w:szCs w:val="18"/>
        </w:rPr>
        <w:t xml:space="preserve">not working in any occupation (whether paid or unpaid), and </w:t>
      </w:r>
    </w:p>
    <w:p w14:paraId="0DAA61A2" w14:textId="4C67F7A9" w:rsidR="00B56165" w:rsidRDefault="00B56165" w:rsidP="00B56165">
      <w:pPr>
        <w:pStyle w:val="NormalWeb"/>
        <w:numPr>
          <w:ilvl w:val="0"/>
          <w:numId w:val="5"/>
        </w:numPr>
      </w:pPr>
      <w:r>
        <w:rPr>
          <w:rFonts w:ascii="FranklinGothicURW" w:hAnsi="FranklinGothicURW"/>
          <w:sz w:val="18"/>
          <w:szCs w:val="18"/>
        </w:rPr>
        <w:t xml:space="preserve">under </w:t>
      </w:r>
      <w:r>
        <w:rPr>
          <w:rFonts w:ascii="ITCFranklinGothicStd" w:hAnsi="ITCFranklinGothicStd"/>
          <w:i/>
          <w:iCs/>
          <w:sz w:val="18"/>
          <w:szCs w:val="18"/>
        </w:rPr>
        <w:t>medical care</w:t>
      </w:r>
      <w:r>
        <w:rPr>
          <w:rFonts w:ascii="FranklinGothicURW" w:hAnsi="FranklinGothicURW"/>
          <w:sz w:val="18"/>
          <w:szCs w:val="18"/>
        </w:rPr>
        <w:t>.</w:t>
      </w:r>
    </w:p>
    <w:p w14:paraId="6D5FDC22" w14:textId="77777777" w:rsidR="00B56165" w:rsidRDefault="00B56165" w:rsidP="00B56165">
      <w:pPr>
        <w:pStyle w:val="NormalWeb"/>
        <w:ind w:left="360"/>
      </w:pPr>
    </w:p>
    <w:p w14:paraId="6D3661EB" w14:textId="77777777" w:rsidR="00B56165" w:rsidRDefault="00B56165"/>
    <w:sectPr w:rsidR="00B56165" w:rsidSect="008B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TCFranklinGothicStd">
    <w:altName w:val="Cambria"/>
    <w:panose1 w:val="020B0604020202020204"/>
    <w:charset w:val="00"/>
    <w:family w:val="roman"/>
    <w:notTrueType/>
    <w:pitch w:val="default"/>
  </w:font>
  <w:font w:name="FranklinGothicURW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F479D"/>
    <w:multiLevelType w:val="multilevel"/>
    <w:tmpl w:val="4DCC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B50A1"/>
    <w:multiLevelType w:val="multilevel"/>
    <w:tmpl w:val="D74C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3609D"/>
    <w:multiLevelType w:val="multilevel"/>
    <w:tmpl w:val="495C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C5C36"/>
    <w:multiLevelType w:val="multilevel"/>
    <w:tmpl w:val="8542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D2890"/>
    <w:multiLevelType w:val="hybridMultilevel"/>
    <w:tmpl w:val="9C4C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65"/>
    <w:rsid w:val="00650AC5"/>
    <w:rsid w:val="00886372"/>
    <w:rsid w:val="008B2689"/>
    <w:rsid w:val="00A2280B"/>
    <w:rsid w:val="00B56165"/>
    <w:rsid w:val="00CE015F"/>
    <w:rsid w:val="00D518F3"/>
    <w:rsid w:val="00FD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0A807"/>
  <w15:chartTrackingRefBased/>
  <w15:docId w15:val="{3AB00CE5-60D8-4847-BA57-BAF954D2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7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Wensu Wang</dc:creator>
  <cp:keywords/>
  <dc:description/>
  <cp:lastModifiedBy>Wensu Wang</cp:lastModifiedBy>
  <cp:revision>5</cp:revision>
  <dcterms:created xsi:type="dcterms:W3CDTF">2021-03-05T18:29:00Z</dcterms:created>
  <dcterms:modified xsi:type="dcterms:W3CDTF">2021-03-05T18:39:00Z</dcterms:modified>
</cp:coreProperties>
</file>