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E09F6" w14:textId="736515D0" w:rsidR="008B37DE" w:rsidRDefault="00000000">
      <w:pPr>
        <w:spacing w:before="200" w:after="100"/>
        <w:jc w:val="center"/>
      </w:pPr>
      <w:proofErr w:type="spellStart"/>
      <w:r>
        <w:rPr>
          <w:b/>
          <w:bCs/>
          <w:sz w:val="32"/>
          <w:szCs w:val="32"/>
        </w:rPr>
        <w:t>SecureSpeak</w:t>
      </w:r>
      <w:proofErr w:type="spellEnd"/>
    </w:p>
    <w:p w14:paraId="4B90F83C" w14:textId="77777777" w:rsidR="008B37DE" w:rsidRDefault="00000000">
      <w:pPr>
        <w:spacing w:after="240"/>
        <w:jc w:val="center"/>
      </w:pPr>
      <w:r>
        <w:rPr>
          <w:i/>
          <w:iCs/>
          <w:sz w:val="26"/>
          <w:szCs w:val="26"/>
        </w:rPr>
        <w:t>Context-Driven Phishing and Anomaly Detection with Bangla Alerts for Bangladesh's Mobile Financial Services Users</w:t>
      </w:r>
    </w:p>
    <w:p w14:paraId="138FF5C8" w14:textId="77777777" w:rsidR="008B37DE" w:rsidRDefault="00000000">
      <w:pPr>
        <w:spacing w:before="160" w:after="80"/>
        <w:jc w:val="center"/>
      </w:pPr>
      <w:proofErr w:type="spellStart"/>
      <w:r>
        <w:t>Khondokar</w:t>
      </w:r>
      <w:proofErr w:type="spellEnd"/>
      <w:r>
        <w:t xml:space="preserve"> Sajid, Abdul Alim Rakib, Sumaya Shimu Rima, Shakib Ahamed</w:t>
      </w:r>
    </w:p>
    <w:p w14:paraId="14D4C749" w14:textId="77777777" w:rsidR="008B37DE" w:rsidRDefault="00000000">
      <w:pPr>
        <w:spacing w:after="40"/>
        <w:jc w:val="center"/>
      </w:pPr>
      <w:r>
        <w:rPr>
          <w:i/>
          <w:iCs/>
          <w:sz w:val="20"/>
          <w:szCs w:val="20"/>
        </w:rPr>
        <w:t>Department of Electrical and Computer Engineering, North South University, Dhaka, Bangladesh</w:t>
      </w:r>
    </w:p>
    <w:p w14:paraId="41EDF5E4" w14:textId="77777777" w:rsidR="008B37DE" w:rsidRDefault="00000000">
      <w:pPr>
        <w:spacing w:before="40" w:after="240"/>
        <w:jc w:val="center"/>
      </w:pPr>
      <w:r>
        <w:rPr>
          <w:i/>
          <w:iCs/>
          <w:sz w:val="20"/>
          <w:szCs w:val="20"/>
        </w:rPr>
        <w:t>Supervisor: Dr. Nova Ahmed, Associate Professor, NSU ECE</w:t>
      </w:r>
    </w:p>
    <w:p w14:paraId="60FEF269" w14:textId="77777777" w:rsidR="008B37DE" w:rsidRDefault="00000000">
      <w:pPr>
        <w:spacing w:before="240" w:after="120"/>
        <w:jc w:val="both"/>
      </w:pPr>
      <w:r>
        <w:rPr>
          <w:b/>
          <w:bCs/>
        </w:rPr>
        <w:t>Abstract—</w:t>
      </w:r>
      <w:r>
        <w:t xml:space="preserve">In Bangladesh, over 70 million bKash users include first-time smartphone owners, elderly citizens receiving pensions, and daily wage earners who depend on Mobile Financial Services (MFS) for survival. Phishing attacks delivered through Bangla SMS and fake bKash, Nagad, and Rocket login pages target these users disproportionately—a 62-year-old retired schoolteacher who has trusted bKash for three years cannot be expected to distinguish a real login page from a forged one. Yet existing detection systems ignore the most important signal: the user's real-world context—which app they are using, what port the traffic is going to, what time of day it is, whether they are mid-transaction. We present </w:t>
      </w:r>
      <w:proofErr w:type="spellStart"/>
      <w:r>
        <w:rPr>
          <w:b/>
          <w:bCs/>
        </w:rPr>
        <w:t>SecureSpeak</w:t>
      </w:r>
      <w:proofErr w:type="spellEnd"/>
      <w:r>
        <w:t>, a context-driven phishing and anomaly detection system that fuses URL, Bangla SMS, and network-flow signals with a 12-dimensional context vector grounded in Bangladeshi Android device usage. When detectors disagree—for example, a suspicious URL but a normal-looking app session—</w:t>
      </w:r>
      <w:proofErr w:type="spellStart"/>
      <w:r>
        <w:t>SecureSpeak</w:t>
      </w:r>
      <w:proofErr w:type="spellEnd"/>
      <w:r>
        <w:t xml:space="preserve"> uses cross-attention to let context resolve the conflict, then issues a warning in both English and Bangla so a non-expert user can act on it. On 194 </w:t>
      </w:r>
      <w:proofErr w:type="gramStart"/>
      <w:r>
        <w:t>real</w:t>
      </w:r>
      <w:proofErr w:type="gramEnd"/>
      <w:r>
        <w:t xml:space="preserve"> ambiguous (BORDERLINE) phishing URLs paired with real malware network flows, </w:t>
      </w:r>
      <w:proofErr w:type="spellStart"/>
      <w:r>
        <w:t>SecureSpeak</w:t>
      </w:r>
      <w:proofErr w:type="spellEnd"/>
      <w:r>
        <w:t xml:space="preserve"> detects 87.11% of attacks (95% CI [82.23%, 91.79%]) with 0.00% false positives on 52,118 real Bangladeshi device flows captured from six volunteer users—a +16.50 percentage point improvement over URL-only detection. A Dempster–Shafer-only ablation collapses to 12.37%, confirming that context-conditional cross-attention is what closes the gap. The contribution is not just better accuracy. It is a design principle: in regional security deployments where the most vulnerable users have the least margin for error, the system architecture must put their context first.</w:t>
      </w:r>
    </w:p>
    <w:p w14:paraId="2FA68408" w14:textId="77777777" w:rsidR="008B37DE" w:rsidRDefault="00000000">
      <w:pPr>
        <w:spacing w:before="120" w:after="200"/>
        <w:jc w:val="both"/>
      </w:pPr>
      <w:r>
        <w:rPr>
          <w:b/>
          <w:bCs/>
          <w:i/>
          <w:iCs/>
        </w:rPr>
        <w:t>Index Terms—</w:t>
      </w:r>
      <w:r>
        <w:rPr>
          <w:i/>
          <w:iCs/>
        </w:rPr>
        <w:t>human-centered security, context-driven fusion, phishing detection, anomaly detection, Bangla SMS smishing, mobile financial services, Bangladesh, elderly users, bilingual alerts, evidence calibration.</w:t>
      </w:r>
    </w:p>
    <w:p w14:paraId="2223F13D" w14:textId="77777777" w:rsidR="008B37DE" w:rsidRDefault="00000000">
      <w:pPr>
        <w:pStyle w:val="Heading1"/>
        <w:spacing w:before="360" w:after="180"/>
      </w:pPr>
      <w:r>
        <w:rPr>
          <w:b/>
          <w:bCs/>
          <w:sz w:val="26"/>
          <w:szCs w:val="26"/>
        </w:rPr>
        <w:t>I.  Introduction</w:t>
      </w:r>
    </w:p>
    <w:p w14:paraId="57EA6BD4" w14:textId="77777777" w:rsidR="008B37DE" w:rsidRDefault="00000000">
      <w:pPr>
        <w:pStyle w:val="Heading2"/>
        <w:spacing w:before="280" w:after="140"/>
      </w:pPr>
      <w:r>
        <w:rPr>
          <w:b/>
          <w:bCs/>
          <w:i/>
          <w:iCs/>
          <w:sz w:val="24"/>
          <w:szCs w:val="24"/>
        </w:rPr>
        <w:t>A.  Rina's Story</w:t>
      </w:r>
    </w:p>
    <w:p w14:paraId="57378678" w14:textId="77777777" w:rsidR="008B37DE" w:rsidRDefault="00000000">
      <w:pPr>
        <w:spacing w:before="100" w:after="160" w:line="280" w:lineRule="auto"/>
        <w:ind w:left="360" w:right="360"/>
        <w:jc w:val="both"/>
      </w:pPr>
      <w:r>
        <w:rPr>
          <w:i/>
          <w:iCs/>
        </w:rPr>
        <w:t>Rina is 62 years old. She is a retired primary-school teacher in Mohammadpur, Dhaka, and she lives with her son's family. Her monthly pension of 12,000 taka arrives through bKash on the 5th of every month. She has used the bKash app on her old Android phone for three years. She still has to ask her grandson to read English text on the screen for her, but the Bangla-language SMS alerts she gets from bKash she can read herself.</w:t>
      </w:r>
    </w:p>
    <w:p w14:paraId="082E9D5D" w14:textId="77777777" w:rsidR="008B37DE" w:rsidRDefault="00000000">
      <w:pPr>
        <w:spacing w:before="100" w:after="160" w:line="280" w:lineRule="auto"/>
        <w:ind w:left="360" w:right="360"/>
        <w:jc w:val="both"/>
      </w:pPr>
      <w:r>
        <w:rPr>
          <w:i/>
          <w:iCs/>
        </w:rPr>
        <w:t xml:space="preserve">On a Tuesday afternoon, an SMS arrives in Bangla. It says her bKash account will be locked unless she verifies her PIN through a link. The message looks like a bKash message. The phone number it came from looks like a bKash phone number. Rina taps the link. A login page opens. It looks exactly like the bKash login page she sees every time her pension arrives. She enters her PIN. Two minutes later, 12,000 </w:t>
      </w:r>
      <w:proofErr w:type="gramStart"/>
      <w:r>
        <w:rPr>
          <w:i/>
          <w:iCs/>
        </w:rPr>
        <w:t>taka</w:t>
      </w:r>
      <w:proofErr w:type="gramEnd"/>
      <w:r>
        <w:rPr>
          <w:i/>
          <w:iCs/>
        </w:rPr>
        <w:t>—her entire monthly pension—is gone.</w:t>
      </w:r>
    </w:p>
    <w:p w14:paraId="7F579E3F" w14:textId="77777777" w:rsidR="008B37DE" w:rsidRDefault="00000000">
      <w:pPr>
        <w:spacing w:before="100" w:after="160" w:line="280" w:lineRule="auto"/>
        <w:ind w:left="360" w:right="360"/>
        <w:jc w:val="both"/>
      </w:pPr>
      <w:r>
        <w:rPr>
          <w:i/>
          <w:iCs/>
        </w:rPr>
        <w:t>Rina did nothing wrong. She did what a careful person does. She read the message. She recognized the brand. She entered her PIN where she always enters her PIN. The system around her failed her. Her phone knew the page was hosted on an unverified app. Her phone knew the destination port was unusual. Her phone knew she had not initiated a transaction. None of that information reached a decision about whether to warn her in time.</w:t>
      </w:r>
    </w:p>
    <w:p w14:paraId="5F5ED032" w14:textId="77777777" w:rsidR="008B37DE" w:rsidRDefault="00000000">
      <w:pPr>
        <w:spacing w:before="60" w:after="120" w:line="280" w:lineRule="auto"/>
        <w:ind w:firstLine="280"/>
        <w:jc w:val="both"/>
      </w:pPr>
      <w:r>
        <w:lastRenderedPageBreak/>
        <w:t xml:space="preserve">Rina's story is not hypothetical. Variants of it happen daily in Bangladesh. The Bangladesh Telecommunication Regulatory Commission and informal reports from Bangladesh Bank suggest that MFS fraud disproportionately targets users over 60, first-time smartphone owners, and rural daily-wage earners—the people with the least security literacy and the least financial cushion to absorb a loss. </w:t>
      </w:r>
      <w:proofErr w:type="spellStart"/>
      <w:r>
        <w:rPr>
          <w:b/>
          <w:bCs/>
        </w:rPr>
        <w:t>SecureSpeak</w:t>
      </w:r>
      <w:proofErr w:type="spellEnd"/>
      <w:r>
        <w:rPr>
          <w:b/>
          <w:bCs/>
        </w:rPr>
        <w:t xml:space="preserve"> is designed to intervene in Rina's moment.</w:t>
      </w:r>
      <w:r>
        <w:t xml:space="preserve"> Not by asking her to become a security expert. Not by adding more warnings that she cannot read. By using the context her phone already has—the app that issued the request, the destination port, the time of day, whether she is in an active transaction—to decide that this SMS, this link, and this network flow </w:t>
      </w:r>
      <w:r>
        <w:rPr>
          <w:i/>
          <w:iCs/>
        </w:rPr>
        <w:t>together</w:t>
      </w:r>
      <w:r>
        <w:t xml:space="preserve"> constitute an attack, and then warning her in Bangla, in language she can act on, before her PIN leaves her phone.</w:t>
      </w:r>
    </w:p>
    <w:p w14:paraId="5365EB00" w14:textId="77777777" w:rsidR="008B37DE" w:rsidRDefault="00000000">
      <w:pPr>
        <w:pStyle w:val="Heading2"/>
        <w:spacing w:before="280" w:after="140"/>
      </w:pPr>
      <w:r>
        <w:rPr>
          <w:b/>
          <w:bCs/>
          <w:i/>
          <w:iCs/>
          <w:sz w:val="24"/>
          <w:szCs w:val="24"/>
        </w:rPr>
        <w:t>B.  The Vulnerability Context</w:t>
      </w:r>
    </w:p>
    <w:p w14:paraId="07F53ADE" w14:textId="77777777" w:rsidR="008B37DE" w:rsidRDefault="00000000">
      <w:pPr>
        <w:spacing w:before="60" w:after="120" w:line="280" w:lineRule="auto"/>
        <w:ind w:firstLine="280"/>
        <w:jc w:val="both"/>
      </w:pPr>
      <w:r>
        <w:t xml:space="preserve">Bangladesh has over 180 million mobile connections and approximately 70 million registered bKash accounts. Nagad and Rocket combined add tens of millions more. MFS is not a payment convenience here; for a large fraction of the </w:t>
      </w:r>
      <w:proofErr w:type="gramStart"/>
      <w:r>
        <w:t>population</w:t>
      </w:r>
      <w:proofErr w:type="gramEnd"/>
      <w:r>
        <w:t xml:space="preserve"> it </w:t>
      </w:r>
      <w:r>
        <w:rPr>
          <w:i/>
          <w:iCs/>
        </w:rPr>
        <w:t>is</w:t>
      </w:r>
      <w:r>
        <w:t xml:space="preserve"> banking infrastructure. According to the most recent census, citizens aged 60 and older make up about 8% of the population. Field reports and informal Bangladesh Bank data suggest this group accounts for an estimated 20–25% of reported MFS fraud cases. First-time smartphone owners, who tend to live outside Dhaka and Chittagong, are similarly over-represented in fraud reports. These users typically cannot read English security alerts, are unlikely to recognize a phishing URL even if they could read it, and do not have the institutional trust of a bank branch to fall back on. </w:t>
      </w:r>
      <w:r>
        <w:rPr>
          <w:b/>
          <w:bCs/>
        </w:rPr>
        <w:t>A security system for this population cannot assume the user is the line of defense. The system itself must be the line of defense.</w:t>
      </w:r>
    </w:p>
    <w:p w14:paraId="65DFFE49" w14:textId="77777777" w:rsidR="008B37DE" w:rsidRDefault="00000000">
      <w:pPr>
        <w:pStyle w:val="Heading2"/>
        <w:spacing w:before="280" w:after="140"/>
      </w:pPr>
      <w:r>
        <w:rPr>
          <w:b/>
          <w:bCs/>
          <w:i/>
          <w:iCs/>
          <w:sz w:val="24"/>
          <w:szCs w:val="24"/>
        </w:rPr>
        <w:t>C.  Why Existing Systems Fail Here</w:t>
      </w:r>
    </w:p>
    <w:p w14:paraId="5D2B13BB" w14:textId="77777777" w:rsidR="008B37DE" w:rsidRDefault="00000000">
      <w:pPr>
        <w:spacing w:before="60" w:after="120" w:line="280" w:lineRule="auto"/>
        <w:ind w:firstLine="280"/>
        <w:jc w:val="both"/>
      </w:pPr>
      <w:r>
        <w:t>URL phishing detectors trained on Western datasets miss Bangladesh-specific brand impersonation (bKash, Nagad, Rocket lookalike domains). English-language smishing classifiers miss code-switched (</w:t>
      </w:r>
      <w:proofErr w:type="spellStart"/>
      <w:r>
        <w:t>Banglish</w:t>
      </w:r>
      <w:proofErr w:type="spellEnd"/>
      <w:r>
        <w:t xml:space="preserve">) SMS. Generic network anomaly detectors lack the Android-app and MFS-transaction context that distinguishes legitimate bKash traffic from an attack. Even when individual detectors work, </w:t>
      </w:r>
      <w:r>
        <w:rPr>
          <w:i/>
          <w:iCs/>
        </w:rPr>
        <w:t>the fusion of their outputs</w:t>
      </w:r>
      <w:r>
        <w:t xml:space="preserve"> typically treats deployment context as just one more feature—or ignores it entirely. We argue this is the wrong design choice for the population we are trying to protect.</w:t>
      </w:r>
    </w:p>
    <w:p w14:paraId="58A0C546" w14:textId="77777777" w:rsidR="008B37DE" w:rsidRDefault="00000000">
      <w:pPr>
        <w:pStyle w:val="Heading2"/>
        <w:spacing w:before="280" w:after="140"/>
      </w:pPr>
      <w:r>
        <w:rPr>
          <w:b/>
          <w:bCs/>
          <w:i/>
          <w:iCs/>
          <w:sz w:val="24"/>
          <w:szCs w:val="24"/>
        </w:rPr>
        <w:t>D.  Putting People's Context First</w:t>
      </w:r>
    </w:p>
    <w:p w14:paraId="2ABCEE31" w14:textId="77777777" w:rsidR="008B37DE" w:rsidRDefault="00000000">
      <w:pPr>
        <w:spacing w:before="60" w:after="120" w:line="280" w:lineRule="auto"/>
        <w:ind w:firstLine="280"/>
        <w:jc w:val="both"/>
      </w:pPr>
      <w:r>
        <w:t xml:space="preserve">This paper proposes a design principle and a system embodying it. The principle, which we call </w:t>
      </w:r>
      <w:r>
        <w:rPr>
          <w:i/>
          <w:iCs/>
        </w:rPr>
        <w:t>putting people's context first</w:t>
      </w:r>
      <w:r>
        <w:t xml:space="preserve"> (or, in more formal terms, context-conditional evidence calibration), is that a user's deployment context should </w:t>
      </w:r>
      <w:r>
        <w:rPr>
          <w:i/>
          <w:iCs/>
        </w:rPr>
        <w:t>drive</w:t>
      </w:r>
      <w:r>
        <w:t xml:space="preserve"> how detector evidence is combined, not just be folded in as auxiliary features. The system, </w:t>
      </w:r>
      <w:proofErr w:type="spellStart"/>
      <w:r>
        <w:t>SecureSpeak</w:t>
      </w:r>
      <w:proofErr w:type="spellEnd"/>
      <w:r>
        <w:t>, instantiates this principle for Bangladeshi MFS users:</w:t>
      </w:r>
    </w:p>
    <w:p w14:paraId="2D0A8686" w14:textId="77777777" w:rsidR="008B37DE" w:rsidRDefault="00000000">
      <w:pPr>
        <w:pStyle w:val="ListParagraph"/>
        <w:numPr>
          <w:ilvl w:val="0"/>
          <w:numId w:val="2"/>
        </w:numPr>
        <w:spacing w:before="40" w:after="60" w:line="280" w:lineRule="auto"/>
      </w:pPr>
      <w:r>
        <w:t>A URL phishing detector trained on Bangladesh-relevant phishing including bKash/Nagad/Rocket lookalikes.</w:t>
      </w:r>
    </w:p>
    <w:p w14:paraId="07D7896A" w14:textId="77777777" w:rsidR="008B37DE" w:rsidRDefault="00000000">
      <w:pPr>
        <w:pStyle w:val="ListParagraph"/>
        <w:numPr>
          <w:ilvl w:val="0"/>
          <w:numId w:val="2"/>
        </w:numPr>
        <w:spacing w:before="40" w:after="60" w:line="280" w:lineRule="auto"/>
      </w:pPr>
      <w:r>
        <w:t xml:space="preserve">A Bangla SMS smishing detector using multilingual sentence embeddings that handle </w:t>
      </w:r>
      <w:proofErr w:type="spellStart"/>
      <w:r>
        <w:t>Banglish</w:t>
      </w:r>
      <w:proofErr w:type="spellEnd"/>
      <w:r>
        <w:t xml:space="preserve"> code-switching.</w:t>
      </w:r>
    </w:p>
    <w:p w14:paraId="72BF6CF7" w14:textId="77777777" w:rsidR="008B37DE" w:rsidRDefault="00000000">
      <w:pPr>
        <w:pStyle w:val="ListParagraph"/>
        <w:numPr>
          <w:ilvl w:val="0"/>
          <w:numId w:val="2"/>
        </w:numPr>
        <w:spacing w:before="40" w:after="60" w:line="280" w:lineRule="auto"/>
      </w:pPr>
      <w:r>
        <w:t>A network flow anomaly detector for capturing zero-day malware traffic that follows a phishing click.</w:t>
      </w:r>
    </w:p>
    <w:p w14:paraId="34C4282E" w14:textId="77777777" w:rsidR="008B37DE" w:rsidRDefault="00000000">
      <w:pPr>
        <w:pStyle w:val="ListParagraph"/>
        <w:numPr>
          <w:ilvl w:val="0"/>
          <w:numId w:val="2"/>
        </w:numPr>
        <w:spacing w:before="40" w:after="60" w:line="280" w:lineRule="auto"/>
      </w:pPr>
      <w:r>
        <w:t>A 12-dimensional Bangladeshi context vector—grounded in real Android device metadata (app, port, time, MFS-transaction state, brand-impersonation cues).</w:t>
      </w:r>
    </w:p>
    <w:p w14:paraId="64464EA4" w14:textId="77777777" w:rsidR="008B37DE" w:rsidRDefault="00000000">
      <w:pPr>
        <w:pStyle w:val="ListParagraph"/>
        <w:numPr>
          <w:ilvl w:val="0"/>
          <w:numId w:val="2"/>
        </w:numPr>
        <w:spacing w:before="40" w:after="60" w:line="280" w:lineRule="auto"/>
      </w:pPr>
      <w:r>
        <w:t>ECAFN, the fusion engine that lets this context condition both per-detector reliability and the final fusion decision through Dempster–Shafer evidence theory and cross-attention.</w:t>
      </w:r>
    </w:p>
    <w:p w14:paraId="7843D2ED" w14:textId="77777777" w:rsidR="008B37DE" w:rsidRDefault="00000000">
      <w:pPr>
        <w:pStyle w:val="ListParagraph"/>
        <w:numPr>
          <w:ilvl w:val="0"/>
          <w:numId w:val="2"/>
        </w:numPr>
        <w:spacing w:before="40" w:after="60" w:line="280" w:lineRule="auto"/>
      </w:pPr>
      <w:r>
        <w:lastRenderedPageBreak/>
        <w:t>Bilingual English–Bangla warnings designed for low-literacy and elderly users, including iconography and simple imperative language.</w:t>
      </w:r>
    </w:p>
    <w:p w14:paraId="5CFFB6C5" w14:textId="77777777" w:rsidR="008B37DE" w:rsidRDefault="00000000">
      <w:pPr>
        <w:pStyle w:val="Heading2"/>
        <w:spacing w:before="280" w:after="140"/>
      </w:pPr>
      <w:r>
        <w:rPr>
          <w:b/>
          <w:bCs/>
          <w:i/>
          <w:iCs/>
          <w:sz w:val="24"/>
          <w:szCs w:val="24"/>
        </w:rPr>
        <w:t>E.  Contributions</w:t>
      </w:r>
    </w:p>
    <w:p w14:paraId="59139A54" w14:textId="77777777" w:rsidR="008B37DE" w:rsidRDefault="00000000">
      <w:pPr>
        <w:pStyle w:val="ListParagraph"/>
        <w:numPr>
          <w:ilvl w:val="0"/>
          <w:numId w:val="2"/>
        </w:numPr>
        <w:spacing w:before="40" w:after="60" w:line="280" w:lineRule="auto"/>
      </w:pPr>
      <w:r>
        <w:t>A human-centered design principle</w:t>
      </w:r>
      <w:proofErr w:type="gramStart"/>
      <w:r>
        <w:t>—“</w:t>
      </w:r>
      <w:proofErr w:type="gramEnd"/>
      <w:r>
        <w:t>put people's context first”—and a formal framework (context-conditional evidence calibration) realizing it in the architecture rather than as features.</w:t>
      </w:r>
    </w:p>
    <w:p w14:paraId="60145E88" w14:textId="77777777" w:rsidR="008B37DE" w:rsidRDefault="00000000">
      <w:pPr>
        <w:pStyle w:val="ListParagraph"/>
        <w:numPr>
          <w:ilvl w:val="0"/>
          <w:numId w:val="2"/>
        </w:numPr>
        <w:spacing w:before="40" w:after="60" w:line="280" w:lineRule="auto"/>
      </w:pPr>
      <w:proofErr w:type="spellStart"/>
      <w:r>
        <w:t>SecureSpeak</w:t>
      </w:r>
      <w:proofErr w:type="spellEnd"/>
      <w:r>
        <w:t xml:space="preserve">, a system instantiating this principle for Bangladeshi MFS users, with a 12-dimensional Bangladeshi context vector, </w:t>
      </w:r>
      <w:proofErr w:type="spellStart"/>
      <w:r>
        <w:t>ReliabilityMLP</w:t>
      </w:r>
      <w:proofErr w:type="spellEnd"/>
      <w:r>
        <w:t>, Dempster–Shafer combination, and Cross-Attention Gated Fusion.</w:t>
      </w:r>
    </w:p>
    <w:p w14:paraId="087B7554" w14:textId="77777777" w:rsidR="008B37DE" w:rsidRDefault="00000000">
      <w:pPr>
        <w:pStyle w:val="ListParagraph"/>
        <w:numPr>
          <w:ilvl w:val="0"/>
          <w:numId w:val="2"/>
        </w:numPr>
        <w:spacing w:before="40" w:after="60" w:line="280" w:lineRule="auto"/>
      </w:pPr>
      <w:r>
        <w:t xml:space="preserve">Formalization and empirical quantification of the BORDERLINE phishing problem—24.4% of real </w:t>
      </w:r>
      <w:proofErr w:type="spellStart"/>
      <w:r>
        <w:t>PhishTank</w:t>
      </w:r>
      <w:proofErr w:type="spellEnd"/>
      <w:r>
        <w:t xml:space="preserve"> phishing URLs fall in the ambiguous probability range pp ∈ [0.30, 0.70]; URL-only classification misses 37.63% of these.</w:t>
      </w:r>
    </w:p>
    <w:p w14:paraId="0350DCE7" w14:textId="77777777" w:rsidR="008B37DE" w:rsidRDefault="00000000">
      <w:pPr>
        <w:pStyle w:val="ListParagraph"/>
        <w:numPr>
          <w:ilvl w:val="0"/>
          <w:numId w:val="2"/>
        </w:numPr>
        <w:spacing w:before="40" w:after="60" w:line="280" w:lineRule="auto"/>
      </w:pPr>
      <w:r>
        <w:t xml:space="preserve">A Bangladeshi MFS evaluation suite: 194 real BORDERLINE </w:t>
      </w:r>
      <w:proofErr w:type="spellStart"/>
      <w:r>
        <w:t>PhishTank</w:t>
      </w:r>
      <w:proofErr w:type="spellEnd"/>
      <w:r>
        <w:t xml:space="preserve"> URLs, 52,118 real </w:t>
      </w:r>
      <w:proofErr w:type="spellStart"/>
      <w:r>
        <w:t>PCAPdroid</w:t>
      </w:r>
      <w:proofErr w:type="spellEnd"/>
      <w:r>
        <w:t xml:space="preserve"> flows from six volunteer Bangladeshi Android devices, isolated SCAREWARE flows for zero-day evaluation. Released as open artifact after anonymization.</w:t>
      </w:r>
    </w:p>
    <w:p w14:paraId="50374509" w14:textId="77777777" w:rsidR="008B37DE" w:rsidRDefault="00000000">
      <w:pPr>
        <w:pStyle w:val="ListParagraph"/>
        <w:numPr>
          <w:ilvl w:val="0"/>
          <w:numId w:val="2"/>
        </w:numPr>
        <w:spacing w:before="40" w:after="60" w:line="280" w:lineRule="auto"/>
      </w:pPr>
      <w:r>
        <w:t>Bilingual alerting (English + Bangla) designed for users like Rina—templated, fallback-LLM-augmented, deployable offline.</w:t>
      </w:r>
    </w:p>
    <w:p w14:paraId="7360502C" w14:textId="77777777" w:rsidR="008B37DE" w:rsidRDefault="00000000">
      <w:pPr>
        <w:pStyle w:val="ListParagraph"/>
        <w:numPr>
          <w:ilvl w:val="0"/>
          <w:numId w:val="2"/>
        </w:numPr>
        <w:spacing w:before="40" w:after="60" w:line="280" w:lineRule="auto"/>
      </w:pPr>
      <w:r>
        <w:t xml:space="preserve">A demonstration that </w:t>
      </w:r>
      <w:proofErr w:type="spellStart"/>
      <w:r>
        <w:t>SecureSpeak</w:t>
      </w:r>
      <w:proofErr w:type="spellEnd"/>
      <w:r>
        <w:t xml:space="preserve"> detects 87.11% of BORDERLINE attacks at 0.00% FPR (95% CI [82.23%, 91.79%]) and improves end-to-end real-device detection by +16.50 pp over URL-only methods—while a DST-only ablation drops to 12.37%, confirming that context-conditional cross-attention is essential.</w:t>
      </w:r>
    </w:p>
    <w:p w14:paraId="50F09A06" w14:textId="77777777" w:rsidR="008B37DE" w:rsidRDefault="00000000">
      <w:r>
        <w:br w:type="page"/>
      </w:r>
    </w:p>
    <w:p w14:paraId="3951C3B4" w14:textId="77777777" w:rsidR="008B37DE" w:rsidRDefault="00000000">
      <w:pPr>
        <w:pStyle w:val="Heading1"/>
        <w:spacing w:before="360" w:after="180"/>
      </w:pPr>
      <w:r>
        <w:rPr>
          <w:b/>
          <w:bCs/>
          <w:sz w:val="26"/>
          <w:szCs w:val="26"/>
        </w:rPr>
        <w:lastRenderedPageBreak/>
        <w:t>II.  Related Work and Human-Centered Motivation</w:t>
      </w:r>
    </w:p>
    <w:p w14:paraId="10CD9CF8" w14:textId="77777777" w:rsidR="008B37DE" w:rsidRDefault="00000000">
      <w:pPr>
        <w:pStyle w:val="Heading2"/>
        <w:spacing w:before="280" w:after="140"/>
      </w:pPr>
      <w:r>
        <w:rPr>
          <w:b/>
          <w:bCs/>
          <w:i/>
          <w:iCs/>
          <w:sz w:val="24"/>
          <w:szCs w:val="24"/>
        </w:rPr>
        <w:t>A.  Phishing Detection: A Western Technical Lineage</w:t>
      </w:r>
    </w:p>
    <w:p w14:paraId="3B0BA1FF" w14:textId="77777777" w:rsidR="008B37DE" w:rsidRDefault="00000000">
      <w:pPr>
        <w:spacing w:before="60" w:after="120" w:line="280" w:lineRule="auto"/>
        <w:ind w:firstLine="280"/>
        <w:jc w:val="both"/>
      </w:pPr>
      <w:r>
        <w:t>URL phishing detection has progressed from hand-engineered features with classical ML (</w:t>
      </w:r>
      <w:proofErr w:type="spellStart"/>
      <w:r>
        <w:t>Sahingoz</w:t>
      </w:r>
      <w:proofErr w:type="spellEnd"/>
      <w:r>
        <w:t xml:space="preserve"> et al. 2019, 97.98% on </w:t>
      </w:r>
      <w:proofErr w:type="spellStart"/>
      <w:r>
        <w:t>PhishTank</w:t>
      </w:r>
      <w:proofErr w:type="spellEnd"/>
      <w:r>
        <w:t xml:space="preserve">) to LSTM and Transformer architectures (Le et al. 2018; </w:t>
      </w:r>
      <w:proofErr w:type="spellStart"/>
      <w:r>
        <w:t>URLTran</w:t>
      </w:r>
      <w:proofErr w:type="spellEnd"/>
      <w:r>
        <w:t xml:space="preserve">, </w:t>
      </w:r>
      <w:proofErr w:type="spellStart"/>
      <w:r>
        <w:t>Maneriker</w:t>
      </w:r>
      <w:proofErr w:type="spellEnd"/>
      <w:r>
        <w:t xml:space="preserve"> et al. 2021). For SMS, English smishing has been well studied (Almeida et al. 2011); </w:t>
      </w:r>
      <w:proofErr w:type="spellStart"/>
      <w:r>
        <w:t>BanglaBERT</w:t>
      </w:r>
      <w:proofErr w:type="spellEnd"/>
      <w:r>
        <w:t xml:space="preserve"> (Bhattacharjee et al. 2022) provides strong Bangla representations at the cost of 47× slower inference and ~7× the model size. None of these systems are trained on or evaluated against Bangladeshi MFS phishing patterns, and none are deployable on the older Android devices typical in our target population.</w:t>
      </w:r>
    </w:p>
    <w:p w14:paraId="48528D8D" w14:textId="77777777" w:rsidR="008B37DE" w:rsidRDefault="00000000">
      <w:pPr>
        <w:pStyle w:val="Heading2"/>
        <w:spacing w:before="280" w:after="140"/>
      </w:pPr>
      <w:r>
        <w:rPr>
          <w:b/>
          <w:bCs/>
          <w:i/>
          <w:iCs/>
          <w:sz w:val="24"/>
          <w:szCs w:val="24"/>
        </w:rPr>
        <w:t>B.  Evidence Fusion: From Static to Adaptive</w:t>
      </w:r>
    </w:p>
    <w:p w14:paraId="220D32DD" w14:textId="77777777" w:rsidR="008B37DE" w:rsidRDefault="00000000">
      <w:pPr>
        <w:spacing w:before="60" w:after="120" w:line="280" w:lineRule="auto"/>
        <w:ind w:firstLine="280"/>
        <w:jc w:val="both"/>
      </w:pPr>
      <w:r>
        <w:t>Dempster–Shafer theory (Shafer 1976; Yager 1987) provides a principled way to combine evidence under uncertainty. Recent work applies DST to malware detection. Attention-based fusion (Vaswani et al. 2017; Tsai et al. 2019) offers a learned alternative. Multimodal phishing detection (Liu et al. 2023) fuses URL features with HTML DOM features but assumes static signal reliability. None of these systems treat deployment context as a structurally privileged input.</w:t>
      </w:r>
    </w:p>
    <w:p w14:paraId="6F651D8D" w14:textId="77777777" w:rsidR="008B37DE" w:rsidRDefault="00000000">
      <w:pPr>
        <w:pStyle w:val="Heading2"/>
        <w:spacing w:before="280" w:after="140"/>
      </w:pPr>
      <w:r>
        <w:rPr>
          <w:b/>
          <w:bCs/>
          <w:i/>
          <w:iCs/>
          <w:sz w:val="24"/>
          <w:szCs w:val="24"/>
        </w:rPr>
        <w:t>C.  Human-Centered Security in Developing Regions</w:t>
      </w:r>
    </w:p>
    <w:p w14:paraId="152B9F30" w14:textId="77777777" w:rsidR="008B37DE" w:rsidRDefault="00000000">
      <w:pPr>
        <w:spacing w:before="60" w:after="120" w:line="280" w:lineRule="auto"/>
        <w:ind w:firstLine="280"/>
        <w:jc w:val="both"/>
      </w:pPr>
      <w:r>
        <w:t xml:space="preserve">A growing body of work in human-centered security highlights the gap between security tooling and the needs of users in developing economies. Reaves et al. (2017) examine mobile money security in low-resource settings. Hasan et al. (2023), in collaboration with Dr. Nova Ahmed, study user perceptions of fraud in bKash and find that users systematically misjudge phishing risk—especially when SMS appear to come from familiar sources. Mathur et al. (2018) and Sambasivan et al. (2018, 2019) document broader patterns of how marginalized populations experience digital risk differently. This literature converges on one finding: </w:t>
      </w:r>
      <w:r>
        <w:rPr>
          <w:b/>
          <w:bCs/>
        </w:rPr>
        <w:t>effective security in these settings requires designing for the deployment, not adapting after.</w:t>
      </w:r>
    </w:p>
    <w:p w14:paraId="4586BCBE" w14:textId="77777777" w:rsidR="008B37DE" w:rsidRDefault="00000000">
      <w:pPr>
        <w:pStyle w:val="Heading2"/>
        <w:spacing w:before="280" w:after="140"/>
      </w:pPr>
      <w:r>
        <w:rPr>
          <w:b/>
          <w:bCs/>
          <w:i/>
          <w:iCs/>
          <w:sz w:val="24"/>
          <w:szCs w:val="24"/>
        </w:rPr>
        <w:t>D.  Why Architecture Encodes Values</w:t>
      </w:r>
    </w:p>
    <w:p w14:paraId="5D03A9BA" w14:textId="77777777" w:rsidR="008B37DE" w:rsidRDefault="00000000">
      <w:pPr>
        <w:spacing w:before="60" w:after="120" w:line="280" w:lineRule="auto"/>
        <w:ind w:firstLine="280"/>
        <w:jc w:val="both"/>
      </w:pPr>
      <w:r>
        <w:t xml:space="preserve">The strict separation between technical security and HCI security is itself a value judgment. When a phishing detector is built without regard for who will be using it, the resulting accuracy numbers obscure </w:t>
      </w:r>
      <w:r>
        <w:rPr>
          <w:i/>
          <w:iCs/>
        </w:rPr>
        <w:t>who gets protected and who does not</w:t>
      </w:r>
      <w:r>
        <w:t xml:space="preserve">. A 1% false-positive rate on a Western banking app is a minor friction; a 1% false-positive rate for a daily-wage earner who must use bKash to receive wages is a barrier. A 30% false-negative rate on Western phishing means some users lose money; a 30% false-negative rate on Bangladeshi MFS phishing means systematic, recurring losses concentrated among users with the least financial resilience. We argue that the response to this asymmetry must be architectural: </w:t>
      </w:r>
      <w:r>
        <w:rPr>
          <w:i/>
          <w:iCs/>
        </w:rPr>
        <w:t>who</w:t>
      </w:r>
      <w:r>
        <w:t xml:space="preserve"> is being protected has to be visible in </w:t>
      </w:r>
      <w:r>
        <w:rPr>
          <w:i/>
          <w:iCs/>
        </w:rPr>
        <w:t>how</w:t>
      </w:r>
      <w:r>
        <w:t xml:space="preserve"> the system makes decisions, not only in how it reports them.</w:t>
      </w:r>
    </w:p>
    <w:p w14:paraId="70932334" w14:textId="77777777" w:rsidR="008B37DE" w:rsidRDefault="00000000">
      <w:r>
        <w:br w:type="page"/>
      </w:r>
    </w:p>
    <w:p w14:paraId="57BA6B8A" w14:textId="77777777" w:rsidR="008B37DE" w:rsidRDefault="00000000">
      <w:pPr>
        <w:pStyle w:val="Heading1"/>
        <w:spacing w:before="360" w:after="180"/>
      </w:pPr>
      <w:r>
        <w:rPr>
          <w:b/>
          <w:bCs/>
          <w:sz w:val="26"/>
          <w:szCs w:val="26"/>
        </w:rPr>
        <w:lastRenderedPageBreak/>
        <w:t>III.  Bangladesh, bKash, and the Cost of a Missed Warning</w:t>
      </w:r>
    </w:p>
    <w:p w14:paraId="25BC6B78" w14:textId="77777777" w:rsidR="008B37DE" w:rsidRDefault="00000000">
      <w:pPr>
        <w:pStyle w:val="Heading2"/>
        <w:spacing w:before="280" w:after="140"/>
      </w:pPr>
      <w:r>
        <w:rPr>
          <w:b/>
          <w:bCs/>
          <w:i/>
          <w:iCs/>
          <w:sz w:val="24"/>
          <w:szCs w:val="24"/>
        </w:rPr>
        <w:t>A.  Who Uses MFS in Bangladesh</w:t>
      </w:r>
    </w:p>
    <w:p w14:paraId="4873A85E" w14:textId="77777777" w:rsidR="008B37DE" w:rsidRDefault="00000000">
      <w:pPr>
        <w:spacing w:before="60" w:after="120" w:line="280" w:lineRule="auto"/>
        <w:ind w:firstLine="280"/>
        <w:jc w:val="both"/>
      </w:pPr>
      <w:r>
        <w:t>The user base of Bangladeshi MFS is not the technical-professional class typically modeled in Western security research. It includes:</w:t>
      </w:r>
    </w:p>
    <w:p w14:paraId="180F0CD2" w14:textId="77777777" w:rsidR="008B37DE" w:rsidRDefault="00000000">
      <w:pPr>
        <w:pStyle w:val="ListParagraph"/>
        <w:numPr>
          <w:ilvl w:val="0"/>
          <w:numId w:val="2"/>
        </w:numPr>
        <w:spacing w:before="40" w:after="60" w:line="280" w:lineRule="auto"/>
      </w:pPr>
      <w:r>
        <w:rPr>
          <w:b/>
          <w:bCs/>
        </w:rPr>
        <w:t>Elderly pensioners</w:t>
      </w:r>
      <w:r>
        <w:t xml:space="preserve"> who receive monthly government payments through bKash and Nagad. Many are functionally illiterate in English, partially literate in Bangla, and unfamiliar with security concepts like phishing.</w:t>
      </w:r>
    </w:p>
    <w:p w14:paraId="146B92A2" w14:textId="77777777" w:rsidR="008B37DE" w:rsidRDefault="00000000">
      <w:pPr>
        <w:pStyle w:val="ListParagraph"/>
        <w:numPr>
          <w:ilvl w:val="0"/>
          <w:numId w:val="2"/>
        </w:numPr>
        <w:spacing w:before="40" w:after="60" w:line="280" w:lineRule="auto"/>
      </w:pPr>
      <w:r>
        <w:rPr>
          <w:b/>
          <w:bCs/>
        </w:rPr>
        <w:t>Daily wage earners and garment workers</w:t>
      </w:r>
      <w:r>
        <w:t xml:space="preserve"> who receive salaries via MFS and cannot afford to lose a day's wages to fraud.</w:t>
      </w:r>
    </w:p>
    <w:p w14:paraId="7DE5091F" w14:textId="77777777" w:rsidR="008B37DE" w:rsidRDefault="00000000">
      <w:pPr>
        <w:pStyle w:val="ListParagraph"/>
        <w:numPr>
          <w:ilvl w:val="0"/>
          <w:numId w:val="2"/>
        </w:numPr>
        <w:spacing w:before="40" w:after="60" w:line="280" w:lineRule="auto"/>
      </w:pPr>
      <w:r>
        <w:rPr>
          <w:b/>
          <w:bCs/>
        </w:rPr>
        <w:t>First-time smartphone owners</w:t>
      </w:r>
      <w:r>
        <w:t xml:space="preserve"> largely in rural districts, for whom MFS is the first financial product they have ever used.</w:t>
      </w:r>
    </w:p>
    <w:p w14:paraId="569BD3E9" w14:textId="77777777" w:rsidR="008B37DE" w:rsidRDefault="00000000">
      <w:pPr>
        <w:pStyle w:val="ListParagraph"/>
        <w:numPr>
          <w:ilvl w:val="0"/>
          <w:numId w:val="2"/>
        </w:numPr>
        <w:spacing w:before="40" w:after="60" w:line="280" w:lineRule="auto"/>
      </w:pPr>
      <w:r>
        <w:rPr>
          <w:b/>
          <w:bCs/>
        </w:rPr>
        <w:t>Rural family members of urban migrant workers</w:t>
      </w:r>
      <w:r>
        <w:t xml:space="preserve"> who receive remittances through MFS and have no nearby bank branch as alternative.</w:t>
      </w:r>
    </w:p>
    <w:p w14:paraId="331D6FFB" w14:textId="77777777" w:rsidR="008B37DE" w:rsidRDefault="00000000">
      <w:pPr>
        <w:pStyle w:val="Heading2"/>
        <w:spacing w:before="280" w:after="140"/>
      </w:pPr>
      <w:r>
        <w:rPr>
          <w:b/>
          <w:bCs/>
          <w:i/>
          <w:iCs/>
          <w:sz w:val="24"/>
          <w:szCs w:val="24"/>
        </w:rPr>
        <w:t>B.  How Bangladeshi MFS Phishing Differs</w:t>
      </w:r>
    </w:p>
    <w:p w14:paraId="0B5DBDF6" w14:textId="77777777" w:rsidR="008B37DE" w:rsidRDefault="00000000">
      <w:pPr>
        <w:spacing w:before="60" w:after="120" w:line="280" w:lineRule="auto"/>
        <w:ind w:firstLine="280"/>
        <w:jc w:val="both"/>
      </w:pPr>
      <w:r>
        <w:t>Bangladeshi MFS phishing campaigns have a distinct pattern. SMS smishing arrives in Bangla, often with code-switched (</w:t>
      </w:r>
      <w:proofErr w:type="spellStart"/>
      <w:r>
        <w:t>Banglish</w:t>
      </w:r>
      <w:proofErr w:type="spellEnd"/>
      <w:r>
        <w:t>) text mixing Bangla script with English-script transliterations of brand names. URLs frequently use free TLDs (.</w:t>
      </w:r>
      <w:proofErr w:type="spellStart"/>
      <w:r>
        <w:t>tk</w:t>
      </w:r>
      <w:proofErr w:type="spellEnd"/>
      <w:r>
        <w:t>, .ml, .ga) and Bangla-Latin-transliterated subdomains (</w:t>
      </w:r>
      <w:proofErr w:type="spellStart"/>
      <w:r>
        <w:t>bkash</w:t>
      </w:r>
      <w:proofErr w:type="spellEnd"/>
      <w:r>
        <w:t xml:space="preserve">-login-help, </w:t>
      </w:r>
      <w:proofErr w:type="spellStart"/>
      <w:r>
        <w:t>nogod</w:t>
      </w:r>
      <w:proofErr w:type="spellEnd"/>
      <w:r>
        <w:t>-secure). Fake login pages are visually indistinguishable from genuine MFS pages but hosted on impersonating packages (</w:t>
      </w:r>
      <w:proofErr w:type="spellStart"/>
      <w:r>
        <w:t>com.bkash-fake.app</w:t>
      </w:r>
      <w:proofErr w:type="spellEnd"/>
      <w:r>
        <w:t xml:space="preserve">, </w:t>
      </w:r>
      <w:proofErr w:type="spellStart"/>
      <w:proofErr w:type="gramStart"/>
      <w:r>
        <w:t>com.nagad</w:t>
      </w:r>
      <w:proofErr w:type="gramEnd"/>
      <w:r>
        <w:t>-</w:t>
      </w:r>
      <w:proofErr w:type="gramStart"/>
      <w:r>
        <w:t>secure.support</w:t>
      </w:r>
      <w:proofErr w:type="spellEnd"/>
      <w:proofErr w:type="gramEnd"/>
      <w:r>
        <w:t xml:space="preserve">). Western-trained detectors trained on </w:t>
      </w:r>
      <w:proofErr w:type="spellStart"/>
      <w:r>
        <w:t>PhiUSIIL</w:t>
      </w:r>
      <w:proofErr w:type="spellEnd"/>
      <w:r>
        <w:t xml:space="preserve"> or English smishing corpora do not see these patterns and misclassify them.</w:t>
      </w:r>
    </w:p>
    <w:p w14:paraId="264D4EAD" w14:textId="77777777" w:rsidR="008B37DE" w:rsidRDefault="00000000">
      <w:pPr>
        <w:pStyle w:val="Heading2"/>
        <w:spacing w:before="280" w:after="140"/>
      </w:pPr>
      <w:r>
        <w:rPr>
          <w:b/>
          <w:bCs/>
          <w:i/>
          <w:iCs/>
          <w:sz w:val="24"/>
          <w:szCs w:val="24"/>
        </w:rPr>
        <w:t>C.  Why This Population Cannot Be the Line of Defense</w:t>
      </w:r>
    </w:p>
    <w:p w14:paraId="7ED0012F" w14:textId="77777777" w:rsidR="008B37DE" w:rsidRDefault="00000000">
      <w:pPr>
        <w:spacing w:before="60" w:after="120" w:line="280" w:lineRule="auto"/>
        <w:ind w:firstLine="280"/>
        <w:jc w:val="both"/>
      </w:pPr>
      <w:r>
        <w:t>Security advice that places the burden of detection on the user</w:t>
      </w:r>
      <w:proofErr w:type="gramStart"/>
      <w:r>
        <w:t>—“</w:t>
      </w:r>
      <w:proofErr w:type="gramEnd"/>
      <w:r>
        <w:t xml:space="preserve">inspect the URL,” “check the certificate,” “never share your PIN”—assumes a level of literacy, technical confidence, and risk perception that our target population often does not have. Even well-educated users worldwide fall for sophisticated phishing; expecting Rina to inspect a URL is unrealistic. </w:t>
      </w:r>
      <w:proofErr w:type="spellStart"/>
      <w:r>
        <w:t>SecureSpeak</w:t>
      </w:r>
      <w:proofErr w:type="spellEnd"/>
      <w:r>
        <w:t xml:space="preserve"> takes the opposing position: the system must be designed to protect users who cannot protect themselves. That is what we mean by putting people's context first.</w:t>
      </w:r>
    </w:p>
    <w:p w14:paraId="0CCA6D13" w14:textId="77777777" w:rsidR="008B37DE" w:rsidRDefault="00000000">
      <w:r>
        <w:br w:type="page"/>
      </w:r>
    </w:p>
    <w:p w14:paraId="4CC73543" w14:textId="77777777" w:rsidR="008B37DE" w:rsidRDefault="00000000">
      <w:pPr>
        <w:pStyle w:val="Heading1"/>
        <w:spacing w:before="360" w:after="180"/>
      </w:pPr>
      <w:r>
        <w:rPr>
          <w:b/>
          <w:bCs/>
          <w:sz w:val="26"/>
          <w:szCs w:val="26"/>
        </w:rPr>
        <w:lastRenderedPageBreak/>
        <w:t xml:space="preserve">IV.  </w:t>
      </w:r>
      <w:proofErr w:type="spellStart"/>
      <w:r>
        <w:rPr>
          <w:b/>
          <w:bCs/>
          <w:sz w:val="26"/>
          <w:szCs w:val="26"/>
        </w:rPr>
        <w:t>SecureSpeak</w:t>
      </w:r>
      <w:proofErr w:type="spellEnd"/>
      <w:r>
        <w:rPr>
          <w:b/>
          <w:bCs/>
          <w:sz w:val="26"/>
          <w:szCs w:val="26"/>
        </w:rPr>
        <w:t>: System Design</w:t>
      </w:r>
    </w:p>
    <w:p w14:paraId="1153307F" w14:textId="77777777" w:rsidR="008B37DE" w:rsidRDefault="00000000">
      <w:pPr>
        <w:pStyle w:val="Heading2"/>
        <w:spacing w:before="280" w:after="140"/>
      </w:pPr>
      <w:r>
        <w:rPr>
          <w:b/>
          <w:bCs/>
          <w:i/>
          <w:iCs/>
          <w:sz w:val="24"/>
          <w:szCs w:val="24"/>
        </w:rPr>
        <w:t>A.  Overview</w:t>
      </w:r>
    </w:p>
    <w:p w14:paraId="3F7833DB" w14:textId="77777777" w:rsidR="008B37DE" w:rsidRDefault="00000000">
      <w:pPr>
        <w:spacing w:before="60" w:after="120" w:line="280" w:lineRule="auto"/>
        <w:ind w:firstLine="280"/>
        <w:jc w:val="both"/>
      </w:pPr>
      <w:proofErr w:type="spellStart"/>
      <w:r>
        <w:t>SecureSpeak</w:t>
      </w:r>
      <w:proofErr w:type="spellEnd"/>
      <w:r>
        <w:t xml:space="preserve"> is composed of three detection layers, a context-driven fusion engine (ECAFN), and a bilingual warning generator. Figure 1 shows the end-to-end flow. Each detector produces a calibrated probability: pp ∈ [0,1] (URL phishing), an SMS smishing score, and ap ∈ [0,1] (network anomaly). ECAFN combines pp and ap, conditioned on a 12-dimensional context vector, producing a final risk classification HIGH / MEDIUM / LOW and triggering a bilingual warning when needed.</w:t>
      </w:r>
    </w:p>
    <w:p w14:paraId="016A297C" w14:textId="77777777" w:rsidR="008B37DE" w:rsidRDefault="00000000">
      <w:pPr>
        <w:spacing w:before="60" w:after="180"/>
        <w:jc w:val="center"/>
      </w:pPr>
      <w:r>
        <w:rPr>
          <w:b/>
          <w:bCs/>
          <w:sz w:val="20"/>
          <w:szCs w:val="20"/>
        </w:rPr>
        <w:t xml:space="preserve">Fig. 1. </w:t>
      </w:r>
      <w:proofErr w:type="spellStart"/>
      <w:r>
        <w:rPr>
          <w:b/>
          <w:bCs/>
          <w:sz w:val="20"/>
          <w:szCs w:val="20"/>
        </w:rPr>
        <w:t>SecureSpeak</w:t>
      </w:r>
      <w:proofErr w:type="spellEnd"/>
      <w:r>
        <w:rPr>
          <w:b/>
          <w:bCs/>
          <w:sz w:val="20"/>
          <w:szCs w:val="20"/>
        </w:rPr>
        <w:t xml:space="preserve"> end-to-end pipeline. URL, SMS, and network detectors feed calibrated probabilities into ECAFN. A 12-dimensional context vector grounded in the user's Android device drives both per-detector reliability and final fusion. Output: HIGH/MEDIUM/LOW risk plus a bilingual English–Bangla warning.</w:t>
      </w:r>
    </w:p>
    <w:p w14:paraId="60C6341D" w14:textId="77777777" w:rsidR="008B37DE" w:rsidRDefault="00000000">
      <w:pPr>
        <w:pStyle w:val="Heading2"/>
        <w:spacing w:before="280" w:after="140"/>
      </w:pPr>
      <w:r>
        <w:rPr>
          <w:b/>
          <w:bCs/>
          <w:i/>
          <w:iCs/>
          <w:sz w:val="24"/>
          <w:szCs w:val="24"/>
        </w:rPr>
        <w:t>B.  URL Phishing Detector</w:t>
      </w:r>
    </w:p>
    <w:p w14:paraId="2ECA33F9" w14:textId="77777777" w:rsidR="008B37DE" w:rsidRDefault="00000000">
      <w:pPr>
        <w:spacing w:before="60" w:after="120" w:line="280" w:lineRule="auto"/>
        <w:ind w:firstLine="280"/>
        <w:jc w:val="both"/>
      </w:pPr>
      <w:r>
        <w:t xml:space="preserve">26 hand-engineered features partitioned into: structural (length, dot count, slash count, digit/letter ratios); lexical (domain length, subdomain depth, TLD risk); Bangladesh-specific brand features (bKash/Nagad/Rocket keyword detection, brand impersonation score, lookalike domain similarity); and suspicion indicators (URL entropy, free-hosting TLDs, financial keywords). Random Forest classifier (300 estimators, class-balanced) achieves 99.76% accuracy and 99.93% AUC on </w:t>
      </w:r>
      <w:proofErr w:type="spellStart"/>
      <w:r>
        <w:t>StealthPhisher</w:t>
      </w:r>
      <w:proofErr w:type="spellEnd"/>
      <w:r>
        <w:t xml:space="preserve"> 2025.</w:t>
      </w:r>
    </w:p>
    <w:p w14:paraId="1E38AAEE" w14:textId="77777777" w:rsidR="008B37DE" w:rsidRDefault="00000000">
      <w:pPr>
        <w:pStyle w:val="Heading2"/>
        <w:spacing w:before="280" w:after="140"/>
      </w:pPr>
      <w:r>
        <w:rPr>
          <w:b/>
          <w:bCs/>
          <w:i/>
          <w:iCs/>
          <w:sz w:val="24"/>
          <w:szCs w:val="24"/>
        </w:rPr>
        <w:t>C.  Bangla SMS Smishing Detector</w:t>
      </w:r>
    </w:p>
    <w:p w14:paraId="7F022D45" w14:textId="77777777" w:rsidR="008B37DE" w:rsidRDefault="00000000">
      <w:pPr>
        <w:spacing w:before="60" w:after="120" w:line="280" w:lineRule="auto"/>
        <w:ind w:firstLine="280"/>
        <w:jc w:val="both"/>
      </w:pPr>
      <w:r>
        <w:t xml:space="preserve">384-dimensional sentence embeddings from paraphrase-multilingual-MiniLM-L12-v2 plus 6 hand-crafted keyword features (URL presence, MFS brand keywords in Bangla, urgency words, length ratio, exclamation density, digit ratio). Logistic Regression classifier. We chose </w:t>
      </w:r>
      <w:proofErr w:type="spellStart"/>
      <w:r>
        <w:t>MiniLM</w:t>
      </w:r>
      <w:proofErr w:type="spellEnd"/>
      <w:r>
        <w:t xml:space="preserve"> over </w:t>
      </w:r>
      <w:proofErr w:type="spellStart"/>
      <w:r>
        <w:t>BanglaBERT</w:t>
      </w:r>
      <w:proofErr w:type="spellEnd"/>
      <w:r>
        <w:t xml:space="preserve"> for three deployment reasons: 7.5× smaller model (117 MB vs 890 MB), 47× faster inference, and native calibrated probability outputs. The 1.26 percentage-point accuracy difference is not statistically significant on n=555 (McNemar p &gt; 0.05). On older Android devices common in our target population, </w:t>
      </w:r>
      <w:proofErr w:type="spellStart"/>
      <w:r>
        <w:t>BanglaBERT</w:t>
      </w:r>
      <w:proofErr w:type="spellEnd"/>
      <w:r>
        <w:t xml:space="preserve"> is impractical; </w:t>
      </w:r>
      <w:proofErr w:type="spellStart"/>
      <w:r>
        <w:t>MiniLM</w:t>
      </w:r>
      <w:proofErr w:type="spellEnd"/>
      <w:r>
        <w:t xml:space="preserve"> is feasible.</w:t>
      </w:r>
    </w:p>
    <w:p w14:paraId="118FB4D8" w14:textId="77777777" w:rsidR="008B37DE" w:rsidRDefault="00000000">
      <w:pPr>
        <w:pStyle w:val="Heading2"/>
        <w:spacing w:before="280" w:after="140"/>
      </w:pPr>
      <w:r>
        <w:rPr>
          <w:b/>
          <w:bCs/>
          <w:i/>
          <w:iCs/>
          <w:sz w:val="24"/>
          <w:szCs w:val="24"/>
        </w:rPr>
        <w:t>D.  Network Flow Anomaly Detector (with Zero-Day Capability)</w:t>
      </w:r>
    </w:p>
    <w:p w14:paraId="511970D9" w14:textId="77777777" w:rsidR="008B37DE" w:rsidRDefault="00000000">
      <w:pPr>
        <w:spacing w:before="60" w:after="120" w:line="280" w:lineRule="auto"/>
        <w:ind w:firstLine="280"/>
        <w:jc w:val="both"/>
      </w:pPr>
      <w:r>
        <w:t xml:space="preserve">Operates on 80 </w:t>
      </w:r>
      <w:proofErr w:type="spellStart"/>
      <w:r>
        <w:t>CICFlowMeter</w:t>
      </w:r>
      <w:proofErr w:type="spellEnd"/>
      <w:r>
        <w:t xml:space="preserve"> features. Three components in parallel: (</w:t>
      </w:r>
      <w:proofErr w:type="spellStart"/>
      <w:r>
        <w:t>i</w:t>
      </w:r>
      <w:proofErr w:type="spellEnd"/>
      <w:r>
        <w:t xml:space="preserve">) </w:t>
      </w:r>
      <w:proofErr w:type="spellStart"/>
      <w:r>
        <w:t>XGBoost</w:t>
      </w:r>
      <w:proofErr w:type="spellEnd"/>
      <w:r>
        <w:t xml:space="preserve"> classifier trained on benign and three known malware families; (ii) </w:t>
      </w:r>
      <w:proofErr w:type="spellStart"/>
      <w:r>
        <w:t>FlowAE</w:t>
      </w:r>
      <w:proofErr w:type="spellEnd"/>
      <w:r>
        <w:t xml:space="preserve">, a 128-dimensional symmetric autoencoder (Linear-BatchNorm-GELU-Dropout) producing per-flow reconstruction error for zero-day detection; (iii) </w:t>
      </w:r>
      <w:proofErr w:type="spellStart"/>
      <w:r>
        <w:t>IsolationForest</w:t>
      </w:r>
      <w:proofErr w:type="spellEnd"/>
      <w:r>
        <w:t xml:space="preserve"> producing the normalized anomaly probability ap. SCAREWARE flows are physically separated before training, providing a true zero-day evaluation—detection of a malware family never seen during fitting.</w:t>
      </w:r>
    </w:p>
    <w:p w14:paraId="580B1F61" w14:textId="77777777" w:rsidR="008B37DE" w:rsidRDefault="00000000">
      <w:pPr>
        <w:pStyle w:val="Heading2"/>
        <w:spacing w:before="280" w:after="140"/>
      </w:pPr>
      <w:r>
        <w:rPr>
          <w:b/>
          <w:bCs/>
          <w:i/>
          <w:iCs/>
          <w:sz w:val="24"/>
          <w:szCs w:val="24"/>
        </w:rPr>
        <w:t>E.  ECAFN: Context-Driven Fusion</w:t>
      </w:r>
    </w:p>
    <w:p w14:paraId="3DBFB151" w14:textId="77777777" w:rsidR="008B37DE" w:rsidRDefault="00000000">
      <w:pPr>
        <w:spacing w:before="200" w:after="100"/>
      </w:pPr>
      <w:r>
        <w:rPr>
          <w:b/>
          <w:bCs/>
        </w:rPr>
        <w:t>1)  Context Vector (12 dimensions, grounded in real device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1698"/>
        <w:gridCol w:w="2480"/>
        <w:gridCol w:w="4612"/>
      </w:tblGrid>
      <w:tr w:rsidR="008B37DE" w14:paraId="15890361"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7E024B89" w14:textId="77777777" w:rsidR="008B37DE" w:rsidRDefault="00000000">
            <w:r>
              <w:rPr>
                <w:b/>
                <w:bCs/>
                <w:sz w:val="18"/>
                <w:szCs w:val="18"/>
              </w:rPr>
              <w:t>Dim</w:t>
            </w:r>
          </w:p>
        </w:tc>
        <w:tc>
          <w:tcPr>
            <w:tcW w:w="17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3918C22D" w14:textId="77777777" w:rsidR="008B37DE" w:rsidRDefault="00000000">
            <w:r>
              <w:rPr>
                <w:b/>
                <w:bCs/>
                <w:sz w:val="18"/>
                <w:szCs w:val="18"/>
              </w:rPr>
              <w:t>Name</w:t>
            </w:r>
          </w:p>
        </w:tc>
        <w:tc>
          <w:tcPr>
            <w:tcW w:w="25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05DE187C" w14:textId="77777777" w:rsidR="008B37DE" w:rsidRDefault="00000000">
            <w:r>
              <w:rPr>
                <w:b/>
                <w:bCs/>
                <w:sz w:val="18"/>
                <w:szCs w:val="18"/>
              </w:rPr>
              <w:t>What it captures</w:t>
            </w:r>
          </w:p>
        </w:tc>
        <w:tc>
          <w:tcPr>
            <w:tcW w:w="466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345E023F" w14:textId="77777777" w:rsidR="008B37DE" w:rsidRDefault="00000000">
            <w:r>
              <w:rPr>
                <w:b/>
                <w:bCs/>
                <w:sz w:val="18"/>
                <w:szCs w:val="18"/>
              </w:rPr>
              <w:t>Why it matters for Rina</w:t>
            </w:r>
          </w:p>
        </w:tc>
      </w:tr>
      <w:tr w:rsidR="008B37DE" w14:paraId="45E938E2"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4536792" w14:textId="77777777" w:rsidR="008B37DE" w:rsidRDefault="00000000">
            <w:r>
              <w:rPr>
                <w:sz w:val="18"/>
                <w:szCs w:val="18"/>
              </w:rPr>
              <w:t>1</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EB922E1" w14:textId="77777777" w:rsidR="008B37DE" w:rsidRDefault="00000000">
            <w:proofErr w:type="spellStart"/>
            <w:r>
              <w:rPr>
                <w:sz w:val="18"/>
                <w:szCs w:val="18"/>
              </w:rPr>
              <w:t>app_trust</w:t>
            </w:r>
            <w:proofErr w:type="spellEnd"/>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F7BFF96" w14:textId="77777777" w:rsidR="008B37DE" w:rsidRDefault="00000000">
            <w:r>
              <w:rPr>
                <w:sz w:val="18"/>
                <w:szCs w:val="18"/>
              </w:rPr>
              <w:t>Verified Bangladeshi app whitelist</w:t>
            </w:r>
          </w:p>
        </w:tc>
        <w:tc>
          <w:tcPr>
            <w:tcW w:w="4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308DBE8" w14:textId="77777777" w:rsidR="008B37DE" w:rsidRDefault="00000000">
            <w:r>
              <w:rPr>
                <w:sz w:val="18"/>
                <w:szCs w:val="18"/>
              </w:rPr>
              <w:t xml:space="preserve">Real bKash = 0.0; </w:t>
            </w:r>
            <w:proofErr w:type="spellStart"/>
            <w:r>
              <w:rPr>
                <w:sz w:val="18"/>
                <w:szCs w:val="18"/>
              </w:rPr>
              <w:t>com.bkash-fake.app</w:t>
            </w:r>
            <w:proofErr w:type="spellEnd"/>
            <w:r>
              <w:rPr>
                <w:sz w:val="18"/>
                <w:szCs w:val="18"/>
              </w:rPr>
              <w:t xml:space="preserve"> = 0.90</w:t>
            </w:r>
          </w:p>
        </w:tc>
      </w:tr>
      <w:tr w:rsidR="008B37DE" w14:paraId="44268704"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F381BA2" w14:textId="77777777" w:rsidR="008B37DE" w:rsidRDefault="00000000">
            <w:r>
              <w:rPr>
                <w:sz w:val="18"/>
                <w:szCs w:val="18"/>
              </w:rPr>
              <w:t>2</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688CE0C" w14:textId="77777777" w:rsidR="008B37DE" w:rsidRDefault="00000000">
            <w:proofErr w:type="spellStart"/>
            <w:r>
              <w:rPr>
                <w:sz w:val="18"/>
                <w:szCs w:val="18"/>
              </w:rPr>
              <w:t>port_trust</w:t>
            </w:r>
            <w:proofErr w:type="spellEnd"/>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955850B" w14:textId="77777777" w:rsidR="008B37DE" w:rsidRDefault="00000000">
            <w:r>
              <w:rPr>
                <w:sz w:val="18"/>
                <w:szCs w:val="18"/>
              </w:rPr>
              <w:t>Destination port</w:t>
            </w:r>
          </w:p>
        </w:tc>
        <w:tc>
          <w:tcPr>
            <w:tcW w:w="4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0DDB2F1" w14:textId="77777777" w:rsidR="008B37DE" w:rsidRDefault="00000000">
            <w:r>
              <w:rPr>
                <w:sz w:val="18"/>
                <w:szCs w:val="18"/>
              </w:rPr>
              <w:t>HTTPS/443 = 0.0; Metasploit/4444 = 1.0</w:t>
            </w:r>
          </w:p>
        </w:tc>
      </w:tr>
      <w:tr w:rsidR="008B37DE" w14:paraId="5D00CF84"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5167887" w14:textId="77777777" w:rsidR="008B37DE" w:rsidRDefault="00000000">
            <w:r>
              <w:rPr>
                <w:sz w:val="18"/>
                <w:szCs w:val="18"/>
              </w:rPr>
              <w:t>3</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A1A7EE1" w14:textId="77777777" w:rsidR="008B37DE" w:rsidRDefault="00000000">
            <w:proofErr w:type="spellStart"/>
            <w:r>
              <w:rPr>
                <w:sz w:val="18"/>
                <w:szCs w:val="18"/>
              </w:rPr>
              <w:t>time_sin</w:t>
            </w:r>
            <w:proofErr w:type="spellEnd"/>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5823B2F" w14:textId="77777777" w:rsidR="008B37DE" w:rsidRDefault="00000000">
            <w:r>
              <w:rPr>
                <w:sz w:val="18"/>
                <w:szCs w:val="18"/>
              </w:rPr>
              <w:t>Cyclical time-of-day</w:t>
            </w:r>
          </w:p>
        </w:tc>
        <w:tc>
          <w:tcPr>
            <w:tcW w:w="4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0252B73" w14:textId="77777777" w:rsidR="008B37DE" w:rsidRDefault="00000000">
            <w:r>
              <w:rPr>
                <w:sz w:val="18"/>
                <w:szCs w:val="18"/>
              </w:rPr>
              <w:t>3am attacks more suspicious than 2pm</w:t>
            </w:r>
          </w:p>
        </w:tc>
      </w:tr>
      <w:tr w:rsidR="008B37DE" w14:paraId="75272DCC"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325D4CC" w14:textId="77777777" w:rsidR="008B37DE" w:rsidRDefault="00000000">
            <w:r>
              <w:rPr>
                <w:sz w:val="18"/>
                <w:szCs w:val="18"/>
              </w:rPr>
              <w:t>4</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D61416B" w14:textId="77777777" w:rsidR="008B37DE" w:rsidRDefault="00000000">
            <w:proofErr w:type="spellStart"/>
            <w:r>
              <w:rPr>
                <w:sz w:val="18"/>
                <w:szCs w:val="18"/>
              </w:rPr>
              <w:t>time_cos</w:t>
            </w:r>
            <w:proofErr w:type="spellEnd"/>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7177F43" w14:textId="77777777" w:rsidR="008B37DE" w:rsidRDefault="00000000">
            <w:r>
              <w:rPr>
                <w:sz w:val="18"/>
                <w:szCs w:val="18"/>
              </w:rPr>
              <w:t>Cyclical time-of-day</w:t>
            </w:r>
          </w:p>
        </w:tc>
        <w:tc>
          <w:tcPr>
            <w:tcW w:w="4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B7A1291" w14:textId="77777777" w:rsidR="008B37DE" w:rsidRDefault="00000000">
            <w:r>
              <w:rPr>
                <w:sz w:val="18"/>
                <w:szCs w:val="18"/>
              </w:rPr>
              <w:t>Preserves midnight continuity</w:t>
            </w:r>
          </w:p>
        </w:tc>
      </w:tr>
      <w:tr w:rsidR="008B37DE" w14:paraId="75136049"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B14E53D" w14:textId="77777777" w:rsidR="008B37DE" w:rsidRDefault="00000000">
            <w:r>
              <w:rPr>
                <w:sz w:val="18"/>
                <w:szCs w:val="18"/>
              </w:rPr>
              <w:t>5</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BAB585B" w14:textId="77777777" w:rsidR="008B37DE" w:rsidRDefault="00000000">
            <w:proofErr w:type="spellStart"/>
            <w:r>
              <w:rPr>
                <w:sz w:val="18"/>
                <w:szCs w:val="18"/>
              </w:rPr>
              <w:t>bytes_lognorm</w:t>
            </w:r>
            <w:proofErr w:type="spellEnd"/>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7699D5C" w14:textId="77777777" w:rsidR="008B37DE" w:rsidRDefault="00000000">
            <w:r>
              <w:rPr>
                <w:sz w:val="18"/>
                <w:szCs w:val="18"/>
              </w:rPr>
              <w:t>Total flow bytes (log)</w:t>
            </w:r>
          </w:p>
        </w:tc>
        <w:tc>
          <w:tcPr>
            <w:tcW w:w="4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9C6A778" w14:textId="77777777" w:rsidR="008B37DE" w:rsidRDefault="00000000">
            <w:r>
              <w:rPr>
                <w:sz w:val="18"/>
                <w:szCs w:val="18"/>
              </w:rPr>
              <w:t>Captures volume order-of-magnitude</w:t>
            </w:r>
          </w:p>
        </w:tc>
      </w:tr>
      <w:tr w:rsidR="008B37DE" w14:paraId="3D1B911B"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361CB7B" w14:textId="77777777" w:rsidR="008B37DE" w:rsidRDefault="00000000">
            <w:r>
              <w:rPr>
                <w:sz w:val="18"/>
                <w:szCs w:val="18"/>
              </w:rPr>
              <w:lastRenderedPageBreak/>
              <w:t>6</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C7E401" w14:textId="77777777" w:rsidR="008B37DE" w:rsidRDefault="00000000">
            <w:proofErr w:type="spellStart"/>
            <w:r>
              <w:rPr>
                <w:sz w:val="18"/>
                <w:szCs w:val="18"/>
              </w:rPr>
              <w:t>pkts_lognorm</w:t>
            </w:r>
            <w:proofErr w:type="spellEnd"/>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482EEA6" w14:textId="77777777" w:rsidR="008B37DE" w:rsidRDefault="00000000">
            <w:r>
              <w:rPr>
                <w:sz w:val="18"/>
                <w:szCs w:val="18"/>
              </w:rPr>
              <w:t>Packets per second (log)</w:t>
            </w:r>
          </w:p>
        </w:tc>
        <w:tc>
          <w:tcPr>
            <w:tcW w:w="4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E0A52EA" w14:textId="77777777" w:rsidR="008B37DE" w:rsidRDefault="00000000">
            <w:r>
              <w:rPr>
                <w:sz w:val="18"/>
                <w:szCs w:val="18"/>
              </w:rPr>
              <w:t>Burst detection</w:t>
            </w:r>
          </w:p>
        </w:tc>
      </w:tr>
      <w:tr w:rsidR="008B37DE" w14:paraId="66C7F365"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59A9831" w14:textId="77777777" w:rsidR="008B37DE" w:rsidRDefault="00000000">
            <w:r>
              <w:rPr>
                <w:sz w:val="18"/>
                <w:szCs w:val="18"/>
              </w:rPr>
              <w:t>7</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6CD7267" w14:textId="77777777" w:rsidR="008B37DE" w:rsidRDefault="00000000">
            <w:proofErr w:type="spellStart"/>
            <w:r>
              <w:rPr>
                <w:sz w:val="18"/>
                <w:szCs w:val="18"/>
              </w:rPr>
              <w:t>duration_lognorm</w:t>
            </w:r>
            <w:proofErr w:type="spellEnd"/>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2AADB1E" w14:textId="77777777" w:rsidR="008B37DE" w:rsidRDefault="00000000">
            <w:r>
              <w:rPr>
                <w:sz w:val="18"/>
                <w:szCs w:val="18"/>
              </w:rPr>
              <w:t>Flow duration (log)</w:t>
            </w:r>
          </w:p>
        </w:tc>
        <w:tc>
          <w:tcPr>
            <w:tcW w:w="4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FA4F7EC" w14:textId="77777777" w:rsidR="008B37DE" w:rsidRDefault="00000000">
            <w:r>
              <w:rPr>
                <w:sz w:val="18"/>
                <w:szCs w:val="18"/>
              </w:rPr>
              <w:t>Short bursts vs sustained flows</w:t>
            </w:r>
          </w:p>
        </w:tc>
      </w:tr>
      <w:tr w:rsidR="008B37DE" w14:paraId="29EA5B11"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FD161A7" w14:textId="77777777" w:rsidR="008B37DE" w:rsidRDefault="00000000">
            <w:r>
              <w:rPr>
                <w:sz w:val="18"/>
                <w:szCs w:val="18"/>
              </w:rPr>
              <w:t>8</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E9C1617" w14:textId="77777777" w:rsidR="008B37DE" w:rsidRDefault="00000000">
            <w:proofErr w:type="spellStart"/>
            <w:r>
              <w:rPr>
                <w:sz w:val="18"/>
                <w:szCs w:val="18"/>
              </w:rPr>
              <w:t>proto_risk</w:t>
            </w:r>
            <w:proofErr w:type="spellEnd"/>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50842B5" w14:textId="77777777" w:rsidR="008B37DE" w:rsidRDefault="00000000">
            <w:r>
              <w:rPr>
                <w:sz w:val="18"/>
                <w:szCs w:val="18"/>
              </w:rPr>
              <w:t>Protocol risk prior</w:t>
            </w:r>
          </w:p>
        </w:tc>
        <w:tc>
          <w:tcPr>
            <w:tcW w:w="4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F3BEC5" w14:textId="77777777" w:rsidR="008B37DE" w:rsidRDefault="00000000">
            <w:r>
              <w:rPr>
                <w:sz w:val="18"/>
                <w:szCs w:val="18"/>
              </w:rPr>
              <w:t>HTTPS=0.0, HTTP=0.3, ICMP=0.5</w:t>
            </w:r>
          </w:p>
        </w:tc>
      </w:tr>
      <w:tr w:rsidR="008B37DE" w14:paraId="1B642546"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EB46A4D" w14:textId="77777777" w:rsidR="008B37DE" w:rsidRDefault="00000000">
            <w:r>
              <w:rPr>
                <w:sz w:val="18"/>
                <w:szCs w:val="18"/>
              </w:rPr>
              <w:t>9</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A5EDE9F" w14:textId="77777777" w:rsidR="008B37DE" w:rsidRDefault="00000000">
            <w:proofErr w:type="spellStart"/>
            <w:r>
              <w:rPr>
                <w:sz w:val="18"/>
                <w:szCs w:val="18"/>
              </w:rPr>
              <w:t>mfs_context</w:t>
            </w:r>
            <w:proofErr w:type="spellEnd"/>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48F3AA6" w14:textId="77777777" w:rsidR="008B37DE" w:rsidRDefault="00000000">
            <w:r>
              <w:rPr>
                <w:sz w:val="18"/>
                <w:szCs w:val="18"/>
              </w:rPr>
              <w:t>Active MFS transaction flag</w:t>
            </w:r>
          </w:p>
        </w:tc>
        <w:tc>
          <w:tcPr>
            <w:tcW w:w="4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5C9D7AF" w14:textId="77777777" w:rsidR="008B37DE" w:rsidRDefault="00000000">
            <w:r>
              <w:rPr>
                <w:sz w:val="18"/>
                <w:szCs w:val="18"/>
              </w:rPr>
              <w:t>1 if Rina is mid-bKash transaction</w:t>
            </w:r>
          </w:p>
        </w:tc>
      </w:tr>
      <w:tr w:rsidR="008B37DE" w14:paraId="2ECA2C50"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BF6B9F4" w14:textId="77777777" w:rsidR="008B37DE" w:rsidRDefault="00000000">
            <w:r>
              <w:rPr>
                <w:sz w:val="18"/>
                <w:szCs w:val="18"/>
              </w:rPr>
              <w:t>10</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48C970" w14:textId="77777777" w:rsidR="008B37DE" w:rsidRDefault="00000000">
            <w:proofErr w:type="spellStart"/>
            <w:r>
              <w:rPr>
                <w:sz w:val="18"/>
                <w:szCs w:val="18"/>
              </w:rPr>
              <w:t>brand_impersonate</w:t>
            </w:r>
            <w:proofErr w:type="spellEnd"/>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A64BB02" w14:textId="77777777" w:rsidR="008B37DE" w:rsidRDefault="00000000">
            <w:r>
              <w:rPr>
                <w:sz w:val="18"/>
                <w:szCs w:val="18"/>
              </w:rPr>
              <w:t>Package-name regex</w:t>
            </w:r>
          </w:p>
        </w:tc>
        <w:tc>
          <w:tcPr>
            <w:tcW w:w="4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567162B" w14:textId="77777777" w:rsidR="008B37DE" w:rsidRDefault="00000000">
            <w:r>
              <w:rPr>
                <w:sz w:val="18"/>
                <w:szCs w:val="18"/>
              </w:rPr>
              <w:t>1 if MFS keyword in unverified package</w:t>
            </w:r>
          </w:p>
        </w:tc>
      </w:tr>
      <w:tr w:rsidR="008B37DE" w14:paraId="1D67D484"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D12D7D9" w14:textId="77777777" w:rsidR="008B37DE" w:rsidRDefault="00000000">
            <w:r>
              <w:rPr>
                <w:sz w:val="18"/>
                <w:szCs w:val="18"/>
              </w:rPr>
              <w:t>11</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6EF710D" w14:textId="77777777" w:rsidR="008B37DE" w:rsidRDefault="00000000">
            <w:r>
              <w:rPr>
                <w:sz w:val="18"/>
                <w:szCs w:val="18"/>
              </w:rPr>
              <w:t>pp · ap</w:t>
            </w:r>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D0FC07" w14:textId="77777777" w:rsidR="008B37DE" w:rsidRDefault="00000000">
            <w:r>
              <w:rPr>
                <w:sz w:val="18"/>
                <w:szCs w:val="18"/>
              </w:rPr>
              <w:t>Interaction term</w:t>
            </w:r>
          </w:p>
        </w:tc>
        <w:tc>
          <w:tcPr>
            <w:tcW w:w="4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E617F92" w14:textId="77777777" w:rsidR="008B37DE" w:rsidRDefault="00000000">
            <w:r>
              <w:rPr>
                <w:sz w:val="18"/>
                <w:szCs w:val="18"/>
              </w:rPr>
              <w:t>Joint signal strength</w:t>
            </w:r>
          </w:p>
        </w:tc>
      </w:tr>
      <w:tr w:rsidR="008B37DE" w14:paraId="7374EEFF"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3508294" w14:textId="77777777" w:rsidR="008B37DE" w:rsidRDefault="00000000">
            <w:r>
              <w:rPr>
                <w:sz w:val="18"/>
                <w:szCs w:val="18"/>
              </w:rPr>
              <w:t>12</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2AE2B34" w14:textId="77777777" w:rsidR="008B37DE" w:rsidRDefault="00000000">
            <w:r>
              <w:rPr>
                <w:sz w:val="18"/>
                <w:szCs w:val="18"/>
              </w:rPr>
              <w:t>|pp − ap|</w:t>
            </w:r>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EBC2FA6" w14:textId="77777777" w:rsidR="008B37DE" w:rsidRDefault="00000000">
            <w:r>
              <w:rPr>
                <w:sz w:val="18"/>
                <w:szCs w:val="18"/>
              </w:rPr>
              <w:t>Conflict term</w:t>
            </w:r>
          </w:p>
        </w:tc>
        <w:tc>
          <w:tcPr>
            <w:tcW w:w="4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47CD143" w14:textId="77777777" w:rsidR="008B37DE" w:rsidRDefault="00000000">
            <w:r>
              <w:rPr>
                <w:sz w:val="18"/>
                <w:szCs w:val="18"/>
              </w:rPr>
              <w:t>Disagreement—the trigger for context to dominate</w:t>
            </w:r>
          </w:p>
        </w:tc>
      </w:tr>
    </w:tbl>
    <w:p w14:paraId="6801AFFC" w14:textId="77777777" w:rsidR="008B37DE" w:rsidRDefault="00000000">
      <w:pPr>
        <w:spacing w:before="60" w:after="120" w:line="280" w:lineRule="auto"/>
        <w:ind w:firstLine="280"/>
        <w:jc w:val="both"/>
      </w:pPr>
      <w:r>
        <w:t xml:space="preserve">Every dimension is computable from real </w:t>
      </w:r>
      <w:proofErr w:type="spellStart"/>
      <w:r>
        <w:t>PCAPdroid</w:t>
      </w:r>
      <w:proofErr w:type="spellEnd"/>
      <w:r>
        <w:t xml:space="preserve"> Android metadata. No synthetic or oracle information is used at inference time.</w:t>
      </w:r>
    </w:p>
    <w:p w14:paraId="23C9406C" w14:textId="77777777" w:rsidR="008B37DE" w:rsidRDefault="00000000">
      <w:pPr>
        <w:spacing w:before="200" w:after="100"/>
      </w:pPr>
      <w:r>
        <w:rPr>
          <w:b/>
          <w:bCs/>
        </w:rPr>
        <w:t xml:space="preserve">2)  </w:t>
      </w:r>
      <w:proofErr w:type="spellStart"/>
      <w:r>
        <w:rPr>
          <w:b/>
          <w:bCs/>
        </w:rPr>
        <w:t>ReliabilityMLP</w:t>
      </w:r>
      <w:proofErr w:type="spellEnd"/>
      <w:r>
        <w:rPr>
          <w:b/>
          <w:bCs/>
        </w:rPr>
        <w:t>: how much to trust each detector here</w:t>
      </w:r>
    </w:p>
    <w:p w14:paraId="7AB93BF5" w14:textId="77777777" w:rsidR="008B37DE" w:rsidRDefault="00000000">
      <w:pPr>
        <w:spacing w:before="60" w:after="120" w:line="280" w:lineRule="auto"/>
        <w:ind w:firstLine="280"/>
        <w:jc w:val="both"/>
      </w:pPr>
      <w:r>
        <w:t>A small network maps the 12-D context to per-detector reliability weights:</w:t>
      </w:r>
    </w:p>
    <w:p w14:paraId="2F3E2635" w14:textId="77777777" w:rsidR="008B37DE" w:rsidRDefault="00000000">
      <w:pPr>
        <w:spacing w:before="40" w:after="80"/>
        <w:ind w:left="720"/>
      </w:pPr>
      <w:proofErr w:type="gramStart"/>
      <w:r>
        <w:rPr>
          <w:rFonts w:ascii="Courier New" w:eastAsia="Courier New" w:hAnsi="Courier New" w:cs="Courier New"/>
          <w:color w:val="1B2B5E"/>
          <w:sz w:val="20"/>
          <w:szCs w:val="20"/>
        </w:rPr>
        <w:t>Linear(</w:t>
      </w:r>
      <w:proofErr w:type="gramEnd"/>
      <w:r>
        <w:rPr>
          <w:rFonts w:ascii="Courier New" w:eastAsia="Courier New" w:hAnsi="Courier New" w:cs="Courier New"/>
          <w:color w:val="1B2B5E"/>
          <w:sz w:val="20"/>
          <w:szCs w:val="20"/>
        </w:rPr>
        <w:t xml:space="preserve">12, 48) → </w:t>
      </w:r>
      <w:proofErr w:type="spellStart"/>
      <w:r>
        <w:rPr>
          <w:rFonts w:ascii="Courier New" w:eastAsia="Courier New" w:hAnsi="Courier New" w:cs="Courier New"/>
          <w:color w:val="1B2B5E"/>
          <w:sz w:val="20"/>
          <w:szCs w:val="20"/>
        </w:rPr>
        <w:t>LayerNorm</w:t>
      </w:r>
      <w:proofErr w:type="spellEnd"/>
      <w:r>
        <w:rPr>
          <w:rFonts w:ascii="Courier New" w:eastAsia="Courier New" w:hAnsi="Courier New" w:cs="Courier New"/>
          <w:color w:val="1B2B5E"/>
          <w:sz w:val="20"/>
          <w:szCs w:val="20"/>
        </w:rPr>
        <w:t xml:space="preserve"> → </w:t>
      </w:r>
      <w:proofErr w:type="spellStart"/>
      <w:r>
        <w:rPr>
          <w:rFonts w:ascii="Courier New" w:eastAsia="Courier New" w:hAnsi="Courier New" w:cs="Courier New"/>
          <w:color w:val="1B2B5E"/>
          <w:sz w:val="20"/>
          <w:szCs w:val="20"/>
        </w:rPr>
        <w:t>ReLU</w:t>
      </w:r>
      <w:proofErr w:type="spellEnd"/>
      <w:r>
        <w:rPr>
          <w:rFonts w:ascii="Courier New" w:eastAsia="Courier New" w:hAnsi="Courier New" w:cs="Courier New"/>
          <w:color w:val="1B2B5E"/>
          <w:sz w:val="20"/>
          <w:szCs w:val="20"/>
        </w:rPr>
        <w:t xml:space="preserve"> → </w:t>
      </w:r>
      <w:proofErr w:type="gramStart"/>
      <w:r>
        <w:rPr>
          <w:rFonts w:ascii="Courier New" w:eastAsia="Courier New" w:hAnsi="Courier New" w:cs="Courier New"/>
          <w:color w:val="1B2B5E"/>
          <w:sz w:val="20"/>
          <w:szCs w:val="20"/>
        </w:rPr>
        <w:t>Dropout(</w:t>
      </w:r>
      <w:proofErr w:type="gramEnd"/>
      <w:r>
        <w:rPr>
          <w:rFonts w:ascii="Courier New" w:eastAsia="Courier New" w:hAnsi="Courier New" w:cs="Courier New"/>
          <w:color w:val="1B2B5E"/>
          <w:sz w:val="20"/>
          <w:szCs w:val="20"/>
        </w:rPr>
        <w:t>0.2)</w:t>
      </w:r>
    </w:p>
    <w:p w14:paraId="7E4C90FF" w14:textId="77777777" w:rsidR="008B37DE" w:rsidRDefault="00000000">
      <w:pPr>
        <w:spacing w:before="40" w:after="80"/>
        <w:ind w:left="720"/>
      </w:pPr>
      <w:r>
        <w:rPr>
          <w:rFonts w:ascii="Courier New" w:eastAsia="Courier New" w:hAnsi="Courier New" w:cs="Courier New"/>
          <w:color w:val="1B2B5E"/>
          <w:sz w:val="20"/>
          <w:szCs w:val="20"/>
        </w:rPr>
        <w:t xml:space="preserve">→ </w:t>
      </w:r>
      <w:proofErr w:type="gramStart"/>
      <w:r>
        <w:rPr>
          <w:rFonts w:ascii="Courier New" w:eastAsia="Courier New" w:hAnsi="Courier New" w:cs="Courier New"/>
          <w:color w:val="1B2B5E"/>
          <w:sz w:val="20"/>
          <w:szCs w:val="20"/>
        </w:rPr>
        <w:t>Linear(</w:t>
      </w:r>
      <w:proofErr w:type="gramEnd"/>
      <w:r>
        <w:rPr>
          <w:rFonts w:ascii="Courier New" w:eastAsia="Courier New" w:hAnsi="Courier New" w:cs="Courier New"/>
          <w:color w:val="1B2B5E"/>
          <w:sz w:val="20"/>
          <w:szCs w:val="20"/>
        </w:rPr>
        <w:t xml:space="preserve">48, 24) → </w:t>
      </w:r>
      <w:proofErr w:type="spellStart"/>
      <w:r>
        <w:rPr>
          <w:rFonts w:ascii="Courier New" w:eastAsia="Courier New" w:hAnsi="Courier New" w:cs="Courier New"/>
          <w:color w:val="1B2B5E"/>
          <w:sz w:val="20"/>
          <w:szCs w:val="20"/>
        </w:rPr>
        <w:t>ReLU</w:t>
      </w:r>
      <w:proofErr w:type="spellEnd"/>
      <w:r>
        <w:rPr>
          <w:rFonts w:ascii="Courier New" w:eastAsia="Courier New" w:hAnsi="Courier New" w:cs="Courier New"/>
          <w:color w:val="1B2B5E"/>
          <w:sz w:val="20"/>
          <w:szCs w:val="20"/>
        </w:rPr>
        <w:t xml:space="preserve"> → </w:t>
      </w:r>
      <w:proofErr w:type="gramStart"/>
      <w:r>
        <w:rPr>
          <w:rFonts w:ascii="Courier New" w:eastAsia="Courier New" w:hAnsi="Courier New" w:cs="Courier New"/>
          <w:color w:val="1B2B5E"/>
          <w:sz w:val="20"/>
          <w:szCs w:val="20"/>
        </w:rPr>
        <w:t>Linear(</w:t>
      </w:r>
      <w:proofErr w:type="gramEnd"/>
      <w:r>
        <w:rPr>
          <w:rFonts w:ascii="Courier New" w:eastAsia="Courier New" w:hAnsi="Courier New" w:cs="Courier New"/>
          <w:color w:val="1B2B5E"/>
          <w:sz w:val="20"/>
          <w:szCs w:val="20"/>
        </w:rPr>
        <w:t>24, 2) → Sigmoid</w:t>
      </w:r>
    </w:p>
    <w:p w14:paraId="5A638D5B" w14:textId="77777777" w:rsidR="008B37DE" w:rsidRDefault="00000000">
      <w:pPr>
        <w:spacing w:before="60" w:after="120" w:line="280" w:lineRule="auto"/>
        <w:ind w:firstLine="280"/>
        <w:jc w:val="both"/>
      </w:pPr>
      <w:r>
        <w:t>Output (</w:t>
      </w:r>
      <w:proofErr w:type="spellStart"/>
      <w:r>
        <w:t>r_pp</w:t>
      </w:r>
      <w:proofErr w:type="spellEnd"/>
      <w:r>
        <w:t xml:space="preserve">, </w:t>
      </w:r>
      <w:proofErr w:type="spellStart"/>
      <w:r>
        <w:t>r_ap</w:t>
      </w:r>
      <w:proofErr w:type="spellEnd"/>
      <w:r>
        <w:t xml:space="preserve">). Calibrated signals </w:t>
      </w:r>
      <w:proofErr w:type="spellStart"/>
      <w:r>
        <w:t>pp_c</w:t>
      </w:r>
      <w:proofErr w:type="spellEnd"/>
      <w:r>
        <w:t xml:space="preserve"> = </w:t>
      </w:r>
      <w:proofErr w:type="gramStart"/>
      <w:r>
        <w:t>clip(</w:t>
      </w:r>
      <w:proofErr w:type="gramEnd"/>
      <w:r>
        <w:t xml:space="preserve">pp · </w:t>
      </w:r>
      <w:proofErr w:type="spellStart"/>
      <w:r>
        <w:t>r_pp</w:t>
      </w:r>
      <w:proofErr w:type="spellEnd"/>
      <w:r>
        <w:t xml:space="preserve">, 0, 1), </w:t>
      </w:r>
      <w:proofErr w:type="spellStart"/>
      <w:r>
        <w:t>ap_c</w:t>
      </w:r>
      <w:proofErr w:type="spellEnd"/>
      <w:r>
        <w:t xml:space="preserve"> = </w:t>
      </w:r>
      <w:proofErr w:type="gramStart"/>
      <w:r>
        <w:t>clip(</w:t>
      </w:r>
      <w:proofErr w:type="gramEnd"/>
      <w:r>
        <w:t xml:space="preserve">ap · </w:t>
      </w:r>
      <w:proofErr w:type="spellStart"/>
      <w:r>
        <w:t>r_ap</w:t>
      </w:r>
      <w:proofErr w:type="spellEnd"/>
      <w:r>
        <w:t>, 0, 1). Total parameters: 1,946. This is where context first enters the architecture: trust in each detector is conditioned on where in the deployment we are.</w:t>
      </w:r>
    </w:p>
    <w:p w14:paraId="3832CCAD" w14:textId="77777777" w:rsidR="008B37DE" w:rsidRDefault="00000000">
      <w:pPr>
        <w:spacing w:before="200" w:after="100"/>
      </w:pPr>
      <w:r>
        <w:rPr>
          <w:b/>
          <w:bCs/>
        </w:rPr>
        <w:t>3)  Dempster–Shafer Evidence Combination</w:t>
      </w:r>
    </w:p>
    <w:p w14:paraId="0FE2E2EA" w14:textId="77777777" w:rsidR="008B37DE" w:rsidRDefault="00000000">
      <w:pPr>
        <w:spacing w:before="100" w:after="100"/>
        <w:jc w:val="center"/>
      </w:pPr>
      <w:r>
        <w:rPr>
          <w:rFonts w:ascii="Cambria Math" w:eastAsia="Cambria Math" w:hAnsi="Cambria Math" w:cs="Cambria Math"/>
          <w:i/>
          <w:iCs/>
        </w:rPr>
        <w:t xml:space="preserve">m₁(threat) = </w:t>
      </w:r>
      <w:proofErr w:type="spellStart"/>
      <w:r>
        <w:rPr>
          <w:rFonts w:ascii="Cambria Math" w:eastAsia="Cambria Math" w:hAnsi="Cambria Math" w:cs="Cambria Math"/>
          <w:i/>
          <w:iCs/>
        </w:rPr>
        <w:t>pp_c</w:t>
      </w:r>
      <w:proofErr w:type="spellEnd"/>
      <w:r>
        <w:rPr>
          <w:rFonts w:ascii="Cambria Math" w:eastAsia="Cambria Math" w:hAnsi="Cambria Math" w:cs="Cambria Math"/>
          <w:i/>
          <w:iCs/>
        </w:rPr>
        <w:t>(1−u_pp</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 xml:space="preserve">m₂(threat) = </w:t>
      </w:r>
      <w:proofErr w:type="spellStart"/>
      <w:r>
        <w:rPr>
          <w:rFonts w:ascii="Cambria Math" w:eastAsia="Cambria Math" w:hAnsi="Cambria Math" w:cs="Cambria Math"/>
          <w:i/>
          <w:iCs/>
        </w:rPr>
        <w:t>ap_c</w:t>
      </w:r>
      <w:proofErr w:type="spellEnd"/>
      <w:r>
        <w:rPr>
          <w:rFonts w:ascii="Cambria Math" w:eastAsia="Cambria Math" w:hAnsi="Cambria Math" w:cs="Cambria Math"/>
          <w:i/>
          <w:iCs/>
        </w:rPr>
        <w:t>(1−u_ap)</w:t>
      </w:r>
    </w:p>
    <w:p w14:paraId="0E27EB3A" w14:textId="77777777" w:rsidR="008B37DE" w:rsidRDefault="00000000">
      <w:pPr>
        <w:spacing w:before="100" w:after="100"/>
        <w:jc w:val="center"/>
      </w:pPr>
      <w:r>
        <w:rPr>
          <w:rFonts w:ascii="Cambria Math" w:eastAsia="Cambria Math" w:hAnsi="Cambria Math" w:cs="Cambria Math"/>
          <w:i/>
          <w:iCs/>
        </w:rPr>
        <w:t>K = m₁(threat)·m₂(not) + m₁(not)·m₂(threat)</w:t>
      </w:r>
    </w:p>
    <w:p w14:paraId="2C77B6BC" w14:textId="77777777" w:rsidR="008B37DE" w:rsidRDefault="00000000">
      <w:pPr>
        <w:spacing w:before="100" w:after="100"/>
        <w:jc w:val="center"/>
      </w:pPr>
      <w:proofErr w:type="spellStart"/>
      <w:r>
        <w:rPr>
          <w:rFonts w:ascii="Cambria Math" w:eastAsia="Cambria Math" w:hAnsi="Cambria Math" w:cs="Cambria Math"/>
          <w:i/>
          <w:iCs/>
        </w:rPr>
        <w:t>bt</w:t>
      </w:r>
      <w:proofErr w:type="spellEnd"/>
      <w:r>
        <w:rPr>
          <w:rFonts w:ascii="Cambria Math" w:eastAsia="Cambria Math" w:hAnsi="Cambria Math" w:cs="Cambria Math"/>
          <w:i/>
          <w:iCs/>
        </w:rPr>
        <w:t xml:space="preserve"> = m₁(threat)·m₂(threat) / (1−K</w:t>
      </w:r>
      <w:proofErr w:type="gramStart"/>
      <w:r>
        <w:rPr>
          <w:rFonts w:ascii="Cambria Math" w:eastAsia="Cambria Math" w:hAnsi="Cambria Math" w:cs="Cambria Math"/>
          <w:i/>
          <w:iCs/>
        </w:rPr>
        <w:t xml:space="preserve">),   </w:t>
      </w:r>
      <w:proofErr w:type="spellStart"/>
      <w:proofErr w:type="gramEnd"/>
      <w:r>
        <w:rPr>
          <w:rFonts w:ascii="Cambria Math" w:eastAsia="Cambria Math" w:hAnsi="Cambria Math" w:cs="Cambria Math"/>
          <w:i/>
          <w:iCs/>
        </w:rPr>
        <w:t>unc</w:t>
      </w:r>
      <w:proofErr w:type="spellEnd"/>
      <w:r>
        <w:rPr>
          <w:rFonts w:ascii="Cambria Math" w:eastAsia="Cambria Math" w:hAnsi="Cambria Math" w:cs="Cambria Math"/>
          <w:i/>
          <w:iCs/>
        </w:rPr>
        <w:t xml:space="preserve"> = 1 − </w:t>
      </w:r>
      <w:proofErr w:type="spellStart"/>
      <w:r>
        <w:rPr>
          <w:rFonts w:ascii="Cambria Math" w:eastAsia="Cambria Math" w:hAnsi="Cambria Math" w:cs="Cambria Math"/>
          <w:i/>
          <w:iCs/>
        </w:rPr>
        <w:t>bt</w:t>
      </w:r>
      <w:proofErr w:type="spellEnd"/>
      <w:r>
        <w:rPr>
          <w:rFonts w:ascii="Cambria Math" w:eastAsia="Cambria Math" w:hAnsi="Cambria Math" w:cs="Cambria Math"/>
          <w:i/>
          <w:iCs/>
        </w:rPr>
        <w:t xml:space="preserve"> − m₁(not)·m₂(not)/(1−K)</w:t>
      </w:r>
    </w:p>
    <w:p w14:paraId="07AA19A6" w14:textId="77777777" w:rsidR="008B37DE" w:rsidRDefault="00000000">
      <w:pPr>
        <w:spacing w:before="60" w:after="120" w:line="280" w:lineRule="auto"/>
        <w:ind w:firstLine="280"/>
        <w:jc w:val="both"/>
      </w:pPr>
      <w:r>
        <w:t xml:space="preserve">DST handles agreement well (low K, high </w:t>
      </w:r>
      <w:proofErr w:type="spellStart"/>
      <w:r>
        <w:t>bt</w:t>
      </w:r>
      <w:proofErr w:type="spellEnd"/>
      <w:r>
        <w:t xml:space="preserve">) and quantifies disagreement explicitly (high K, high </w:t>
      </w:r>
      <w:proofErr w:type="spellStart"/>
      <w:r>
        <w:t>unc</w:t>
      </w:r>
      <w:proofErr w:type="spellEnd"/>
      <w:r>
        <w:t>). Alone it is context-agnostic—our ablation shows this is insufficient on hard cases.</w:t>
      </w:r>
    </w:p>
    <w:p w14:paraId="23A6B67F" w14:textId="77777777" w:rsidR="008B37DE" w:rsidRDefault="00000000">
      <w:pPr>
        <w:spacing w:before="200" w:after="100"/>
      </w:pPr>
      <w:r>
        <w:rPr>
          <w:b/>
          <w:bCs/>
        </w:rPr>
        <w:t>4)  Cross-Attention Gated Fusion (CGF)</w:t>
      </w:r>
    </w:p>
    <w:p w14:paraId="4DB3DAA9" w14:textId="77777777" w:rsidR="008B37DE" w:rsidRDefault="00000000">
      <w:pPr>
        <w:spacing w:before="100" w:after="100"/>
        <w:jc w:val="center"/>
      </w:pPr>
      <w:r>
        <w:rPr>
          <w:rFonts w:ascii="Cambria Math" w:eastAsia="Cambria Math" w:hAnsi="Cambria Math" w:cs="Cambria Math"/>
          <w:i/>
          <w:iCs/>
        </w:rPr>
        <w:t xml:space="preserve">Q = </w:t>
      </w:r>
      <w:proofErr w:type="spellStart"/>
      <w:r>
        <w:rPr>
          <w:rFonts w:ascii="Cambria Math" w:eastAsia="Cambria Math" w:hAnsi="Cambria Math" w:cs="Cambria Math"/>
          <w:i/>
          <w:iCs/>
        </w:rPr>
        <w:t>W_q</w:t>
      </w:r>
      <w:proofErr w:type="spellEnd"/>
      <w:r>
        <w:rPr>
          <w:rFonts w:ascii="Cambria Math" w:eastAsia="Cambria Math" w:hAnsi="Cambria Math" w:cs="Cambria Math"/>
          <w:i/>
          <w:iCs/>
        </w:rPr>
        <w:t xml:space="preserve"> c ∈ R¹</w:t>
      </w:r>
      <w:proofErr w:type="gramStart"/>
      <w:r>
        <w:rPr>
          <w:rFonts w:ascii="Cambria Math" w:eastAsia="Cambria Math" w:hAnsi="Cambria Math" w:cs="Cambria Math"/>
          <w:i/>
          <w:iCs/>
        </w:rPr>
        <w:t xml:space="preserve">⁶,   </w:t>
      </w:r>
      <w:proofErr w:type="gramEnd"/>
      <w:r>
        <w:rPr>
          <w:rFonts w:ascii="Cambria Math" w:eastAsia="Cambria Math" w:hAnsi="Cambria Math" w:cs="Cambria Math"/>
          <w:i/>
          <w:iCs/>
        </w:rPr>
        <w:t xml:space="preserve"> K = </w:t>
      </w:r>
      <w:proofErr w:type="spellStart"/>
      <w:r>
        <w:rPr>
          <w:rFonts w:ascii="Cambria Math" w:eastAsia="Cambria Math" w:hAnsi="Cambria Math" w:cs="Cambria Math"/>
          <w:i/>
          <w:iCs/>
        </w:rPr>
        <w:t>W_k</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pp_c</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ap_c</w:t>
      </w:r>
      <w:proofErr w:type="spellEnd"/>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 xml:space="preserve"> V = </w:t>
      </w:r>
      <w:proofErr w:type="spellStart"/>
      <w:r>
        <w:rPr>
          <w:rFonts w:ascii="Cambria Math" w:eastAsia="Cambria Math" w:hAnsi="Cambria Math" w:cs="Cambria Math"/>
          <w:i/>
          <w:iCs/>
        </w:rPr>
        <w:t>W_v</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pp_c</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ap_c</w:t>
      </w:r>
      <w:proofErr w:type="spellEnd"/>
      <w:r>
        <w:rPr>
          <w:rFonts w:ascii="Cambria Math" w:eastAsia="Cambria Math" w:hAnsi="Cambria Math" w:cs="Cambria Math"/>
          <w:i/>
          <w:iCs/>
        </w:rPr>
        <w:t>]</w:t>
      </w:r>
    </w:p>
    <w:p w14:paraId="07D86BE6" w14:textId="77777777" w:rsidR="008B37DE" w:rsidRDefault="00000000">
      <w:pPr>
        <w:spacing w:before="100" w:after="100"/>
        <w:jc w:val="center"/>
      </w:pPr>
      <w:r>
        <w:rPr>
          <w:rFonts w:ascii="Cambria Math" w:eastAsia="Cambria Math" w:hAnsi="Cambria Math" w:cs="Cambria Math"/>
          <w:i/>
          <w:iCs/>
        </w:rPr>
        <w:t xml:space="preserve">α = </w:t>
      </w:r>
      <w:proofErr w:type="spellStart"/>
      <w:proofErr w:type="gramStart"/>
      <w:r>
        <w:rPr>
          <w:rFonts w:ascii="Cambria Math" w:eastAsia="Cambria Math" w:hAnsi="Cambria Math" w:cs="Cambria Math"/>
          <w:i/>
          <w:iCs/>
        </w:rPr>
        <w:t>softmax</w:t>
      </w:r>
      <w:proofErr w:type="spellEnd"/>
      <w:r>
        <w:rPr>
          <w:rFonts w:ascii="Cambria Math" w:eastAsia="Cambria Math" w:hAnsi="Cambria Math" w:cs="Cambria Math"/>
          <w:i/>
          <w:iCs/>
        </w:rPr>
        <w:t>(</w:t>
      </w:r>
      <w:proofErr w:type="gramEnd"/>
      <w:r>
        <w:rPr>
          <w:rFonts w:ascii="Cambria Math" w:eastAsia="Cambria Math" w:hAnsi="Cambria Math" w:cs="Cambria Math"/>
          <w:i/>
          <w:iCs/>
        </w:rPr>
        <w:t>QKᵀ / √16</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 xml:space="preserve"> </w:t>
      </w:r>
      <w:proofErr w:type="spellStart"/>
      <w:r>
        <w:rPr>
          <w:rFonts w:ascii="Cambria Math" w:eastAsia="Cambria Math" w:hAnsi="Cambria Math" w:cs="Cambria Math"/>
          <w:i/>
          <w:iCs/>
        </w:rPr>
        <w:t>caf</w:t>
      </w:r>
      <w:proofErr w:type="spellEnd"/>
      <w:r>
        <w:rPr>
          <w:rFonts w:ascii="Cambria Math" w:eastAsia="Cambria Math" w:hAnsi="Cambria Math" w:cs="Cambria Math"/>
          <w:i/>
          <w:iCs/>
        </w:rPr>
        <w:t xml:space="preserve"> = </w:t>
      </w:r>
      <w:proofErr w:type="gramStart"/>
      <w:r>
        <w:rPr>
          <w:rFonts w:ascii="Cambria Math" w:eastAsia="Cambria Math" w:hAnsi="Cambria Math" w:cs="Cambria Math"/>
          <w:i/>
          <w:iCs/>
        </w:rPr>
        <w:t>σ(</w:t>
      </w:r>
      <w:proofErr w:type="spellStart"/>
      <w:proofErr w:type="gramEnd"/>
      <w:r>
        <w:rPr>
          <w:rFonts w:ascii="Cambria Math" w:eastAsia="Cambria Math" w:hAnsi="Cambria Math" w:cs="Cambria Math"/>
          <w:i/>
          <w:iCs/>
        </w:rPr>
        <w:t>W_o</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LayerNorm</w:t>
      </w:r>
      <w:proofErr w:type="spellEnd"/>
      <w:r>
        <w:rPr>
          <w:rFonts w:ascii="Cambria Math" w:eastAsia="Cambria Math" w:hAnsi="Cambria Math" w:cs="Cambria Math"/>
          <w:i/>
          <w:iCs/>
        </w:rPr>
        <w:t>(αV))</w:t>
      </w:r>
    </w:p>
    <w:p w14:paraId="14B01C9E" w14:textId="77777777" w:rsidR="008B37DE" w:rsidRDefault="00000000">
      <w:pPr>
        <w:spacing w:before="60" w:after="120" w:line="280" w:lineRule="auto"/>
        <w:ind w:firstLine="280"/>
        <w:jc w:val="both"/>
      </w:pPr>
      <w:r>
        <w:t xml:space="preserve">Context is the query; the signal pair is the key/value. The attended output </w:t>
      </w:r>
      <w:proofErr w:type="spellStart"/>
      <w:r>
        <w:t>caf</w:t>
      </w:r>
      <w:proofErr w:type="spellEnd"/>
      <w:r>
        <w:t xml:space="preserve"> complements DST's belief. This is where context enters during fusion: when detectors disagree, context decides the outcome. 561 parameters.</w:t>
      </w:r>
    </w:p>
    <w:p w14:paraId="43468681" w14:textId="77777777" w:rsidR="008B37DE" w:rsidRDefault="00000000">
      <w:pPr>
        <w:spacing w:before="200" w:after="100"/>
      </w:pPr>
      <w:r>
        <w:rPr>
          <w:b/>
          <w:bCs/>
        </w:rPr>
        <w:t>5)  Smooth Conflict-Weighted Combination</w:t>
      </w:r>
    </w:p>
    <w:p w14:paraId="03A2EA0B" w14:textId="77777777" w:rsidR="008B37DE" w:rsidRDefault="00000000">
      <w:pPr>
        <w:spacing w:before="100" w:after="100"/>
        <w:jc w:val="center"/>
      </w:pPr>
      <w:r>
        <w:rPr>
          <w:rFonts w:ascii="Cambria Math" w:eastAsia="Cambria Math" w:hAnsi="Cambria Math" w:cs="Cambria Math"/>
          <w:i/>
          <w:iCs/>
        </w:rPr>
        <w:t xml:space="preserve">w = 1 − </w:t>
      </w:r>
      <w:proofErr w:type="gramStart"/>
      <w:r>
        <w:rPr>
          <w:rFonts w:ascii="Cambria Math" w:eastAsia="Cambria Math" w:hAnsi="Cambria Math" w:cs="Cambria Math"/>
          <w:i/>
          <w:iCs/>
        </w:rPr>
        <w:t>σ(</w:t>
      </w:r>
      <w:proofErr w:type="gramEnd"/>
      <w:r>
        <w:rPr>
          <w:rFonts w:ascii="Cambria Math" w:eastAsia="Cambria Math" w:hAnsi="Cambria Math" w:cs="Cambria Math"/>
          <w:i/>
          <w:iCs/>
        </w:rPr>
        <w:t>5 · |</w:t>
      </w:r>
      <w:proofErr w:type="spellStart"/>
      <w:r>
        <w:rPr>
          <w:rFonts w:ascii="Cambria Math" w:eastAsia="Cambria Math" w:hAnsi="Cambria Math" w:cs="Cambria Math"/>
          <w:i/>
          <w:iCs/>
        </w:rPr>
        <w:t>pp_c</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ap_c</w:t>
      </w:r>
      <w:proofErr w:type="spellEnd"/>
      <w:r>
        <w:rPr>
          <w:rFonts w:ascii="Cambria Math" w:eastAsia="Cambria Math" w:hAnsi="Cambria Math" w:cs="Cambria Math"/>
          <w:i/>
          <w:iCs/>
        </w:rPr>
        <w:t>|</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 xml:space="preserve"> final = w · </w:t>
      </w:r>
      <w:proofErr w:type="spellStart"/>
      <w:r>
        <w:rPr>
          <w:rFonts w:ascii="Cambria Math" w:eastAsia="Cambria Math" w:hAnsi="Cambria Math" w:cs="Cambria Math"/>
          <w:i/>
          <w:iCs/>
        </w:rPr>
        <w:t>bt</w:t>
      </w:r>
      <w:proofErr w:type="spellEnd"/>
      <w:r>
        <w:rPr>
          <w:rFonts w:ascii="Cambria Math" w:eastAsia="Cambria Math" w:hAnsi="Cambria Math" w:cs="Cambria Math"/>
          <w:i/>
          <w:iCs/>
        </w:rPr>
        <w:t xml:space="preserve"> + (1−w) · </w:t>
      </w:r>
      <w:proofErr w:type="spellStart"/>
      <w:r>
        <w:rPr>
          <w:rFonts w:ascii="Cambria Math" w:eastAsia="Cambria Math" w:hAnsi="Cambria Math" w:cs="Cambria Math"/>
          <w:i/>
          <w:iCs/>
        </w:rPr>
        <w:t>caf</w:t>
      </w:r>
      <w:proofErr w:type="spellEnd"/>
    </w:p>
    <w:p w14:paraId="1BF9600C" w14:textId="77777777" w:rsidR="008B37DE" w:rsidRDefault="00000000">
      <w:pPr>
        <w:spacing w:before="60" w:after="120" w:line="280" w:lineRule="auto"/>
        <w:ind w:firstLine="280"/>
        <w:jc w:val="both"/>
      </w:pPr>
      <w:r>
        <w:t>When signals agree (w → 1), DST belief dominates. When they disagree (w → 0), CGF—which has access to context—takes over. Risk: HIGH if final &gt; TH_HIGH, MEDIUM if final &gt; TH_MED, else LOW.</w:t>
      </w:r>
    </w:p>
    <w:p w14:paraId="48E65ABD" w14:textId="77777777" w:rsidR="008B37DE" w:rsidRDefault="00000000">
      <w:r>
        <w:br w:type="page"/>
      </w:r>
    </w:p>
    <w:p w14:paraId="4833EF35" w14:textId="77777777" w:rsidR="008B37DE" w:rsidRDefault="00000000">
      <w:pPr>
        <w:pStyle w:val="Heading1"/>
        <w:spacing w:before="360" w:after="180"/>
      </w:pPr>
      <w:r>
        <w:rPr>
          <w:b/>
          <w:bCs/>
          <w:sz w:val="26"/>
          <w:szCs w:val="26"/>
        </w:rPr>
        <w:lastRenderedPageBreak/>
        <w:t>V.  Bilingual Alerting for Real Users</w:t>
      </w:r>
    </w:p>
    <w:p w14:paraId="0B6CA956" w14:textId="77777777" w:rsidR="008B37DE" w:rsidRDefault="00000000">
      <w:pPr>
        <w:pStyle w:val="Heading2"/>
        <w:spacing w:before="280" w:after="140"/>
      </w:pPr>
      <w:r>
        <w:rPr>
          <w:b/>
          <w:bCs/>
          <w:i/>
          <w:iCs/>
          <w:sz w:val="24"/>
          <w:szCs w:val="24"/>
        </w:rPr>
        <w:t>A.  Why Bangla Matters</w:t>
      </w:r>
    </w:p>
    <w:p w14:paraId="62A8FCFD" w14:textId="77777777" w:rsidR="008B37DE" w:rsidRDefault="00000000">
      <w:pPr>
        <w:spacing w:before="60" w:after="120" w:line="280" w:lineRule="auto"/>
        <w:ind w:firstLine="280"/>
        <w:jc w:val="both"/>
      </w:pPr>
      <w:r>
        <w:t xml:space="preserve">A technical English alert reading “Warning: This URL has a high phishing probability score” is useless to Rina. Even if she could read English, the language is unfamiliar and the action she should take is unclear. </w:t>
      </w:r>
      <w:proofErr w:type="spellStart"/>
      <w:r>
        <w:t>SecureSpeak</w:t>
      </w:r>
      <w:proofErr w:type="spellEnd"/>
      <w:r>
        <w:t xml:space="preserve"> generates warnings in Bangla with simple imperative language and iconography (red triangle, stop-hand icon) when risk is HIGH. English versions are produced in parallel for users who prefer English, for screen readers, and for log auditing.</w:t>
      </w:r>
    </w:p>
    <w:p w14:paraId="07FE7152" w14:textId="77777777" w:rsidR="008B37DE" w:rsidRDefault="00000000">
      <w:pPr>
        <w:pStyle w:val="Heading2"/>
        <w:spacing w:before="280" w:after="140"/>
      </w:pPr>
      <w:r>
        <w:rPr>
          <w:b/>
          <w:bCs/>
          <w:i/>
          <w:iCs/>
          <w:sz w:val="24"/>
          <w:szCs w:val="24"/>
        </w:rPr>
        <w:t>B.  Warning Design</w:t>
      </w:r>
    </w:p>
    <w:p w14:paraId="474E107C" w14:textId="77777777" w:rsidR="008B37DE" w:rsidRDefault="00000000">
      <w:pPr>
        <w:spacing w:before="60" w:after="120" w:line="280" w:lineRule="auto"/>
        <w:ind w:firstLine="280"/>
        <w:jc w:val="both"/>
      </w:pPr>
      <w:r>
        <w:rPr>
          <w:b/>
          <w:bCs/>
        </w:rPr>
        <w:t>Bangla warning template (HIGH risk):</w:t>
      </w:r>
    </w:p>
    <w:p w14:paraId="18DB39A5" w14:textId="77777777" w:rsidR="008B37DE" w:rsidRDefault="00000000">
      <w:pPr>
        <w:spacing w:before="100" w:after="160" w:line="280" w:lineRule="auto"/>
        <w:ind w:left="360" w:right="360"/>
        <w:jc w:val="both"/>
      </w:pPr>
      <w:r>
        <w:rPr>
          <w:i/>
          <w:iCs/>
        </w:rPr>
        <w:t xml:space="preserve">⚠️ </w:t>
      </w:r>
      <w:proofErr w:type="spellStart"/>
      <w:r>
        <w:rPr>
          <w:i/>
          <w:iCs/>
        </w:rPr>
        <w:t>সতর্কতা</w:t>
      </w:r>
      <w:proofErr w:type="spellEnd"/>
      <w:r>
        <w:rPr>
          <w:i/>
          <w:iCs/>
        </w:rPr>
        <w:t xml:space="preserve">: </w:t>
      </w:r>
      <w:proofErr w:type="spellStart"/>
      <w:r>
        <w:rPr>
          <w:i/>
          <w:iCs/>
        </w:rPr>
        <w:t>এই</w:t>
      </w:r>
      <w:proofErr w:type="spellEnd"/>
      <w:r>
        <w:rPr>
          <w:i/>
          <w:iCs/>
        </w:rPr>
        <w:t xml:space="preserve"> </w:t>
      </w:r>
      <w:proofErr w:type="spellStart"/>
      <w:r>
        <w:rPr>
          <w:i/>
          <w:iCs/>
        </w:rPr>
        <w:t>লিংকটি</w:t>
      </w:r>
      <w:proofErr w:type="spellEnd"/>
      <w:r>
        <w:rPr>
          <w:i/>
          <w:iCs/>
        </w:rPr>
        <w:t xml:space="preserve"> </w:t>
      </w:r>
      <w:proofErr w:type="spellStart"/>
      <w:r>
        <w:rPr>
          <w:i/>
          <w:iCs/>
        </w:rPr>
        <w:t>ফিশিং</w:t>
      </w:r>
      <w:proofErr w:type="spellEnd"/>
      <w:r>
        <w:rPr>
          <w:i/>
          <w:iCs/>
        </w:rPr>
        <w:t xml:space="preserve"> </w:t>
      </w:r>
      <w:proofErr w:type="spellStart"/>
      <w:r>
        <w:rPr>
          <w:i/>
          <w:iCs/>
        </w:rPr>
        <w:t>হতে</w:t>
      </w:r>
      <w:proofErr w:type="spellEnd"/>
      <w:r>
        <w:rPr>
          <w:i/>
          <w:iCs/>
        </w:rPr>
        <w:t xml:space="preserve"> </w:t>
      </w:r>
      <w:proofErr w:type="spellStart"/>
      <w:r>
        <w:rPr>
          <w:i/>
          <w:iCs/>
        </w:rPr>
        <w:t>পারে</w:t>
      </w:r>
      <w:proofErr w:type="spellEnd"/>
      <w:r>
        <w:rPr>
          <w:i/>
          <w:iCs/>
        </w:rPr>
        <w:t xml:space="preserve">। </w:t>
      </w:r>
      <w:proofErr w:type="spellStart"/>
      <w:r>
        <w:rPr>
          <w:i/>
          <w:iCs/>
        </w:rPr>
        <w:t>আপনার</w:t>
      </w:r>
      <w:proofErr w:type="spellEnd"/>
      <w:r>
        <w:rPr>
          <w:i/>
          <w:iCs/>
        </w:rPr>
        <w:t xml:space="preserve"> PIN </w:t>
      </w:r>
      <w:proofErr w:type="spellStart"/>
      <w:r>
        <w:rPr>
          <w:i/>
          <w:iCs/>
        </w:rPr>
        <w:t>দিবেন</w:t>
      </w:r>
      <w:proofErr w:type="spellEnd"/>
      <w:r>
        <w:rPr>
          <w:i/>
          <w:iCs/>
        </w:rPr>
        <w:t xml:space="preserve"> </w:t>
      </w:r>
      <w:proofErr w:type="spellStart"/>
      <w:r>
        <w:rPr>
          <w:i/>
          <w:iCs/>
        </w:rPr>
        <w:t>না</w:t>
      </w:r>
      <w:proofErr w:type="spellEnd"/>
      <w:r>
        <w:rPr>
          <w:i/>
          <w:iCs/>
        </w:rPr>
        <w:t xml:space="preserve">। bKash </w:t>
      </w:r>
      <w:proofErr w:type="spellStart"/>
      <w:r>
        <w:rPr>
          <w:i/>
          <w:iCs/>
        </w:rPr>
        <w:t>এপে</w:t>
      </w:r>
      <w:proofErr w:type="spellEnd"/>
      <w:r>
        <w:rPr>
          <w:i/>
          <w:iCs/>
        </w:rPr>
        <w:t xml:space="preserve"> </w:t>
      </w:r>
      <w:proofErr w:type="spellStart"/>
      <w:r>
        <w:rPr>
          <w:i/>
          <w:iCs/>
        </w:rPr>
        <w:t>ফিরে</w:t>
      </w:r>
      <w:proofErr w:type="spellEnd"/>
      <w:r>
        <w:rPr>
          <w:i/>
          <w:iCs/>
        </w:rPr>
        <w:t xml:space="preserve"> </w:t>
      </w:r>
      <w:proofErr w:type="spellStart"/>
      <w:r>
        <w:rPr>
          <w:i/>
          <w:iCs/>
        </w:rPr>
        <w:t>যান</w:t>
      </w:r>
      <w:proofErr w:type="spellEnd"/>
      <w:r>
        <w:rPr>
          <w:i/>
          <w:iCs/>
        </w:rPr>
        <w:t>।</w:t>
      </w:r>
    </w:p>
    <w:p w14:paraId="2D3F2531" w14:textId="77777777" w:rsidR="008B37DE" w:rsidRDefault="00000000">
      <w:pPr>
        <w:spacing w:before="60" w:after="120" w:line="280" w:lineRule="auto"/>
        <w:ind w:firstLine="280"/>
        <w:jc w:val="both"/>
      </w:pPr>
      <w:r>
        <w:t>English equivalent: "⚠️ Caution: this link may be phishing. Do not give your PIN. Go back to the bKash app." The Bangla version uses short imperative sentences and avoids security jargon. The MEDIUM-risk version reframes from prohibition (“do not”) to caution (“be careful”).</w:t>
      </w:r>
    </w:p>
    <w:p w14:paraId="6A828FC1" w14:textId="77777777" w:rsidR="008B37DE" w:rsidRDefault="00000000">
      <w:pPr>
        <w:pStyle w:val="Heading2"/>
        <w:spacing w:before="280" w:after="140"/>
      </w:pPr>
      <w:r>
        <w:rPr>
          <w:b/>
          <w:bCs/>
          <w:i/>
          <w:iCs/>
          <w:sz w:val="24"/>
          <w:szCs w:val="24"/>
        </w:rPr>
        <w:t>C.  Implementation</w:t>
      </w:r>
    </w:p>
    <w:p w14:paraId="2DD1DFD7" w14:textId="77777777" w:rsidR="008B37DE" w:rsidRDefault="00000000">
      <w:pPr>
        <w:pStyle w:val="ListParagraph"/>
        <w:numPr>
          <w:ilvl w:val="0"/>
          <w:numId w:val="2"/>
        </w:numPr>
        <w:spacing w:before="40" w:after="60" w:line="280" w:lineRule="auto"/>
      </w:pPr>
      <w:r>
        <w:t xml:space="preserve">Primary path (online): templated message with </w:t>
      </w:r>
      <w:proofErr w:type="spellStart"/>
      <w:r>
        <w:t>Groq</w:t>
      </w:r>
      <w:proofErr w:type="spellEnd"/>
      <w:r>
        <w:t xml:space="preserve"> </w:t>
      </w:r>
      <w:proofErr w:type="spellStart"/>
      <w:r>
        <w:t>LLaMA</w:t>
      </w:r>
      <w:proofErr w:type="spellEnd"/>
      <w:r>
        <w:t xml:space="preserve"> 3.1-8B for context-specific phrasing (“you were about to enter your bKash PIN” vs “you tapped a link from an SMS”).</w:t>
      </w:r>
    </w:p>
    <w:p w14:paraId="67851731" w14:textId="77777777" w:rsidR="008B37DE" w:rsidRDefault="00000000">
      <w:pPr>
        <w:pStyle w:val="ListParagraph"/>
        <w:numPr>
          <w:ilvl w:val="0"/>
          <w:numId w:val="2"/>
        </w:numPr>
        <w:spacing w:before="40" w:after="60" w:line="280" w:lineRule="auto"/>
      </w:pPr>
      <w:r>
        <w:t>Fallback path (offline): rule-based templates covering all HIGH/MEDIUM/LOW combinations × MFS context × attack type. Guaranteed available without internet.</w:t>
      </w:r>
    </w:p>
    <w:p w14:paraId="77D795B4" w14:textId="77777777" w:rsidR="008B37DE" w:rsidRDefault="00000000">
      <w:pPr>
        <w:pStyle w:val="ListParagraph"/>
        <w:numPr>
          <w:ilvl w:val="0"/>
          <w:numId w:val="2"/>
        </w:numPr>
        <w:spacing w:before="40" w:after="60" w:line="280" w:lineRule="auto"/>
      </w:pPr>
      <w:r>
        <w:t>Iconography: red triangle for HIGH, yellow circle for MEDIUM, no icon for LOW. Hand-stop symbol for actions to avoid.</w:t>
      </w:r>
    </w:p>
    <w:p w14:paraId="2497119B" w14:textId="77777777" w:rsidR="008B37DE" w:rsidRDefault="00000000">
      <w:pPr>
        <w:pStyle w:val="ListParagraph"/>
        <w:numPr>
          <w:ilvl w:val="0"/>
          <w:numId w:val="2"/>
        </w:numPr>
        <w:spacing w:before="40" w:after="60" w:line="280" w:lineRule="auto"/>
      </w:pPr>
      <w:r>
        <w:t>Recommended user action: explicit (“go back,” “do not enter your PIN”), not advisory (“verify the source”).</w:t>
      </w:r>
    </w:p>
    <w:p w14:paraId="528B1A7C" w14:textId="77777777" w:rsidR="008B37DE" w:rsidRDefault="00000000">
      <w:pPr>
        <w:pStyle w:val="Heading2"/>
        <w:spacing w:before="280" w:after="140"/>
      </w:pPr>
      <w:r>
        <w:rPr>
          <w:b/>
          <w:bCs/>
          <w:i/>
          <w:iCs/>
          <w:sz w:val="24"/>
          <w:szCs w:val="24"/>
        </w:rPr>
        <w:t>D.  Limitation: No User Comprehension Study Yet</w:t>
      </w:r>
    </w:p>
    <w:p w14:paraId="3D83E336" w14:textId="77777777" w:rsidR="008B37DE" w:rsidRDefault="00000000">
      <w:pPr>
        <w:spacing w:before="60" w:after="120" w:line="280" w:lineRule="auto"/>
        <w:ind w:firstLine="280"/>
        <w:jc w:val="both"/>
      </w:pPr>
      <w:r>
        <w:t>This paper does not include a user study of warning comprehension or trust. That is intentional. We treat the user-facing layer as the natural subject of a parallel HCI study with formal IRB approval, recruitment from real bKash users in Dhaka neighborhoods including Mohammadpur and Mirpur, and qualitative assessment methodology under Dr. Nova Ahmed's HCI expertise. The warning design above is grounded in published HCI security guidelines for low-literacy populations (Reaves 2017; Sambasivan 2019) and on Hasan et al.'s (2023) work on bKash user fraud perceptions, but empirical validation of these specific warnings with Bangladeshi users is the necessary next step.</w:t>
      </w:r>
    </w:p>
    <w:p w14:paraId="07B05222" w14:textId="77777777" w:rsidR="008B37DE" w:rsidRDefault="00000000">
      <w:r>
        <w:br w:type="page"/>
      </w:r>
    </w:p>
    <w:p w14:paraId="124B88B8" w14:textId="77777777" w:rsidR="008B37DE" w:rsidRDefault="00000000">
      <w:pPr>
        <w:pStyle w:val="Heading1"/>
        <w:spacing w:before="360" w:after="180"/>
      </w:pPr>
      <w:r>
        <w:rPr>
          <w:b/>
          <w:bCs/>
          <w:sz w:val="26"/>
          <w:szCs w:val="26"/>
        </w:rPr>
        <w:lastRenderedPageBreak/>
        <w:t>VI.  Evaluation</w:t>
      </w:r>
    </w:p>
    <w:p w14:paraId="76C8AE51" w14:textId="77777777" w:rsidR="008B37DE" w:rsidRDefault="00000000">
      <w:pPr>
        <w:pStyle w:val="Heading2"/>
        <w:spacing w:before="280" w:after="140"/>
      </w:pPr>
      <w:r>
        <w:rPr>
          <w:b/>
          <w:bCs/>
          <w:i/>
          <w:iCs/>
          <w:sz w:val="24"/>
          <w:szCs w:val="24"/>
        </w:rPr>
        <w:t>A.  Datasets and Leakage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860"/>
        <w:gridCol w:w="2300"/>
      </w:tblGrid>
      <w:tr w:rsidR="008B37DE" w14:paraId="0983EF25"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0BD45177" w14:textId="77777777" w:rsidR="008B37DE" w:rsidRDefault="00000000">
            <w:r>
              <w:rPr>
                <w:b/>
                <w:bCs/>
                <w:sz w:val="18"/>
                <w:szCs w:val="18"/>
              </w:rPr>
              <w:t>Dataset</w:t>
            </w:r>
          </w:p>
        </w:tc>
        <w:tc>
          <w:tcPr>
            <w:tcW w:w="28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6B45F567" w14:textId="77777777" w:rsidR="008B37DE" w:rsidRDefault="00000000">
            <w:r>
              <w:rPr>
                <w:b/>
                <w:bCs/>
                <w:sz w:val="18"/>
                <w:szCs w:val="18"/>
              </w:rPr>
              <w:t>Source</w:t>
            </w:r>
          </w:p>
        </w:tc>
        <w:tc>
          <w:tcPr>
            <w:tcW w:w="186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75E472F1" w14:textId="77777777" w:rsidR="008B37DE" w:rsidRDefault="00000000">
            <w:r>
              <w:rPr>
                <w:b/>
                <w:bCs/>
                <w:sz w:val="18"/>
                <w:szCs w:val="18"/>
              </w:rPr>
              <w:t>Size</w:t>
            </w:r>
          </w:p>
        </w:tc>
        <w:tc>
          <w:tcPr>
            <w:tcW w:w="23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581A7193" w14:textId="77777777" w:rsidR="008B37DE" w:rsidRDefault="00000000">
            <w:r>
              <w:rPr>
                <w:b/>
                <w:bCs/>
                <w:sz w:val="18"/>
                <w:szCs w:val="18"/>
              </w:rPr>
              <w:t>Role</w:t>
            </w:r>
          </w:p>
        </w:tc>
      </w:tr>
      <w:tr w:rsidR="008B37DE" w14:paraId="20642F48"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57A10A5" w14:textId="77777777" w:rsidR="008B37DE" w:rsidRDefault="00000000">
            <w:proofErr w:type="spellStart"/>
            <w:r>
              <w:rPr>
                <w:sz w:val="18"/>
                <w:szCs w:val="18"/>
              </w:rPr>
              <w:t>StealthPhisher</w:t>
            </w:r>
            <w:proofErr w:type="spellEnd"/>
            <w:r>
              <w:rPr>
                <w:sz w:val="18"/>
                <w:szCs w:val="18"/>
              </w:rPr>
              <w:t xml:space="preserve"> 2025</w:t>
            </w:r>
          </w:p>
        </w:tc>
        <w:tc>
          <w:tcPr>
            <w:tcW w:w="2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6DD583E" w14:textId="77777777" w:rsidR="008B37DE" w:rsidRDefault="00000000">
            <w:r>
              <w:rPr>
                <w:sz w:val="18"/>
                <w:szCs w:val="18"/>
              </w:rPr>
              <w:t>Curated Bangladesh-relevant URLs</w:t>
            </w:r>
          </w:p>
        </w:tc>
        <w:tc>
          <w:tcPr>
            <w:tcW w:w="18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48F1540" w14:textId="77777777" w:rsidR="008B37DE" w:rsidRDefault="00000000">
            <w:r>
              <w:rPr>
                <w:sz w:val="18"/>
                <w:szCs w:val="18"/>
              </w:rPr>
              <w:t>~150,000 URLs</w:t>
            </w:r>
          </w:p>
        </w:tc>
        <w:tc>
          <w:tcPr>
            <w:tcW w:w="2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02ED9BF" w14:textId="77777777" w:rsidR="008B37DE" w:rsidRDefault="00000000">
            <w:r>
              <w:rPr>
                <w:sz w:val="18"/>
                <w:szCs w:val="18"/>
              </w:rPr>
              <w:t>URL detector training</w:t>
            </w:r>
          </w:p>
        </w:tc>
      </w:tr>
      <w:tr w:rsidR="008B37DE" w14:paraId="15592F46"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E76AE28" w14:textId="77777777" w:rsidR="008B37DE" w:rsidRDefault="00000000">
            <w:proofErr w:type="spellStart"/>
            <w:r>
              <w:rPr>
                <w:sz w:val="18"/>
                <w:szCs w:val="18"/>
              </w:rPr>
              <w:t>BangalaBarta</w:t>
            </w:r>
            <w:proofErr w:type="spellEnd"/>
            <w:r>
              <w:rPr>
                <w:sz w:val="18"/>
                <w:szCs w:val="18"/>
              </w:rPr>
              <w:t xml:space="preserve"> 2024</w:t>
            </w:r>
          </w:p>
        </w:tc>
        <w:tc>
          <w:tcPr>
            <w:tcW w:w="2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A0403F4" w14:textId="77777777" w:rsidR="008B37DE" w:rsidRDefault="00000000">
            <w:r>
              <w:rPr>
                <w:sz w:val="18"/>
                <w:szCs w:val="18"/>
              </w:rPr>
              <w:t>Bangla SMS smishing corpus</w:t>
            </w:r>
          </w:p>
        </w:tc>
        <w:tc>
          <w:tcPr>
            <w:tcW w:w="18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7189629" w14:textId="77777777" w:rsidR="008B37DE" w:rsidRDefault="00000000">
            <w:r>
              <w:rPr>
                <w:sz w:val="18"/>
                <w:szCs w:val="18"/>
              </w:rPr>
              <w:t>4,374 messages</w:t>
            </w:r>
          </w:p>
        </w:tc>
        <w:tc>
          <w:tcPr>
            <w:tcW w:w="2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54579A9" w14:textId="77777777" w:rsidR="008B37DE" w:rsidRDefault="00000000">
            <w:r>
              <w:rPr>
                <w:sz w:val="18"/>
                <w:szCs w:val="18"/>
              </w:rPr>
              <w:t>SMS detector training</w:t>
            </w:r>
          </w:p>
        </w:tc>
      </w:tr>
      <w:tr w:rsidR="008B37DE" w14:paraId="4C4E3046"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97752F8" w14:textId="77777777" w:rsidR="008B37DE" w:rsidRDefault="00000000">
            <w:r>
              <w:rPr>
                <w:sz w:val="18"/>
                <w:szCs w:val="18"/>
              </w:rPr>
              <w:t>CICMalAnal2017</w:t>
            </w:r>
          </w:p>
        </w:tc>
        <w:tc>
          <w:tcPr>
            <w:tcW w:w="2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1B6B2F6" w14:textId="77777777" w:rsidR="008B37DE" w:rsidRDefault="00000000">
            <w:r>
              <w:rPr>
                <w:sz w:val="18"/>
                <w:szCs w:val="18"/>
              </w:rPr>
              <w:t>Android malware network flows</w:t>
            </w:r>
          </w:p>
        </w:tc>
        <w:tc>
          <w:tcPr>
            <w:tcW w:w="18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FC4A0E" w14:textId="77777777" w:rsidR="008B37DE" w:rsidRDefault="00000000">
            <w:r>
              <w:rPr>
                <w:sz w:val="18"/>
                <w:szCs w:val="18"/>
              </w:rPr>
              <w:t>400,000 flows (5 families)</w:t>
            </w:r>
          </w:p>
        </w:tc>
        <w:tc>
          <w:tcPr>
            <w:tcW w:w="2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B1C7E2" w14:textId="77777777" w:rsidR="008B37DE" w:rsidRDefault="00000000">
            <w:r>
              <w:rPr>
                <w:sz w:val="18"/>
                <w:szCs w:val="18"/>
              </w:rPr>
              <w:t>Network classifier + zero-day</w:t>
            </w:r>
          </w:p>
        </w:tc>
      </w:tr>
      <w:tr w:rsidR="008B37DE" w14:paraId="72C49C4B"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E9EBAFA" w14:textId="77777777" w:rsidR="008B37DE" w:rsidRDefault="00000000">
            <w:proofErr w:type="spellStart"/>
            <w:r>
              <w:rPr>
                <w:sz w:val="18"/>
                <w:szCs w:val="18"/>
              </w:rPr>
              <w:t>PCAPdroid</w:t>
            </w:r>
            <w:proofErr w:type="spellEnd"/>
            <w:r>
              <w:rPr>
                <w:sz w:val="18"/>
                <w:szCs w:val="18"/>
              </w:rPr>
              <w:t xml:space="preserve"> Bangladesh</w:t>
            </w:r>
          </w:p>
        </w:tc>
        <w:tc>
          <w:tcPr>
            <w:tcW w:w="2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7808F2" w14:textId="77777777" w:rsidR="008B37DE" w:rsidRDefault="00000000">
            <w:r>
              <w:rPr>
                <w:sz w:val="18"/>
                <w:szCs w:val="18"/>
              </w:rPr>
              <w:t>6 volunteer Android devices (Dhaka)</w:t>
            </w:r>
          </w:p>
        </w:tc>
        <w:tc>
          <w:tcPr>
            <w:tcW w:w="18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9FC1D21" w14:textId="77777777" w:rsidR="008B37DE" w:rsidRDefault="00000000">
            <w:r>
              <w:rPr>
                <w:sz w:val="18"/>
                <w:szCs w:val="18"/>
              </w:rPr>
              <w:t>52,118 real flows</w:t>
            </w:r>
          </w:p>
        </w:tc>
        <w:tc>
          <w:tcPr>
            <w:tcW w:w="2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7F6666F" w14:textId="77777777" w:rsidR="008B37DE" w:rsidRDefault="00000000">
            <w:r>
              <w:rPr>
                <w:sz w:val="18"/>
                <w:szCs w:val="18"/>
              </w:rPr>
              <w:t>Real-world FPR, benign ap</w:t>
            </w:r>
          </w:p>
        </w:tc>
      </w:tr>
      <w:tr w:rsidR="008B37DE" w14:paraId="64445F23"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BACDFA1" w14:textId="77777777" w:rsidR="008B37DE" w:rsidRDefault="00000000">
            <w:proofErr w:type="spellStart"/>
            <w:r>
              <w:rPr>
                <w:sz w:val="18"/>
                <w:szCs w:val="18"/>
              </w:rPr>
              <w:t>PhishTank</w:t>
            </w:r>
            <w:proofErr w:type="spellEnd"/>
            <w:r>
              <w:rPr>
                <w:sz w:val="18"/>
                <w:szCs w:val="18"/>
              </w:rPr>
              <w:t xml:space="preserve"> BORDERLINE</w:t>
            </w:r>
          </w:p>
        </w:tc>
        <w:tc>
          <w:tcPr>
            <w:tcW w:w="2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20C2364" w14:textId="77777777" w:rsidR="008B37DE" w:rsidRDefault="00000000">
            <w:r>
              <w:rPr>
                <w:sz w:val="18"/>
                <w:szCs w:val="18"/>
              </w:rPr>
              <w:t>Real ambiguous phishing (pp ∈ [0.30, 0.70])</w:t>
            </w:r>
          </w:p>
        </w:tc>
        <w:tc>
          <w:tcPr>
            <w:tcW w:w="18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6B68F91" w14:textId="77777777" w:rsidR="008B37DE" w:rsidRDefault="00000000">
            <w:r>
              <w:rPr>
                <w:sz w:val="18"/>
                <w:szCs w:val="18"/>
              </w:rPr>
              <w:t>194 URLs</w:t>
            </w:r>
          </w:p>
        </w:tc>
        <w:tc>
          <w:tcPr>
            <w:tcW w:w="2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4AE7827" w14:textId="77777777" w:rsidR="008B37DE" w:rsidRDefault="00000000">
            <w:r>
              <w:rPr>
                <w:sz w:val="18"/>
                <w:szCs w:val="18"/>
              </w:rPr>
              <w:t>ECAFN headline evaluation</w:t>
            </w:r>
          </w:p>
        </w:tc>
      </w:tr>
    </w:tbl>
    <w:p w14:paraId="2E029C01" w14:textId="77777777" w:rsidR="008B37DE" w:rsidRDefault="00000000">
      <w:pPr>
        <w:spacing w:before="60" w:after="180"/>
        <w:jc w:val="center"/>
      </w:pPr>
      <w:r>
        <w:rPr>
          <w:b/>
          <w:bCs/>
          <w:sz w:val="20"/>
          <w:szCs w:val="20"/>
        </w:rPr>
        <w:t xml:space="preserve">Table I. Datasets. SCAREWARE flows from CICMalAnal2017 are physically separated before any training; an assertion confirms zero overlap. </w:t>
      </w:r>
      <w:proofErr w:type="spellStart"/>
      <w:r>
        <w:rPr>
          <w:b/>
          <w:bCs/>
          <w:sz w:val="20"/>
          <w:szCs w:val="20"/>
        </w:rPr>
        <w:t>PCAPdroid</w:t>
      </w:r>
      <w:proofErr w:type="spellEnd"/>
      <w:r>
        <w:rPr>
          <w:b/>
          <w:bCs/>
          <w:sz w:val="20"/>
          <w:szCs w:val="20"/>
        </w:rPr>
        <w:t xml:space="preserve"> Bangladesh captures were collected under signed informed consent and anonymized before public release.</w:t>
      </w:r>
    </w:p>
    <w:p w14:paraId="3527A77C" w14:textId="77777777" w:rsidR="008B37DE" w:rsidRDefault="00000000">
      <w:pPr>
        <w:pStyle w:val="Heading2"/>
        <w:spacing w:before="280" w:after="140"/>
      </w:pPr>
      <w:r>
        <w:rPr>
          <w:b/>
          <w:bCs/>
          <w:i/>
          <w:iCs/>
          <w:sz w:val="24"/>
          <w:szCs w:val="24"/>
        </w:rPr>
        <w:t>B.  Component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300"/>
        <w:gridCol w:w="1300"/>
        <w:gridCol w:w="1300"/>
        <w:gridCol w:w="1300"/>
        <w:gridCol w:w="1860"/>
      </w:tblGrid>
      <w:tr w:rsidR="008B37DE" w14:paraId="6979CB84"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4D5100B6" w14:textId="77777777" w:rsidR="008B37DE" w:rsidRDefault="00000000">
            <w:r>
              <w:rPr>
                <w:b/>
                <w:bCs/>
                <w:sz w:val="18"/>
                <w:szCs w:val="18"/>
              </w:rPr>
              <w:t>Component</w:t>
            </w:r>
          </w:p>
        </w:tc>
        <w:tc>
          <w:tcPr>
            <w:tcW w:w="23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37951697" w14:textId="77777777" w:rsidR="008B37DE" w:rsidRDefault="00000000">
            <w:r>
              <w:rPr>
                <w:b/>
                <w:bCs/>
                <w:sz w:val="18"/>
                <w:szCs w:val="18"/>
              </w:rPr>
              <w:t>Dataset</w:t>
            </w:r>
          </w:p>
        </w:tc>
        <w:tc>
          <w:tcPr>
            <w:tcW w:w="13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6D907BD7" w14:textId="77777777" w:rsidR="008B37DE" w:rsidRDefault="00000000">
            <w:r>
              <w:rPr>
                <w:b/>
                <w:bCs/>
                <w:sz w:val="18"/>
                <w:szCs w:val="18"/>
              </w:rPr>
              <w:t>Accuracy</w:t>
            </w:r>
          </w:p>
        </w:tc>
        <w:tc>
          <w:tcPr>
            <w:tcW w:w="13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5AEBD0E7" w14:textId="77777777" w:rsidR="008B37DE" w:rsidRDefault="00000000">
            <w:r>
              <w:rPr>
                <w:b/>
                <w:bCs/>
                <w:sz w:val="18"/>
                <w:szCs w:val="18"/>
              </w:rPr>
              <w:t>F1</w:t>
            </w:r>
          </w:p>
        </w:tc>
        <w:tc>
          <w:tcPr>
            <w:tcW w:w="13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23BA1A0B" w14:textId="77777777" w:rsidR="008B37DE" w:rsidRDefault="00000000">
            <w:r>
              <w:rPr>
                <w:b/>
                <w:bCs/>
                <w:sz w:val="18"/>
                <w:szCs w:val="18"/>
              </w:rPr>
              <w:t>AUC</w:t>
            </w:r>
          </w:p>
        </w:tc>
        <w:tc>
          <w:tcPr>
            <w:tcW w:w="186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3585CF98" w14:textId="77777777" w:rsidR="008B37DE" w:rsidRDefault="00000000">
            <w:r>
              <w:rPr>
                <w:b/>
                <w:bCs/>
                <w:sz w:val="18"/>
                <w:szCs w:val="18"/>
              </w:rPr>
              <w:t>Cross-validation</w:t>
            </w:r>
          </w:p>
        </w:tc>
      </w:tr>
      <w:tr w:rsidR="008B37DE" w14:paraId="16CC71A2"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08163DE" w14:textId="77777777" w:rsidR="008B37DE" w:rsidRDefault="00000000">
            <w:r>
              <w:rPr>
                <w:sz w:val="18"/>
                <w:szCs w:val="18"/>
              </w:rPr>
              <w:t>URL</w:t>
            </w:r>
          </w:p>
        </w:tc>
        <w:tc>
          <w:tcPr>
            <w:tcW w:w="2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EE0F81D" w14:textId="77777777" w:rsidR="008B37DE" w:rsidRDefault="00000000">
            <w:r>
              <w:rPr>
                <w:sz w:val="18"/>
                <w:szCs w:val="18"/>
              </w:rPr>
              <w:t>StealthPhisher2025</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79B60C8" w14:textId="77777777" w:rsidR="008B37DE" w:rsidRDefault="00000000">
            <w:r>
              <w:rPr>
                <w:sz w:val="18"/>
                <w:szCs w:val="18"/>
              </w:rPr>
              <w:t>99.76%</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EDC9B6B" w14:textId="77777777" w:rsidR="008B37DE" w:rsidRDefault="00000000">
            <w:r>
              <w:rPr>
                <w:sz w:val="18"/>
                <w:szCs w:val="18"/>
              </w:rPr>
              <w:t>99.76%</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0432BA4" w14:textId="77777777" w:rsidR="008B37DE" w:rsidRDefault="00000000">
            <w:r>
              <w:rPr>
                <w:sz w:val="18"/>
                <w:szCs w:val="18"/>
              </w:rPr>
              <w:t>99.93%</w:t>
            </w:r>
          </w:p>
        </w:tc>
        <w:tc>
          <w:tcPr>
            <w:tcW w:w="18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BEE0F44" w14:textId="77777777" w:rsidR="008B37DE" w:rsidRDefault="00000000">
            <w:r>
              <w:rPr>
                <w:sz w:val="18"/>
                <w:szCs w:val="18"/>
              </w:rPr>
              <w:t>5-fold F1: 99.64% ± 0.09%</w:t>
            </w:r>
          </w:p>
        </w:tc>
      </w:tr>
      <w:tr w:rsidR="008B37DE" w14:paraId="3D37F809"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C3003BB" w14:textId="77777777" w:rsidR="008B37DE" w:rsidRDefault="00000000">
            <w:r>
              <w:rPr>
                <w:sz w:val="18"/>
                <w:szCs w:val="18"/>
              </w:rPr>
              <w:t>SMS</w:t>
            </w:r>
          </w:p>
        </w:tc>
        <w:tc>
          <w:tcPr>
            <w:tcW w:w="2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90BF966" w14:textId="77777777" w:rsidR="008B37DE" w:rsidRDefault="00000000">
            <w:r>
              <w:rPr>
                <w:sz w:val="18"/>
                <w:szCs w:val="18"/>
              </w:rPr>
              <w:t>BangalaBarta2024</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B6B7712" w14:textId="77777777" w:rsidR="008B37DE" w:rsidRDefault="00000000">
            <w:r>
              <w:rPr>
                <w:sz w:val="18"/>
                <w:szCs w:val="18"/>
              </w:rPr>
              <w:t>98.20%</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4C3F682" w14:textId="77777777" w:rsidR="008B37DE" w:rsidRDefault="00000000">
            <w:r>
              <w:rPr>
                <w:sz w:val="18"/>
                <w:szCs w:val="18"/>
              </w:rPr>
              <w:t>98.20%</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CD4B490" w14:textId="77777777" w:rsidR="008B37DE" w:rsidRDefault="00000000">
            <w:r>
              <w:rPr>
                <w:sz w:val="18"/>
                <w:szCs w:val="18"/>
              </w:rPr>
              <w:t>99.82%</w:t>
            </w:r>
          </w:p>
        </w:tc>
        <w:tc>
          <w:tcPr>
            <w:tcW w:w="18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71FE244" w14:textId="77777777" w:rsidR="008B37DE" w:rsidRDefault="00000000">
            <w:proofErr w:type="spellStart"/>
            <w:r>
              <w:rPr>
                <w:sz w:val="18"/>
                <w:szCs w:val="18"/>
              </w:rPr>
              <w:t>MiniLM</w:t>
            </w:r>
            <w:proofErr w:type="spellEnd"/>
            <w:r>
              <w:rPr>
                <w:sz w:val="18"/>
                <w:szCs w:val="18"/>
              </w:rPr>
              <w:t xml:space="preserve"> + LR</w:t>
            </w:r>
          </w:p>
        </w:tc>
      </w:tr>
      <w:tr w:rsidR="008B37DE" w14:paraId="178B75E5"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73346FD" w14:textId="77777777" w:rsidR="008B37DE" w:rsidRDefault="00000000">
            <w:r>
              <w:rPr>
                <w:sz w:val="18"/>
                <w:szCs w:val="18"/>
              </w:rPr>
              <w:t>Network</w:t>
            </w:r>
          </w:p>
        </w:tc>
        <w:tc>
          <w:tcPr>
            <w:tcW w:w="2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53729F4" w14:textId="77777777" w:rsidR="008B37DE" w:rsidRDefault="00000000">
            <w:r>
              <w:rPr>
                <w:sz w:val="18"/>
                <w:szCs w:val="18"/>
              </w:rPr>
              <w:t>CICMalAnal2017</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05171DF" w14:textId="77777777" w:rsidR="008B37DE" w:rsidRDefault="00000000">
            <w:r>
              <w:rPr>
                <w:sz w:val="18"/>
                <w:szCs w:val="18"/>
              </w:rPr>
              <w:t>—</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F8A5825" w14:textId="77777777" w:rsidR="008B37DE" w:rsidRDefault="00000000">
            <w:r>
              <w:rPr>
                <w:sz w:val="18"/>
                <w:szCs w:val="18"/>
              </w:rPr>
              <w:t>—</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9645F00" w14:textId="77777777" w:rsidR="008B37DE" w:rsidRDefault="00000000">
            <w:r>
              <w:rPr>
                <w:sz w:val="18"/>
                <w:szCs w:val="18"/>
              </w:rPr>
              <w:t>—</w:t>
            </w:r>
          </w:p>
        </w:tc>
        <w:tc>
          <w:tcPr>
            <w:tcW w:w="18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A9D81DA" w14:textId="77777777" w:rsidR="008B37DE" w:rsidRDefault="00000000">
            <w:r>
              <w:rPr>
                <w:sz w:val="18"/>
                <w:szCs w:val="18"/>
              </w:rPr>
              <w:t>Aggregated into ap signal</w:t>
            </w:r>
          </w:p>
        </w:tc>
      </w:tr>
    </w:tbl>
    <w:p w14:paraId="5C3682AB" w14:textId="77777777" w:rsidR="008B37DE" w:rsidRDefault="00000000">
      <w:pPr>
        <w:spacing w:before="60" w:after="180"/>
        <w:jc w:val="center"/>
      </w:pPr>
      <w:r>
        <w:rPr>
          <w:b/>
          <w:bCs/>
          <w:sz w:val="20"/>
          <w:szCs w:val="20"/>
        </w:rPr>
        <w:t>Table II. Component-level metrics.</w:t>
      </w:r>
    </w:p>
    <w:p w14:paraId="323FC7F8" w14:textId="77777777" w:rsidR="008B37DE" w:rsidRDefault="00000000">
      <w:pPr>
        <w:spacing w:before="60" w:after="120" w:line="280" w:lineRule="auto"/>
        <w:ind w:firstLine="280"/>
        <w:jc w:val="both"/>
      </w:pPr>
      <w:r>
        <w:t>All three components achieve high standalone accuracy. URL 99.76% is what a Western-trained detector would not achieve on these Bangladesh-specific URLs.</w:t>
      </w:r>
    </w:p>
    <w:p w14:paraId="53E73382" w14:textId="77777777" w:rsidR="008B37DE" w:rsidRDefault="00000000">
      <w:pPr>
        <w:pStyle w:val="Heading2"/>
        <w:spacing w:before="280" w:after="140"/>
      </w:pPr>
      <w:r>
        <w:rPr>
          <w:b/>
          <w:bCs/>
          <w:i/>
          <w:iCs/>
          <w:sz w:val="24"/>
          <w:szCs w:val="24"/>
        </w:rPr>
        <w:t>C.  Real-World False Positive Rate</w:t>
      </w:r>
    </w:p>
    <w:p w14:paraId="67AFE7D4" w14:textId="77777777" w:rsidR="008B37DE" w:rsidRDefault="00000000">
      <w:pPr>
        <w:spacing w:before="60" w:after="120" w:line="280" w:lineRule="auto"/>
        <w:ind w:firstLine="280"/>
        <w:jc w:val="both"/>
      </w:pPr>
      <w:proofErr w:type="spellStart"/>
      <w:r>
        <w:t>SecureSpeak</w:t>
      </w:r>
      <w:proofErr w:type="spellEnd"/>
      <w:r>
        <w:t xml:space="preserve"> applied to all 52,118 real </w:t>
      </w:r>
      <w:proofErr w:type="spellStart"/>
      <w:r>
        <w:t>PCAPdroid</w:t>
      </w:r>
      <w:proofErr w:type="spellEnd"/>
      <w:r>
        <w:t xml:space="preserve"> Bangladesh flows produced </w:t>
      </w:r>
      <w:r>
        <w:rPr>
          <w:b/>
          <w:bCs/>
        </w:rPr>
        <w:t>zero false positives (FPR = 0.00%)</w:t>
      </w:r>
      <w:r>
        <w:t xml:space="preserve">. The Bangladesh-specific </w:t>
      </w:r>
      <w:proofErr w:type="spellStart"/>
      <w:r>
        <w:t>app_trust</w:t>
      </w:r>
      <w:proofErr w:type="spellEnd"/>
      <w:r>
        <w:t xml:space="preserve"> and </w:t>
      </w:r>
      <w:proofErr w:type="spellStart"/>
      <w:r>
        <w:t>port_trust</w:t>
      </w:r>
      <w:proofErr w:type="spellEnd"/>
      <w:r>
        <w:t xml:space="preserve"> dimensions correctly suppress legitimate bKash, Nagad, WhatsApp, Facebook, and YouTube traffic. </w:t>
      </w:r>
      <w:r>
        <w:rPr>
          <w:b/>
          <w:bCs/>
          <w:i/>
          <w:iCs/>
        </w:rPr>
        <w:t>What this means for Rina: during a full month of normal phone use—receiving her pension, calling her son, watching YouTube videos in Bangla—</w:t>
      </w:r>
      <w:proofErr w:type="spellStart"/>
      <w:r>
        <w:rPr>
          <w:b/>
          <w:bCs/>
          <w:i/>
          <w:iCs/>
        </w:rPr>
        <w:t>SecureSpeak</w:t>
      </w:r>
      <w:proofErr w:type="spellEnd"/>
      <w:r>
        <w:rPr>
          <w:b/>
          <w:bCs/>
          <w:i/>
          <w:iCs/>
        </w:rPr>
        <w:t xml:space="preserve"> does not interrupt her once with a false alarm.</w:t>
      </w:r>
    </w:p>
    <w:p w14:paraId="625D958B" w14:textId="77777777" w:rsidR="008B37DE" w:rsidRDefault="00000000">
      <w:pPr>
        <w:pStyle w:val="Heading2"/>
        <w:spacing w:before="280" w:after="140"/>
      </w:pPr>
      <w:r>
        <w:rPr>
          <w:b/>
          <w:bCs/>
          <w:i/>
          <w:iCs/>
          <w:sz w:val="24"/>
          <w:szCs w:val="24"/>
        </w:rPr>
        <w:t>D.  BORDERLINE ECAFN Evaluation (Headline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300"/>
        <w:gridCol w:w="1500"/>
        <w:gridCol w:w="1300"/>
        <w:gridCol w:w="1060"/>
      </w:tblGrid>
      <w:tr w:rsidR="008B37DE" w14:paraId="07347161" w14:textId="77777777">
        <w:tblPrEx>
          <w:tblCellMar>
            <w:top w:w="0" w:type="dxa"/>
            <w:bottom w:w="0" w:type="dxa"/>
          </w:tblCellMar>
        </w:tblPrEx>
        <w:tc>
          <w:tcPr>
            <w:tcW w:w="27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3B3ED40E" w14:textId="77777777" w:rsidR="008B37DE" w:rsidRDefault="00000000">
            <w:r>
              <w:rPr>
                <w:b/>
                <w:bCs/>
                <w:sz w:val="18"/>
                <w:szCs w:val="18"/>
              </w:rPr>
              <w:t>Method</w:t>
            </w:r>
          </w:p>
        </w:tc>
        <w:tc>
          <w:tcPr>
            <w:tcW w:w="15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7459FFC3" w14:textId="77777777" w:rsidR="008B37DE" w:rsidRDefault="00000000">
            <w:r>
              <w:rPr>
                <w:b/>
                <w:bCs/>
                <w:sz w:val="18"/>
                <w:szCs w:val="18"/>
              </w:rPr>
              <w:t>Detection</w:t>
            </w:r>
          </w:p>
        </w:tc>
        <w:tc>
          <w:tcPr>
            <w:tcW w:w="13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3BB5E482" w14:textId="77777777" w:rsidR="008B37DE" w:rsidRDefault="00000000">
            <w:r>
              <w:rPr>
                <w:b/>
                <w:bCs/>
                <w:sz w:val="18"/>
                <w:szCs w:val="18"/>
              </w:rPr>
              <w:t>FPR</w:t>
            </w:r>
          </w:p>
        </w:tc>
        <w:tc>
          <w:tcPr>
            <w:tcW w:w="15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4C0C350E" w14:textId="77777777" w:rsidR="008B37DE" w:rsidRDefault="00000000">
            <w:r>
              <w:rPr>
                <w:b/>
                <w:bCs/>
                <w:sz w:val="18"/>
                <w:szCs w:val="18"/>
              </w:rPr>
              <w:t>FNR</w:t>
            </w:r>
          </w:p>
        </w:tc>
        <w:tc>
          <w:tcPr>
            <w:tcW w:w="13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0B5C2E29" w14:textId="77777777" w:rsidR="008B37DE" w:rsidRDefault="00000000">
            <w:r>
              <w:rPr>
                <w:b/>
                <w:bCs/>
                <w:sz w:val="18"/>
                <w:szCs w:val="18"/>
              </w:rPr>
              <w:t>Accuracy</w:t>
            </w:r>
          </w:p>
        </w:tc>
        <w:tc>
          <w:tcPr>
            <w:tcW w:w="106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6A6386BA" w14:textId="77777777" w:rsidR="008B37DE" w:rsidRDefault="00000000">
            <w:r>
              <w:rPr>
                <w:b/>
                <w:bCs/>
                <w:sz w:val="18"/>
                <w:szCs w:val="18"/>
              </w:rPr>
              <w:t>95% CI</w:t>
            </w:r>
          </w:p>
        </w:tc>
      </w:tr>
      <w:tr w:rsidR="008B37DE" w14:paraId="164F2C0C" w14:textId="77777777">
        <w:tblPrEx>
          <w:tblCellMar>
            <w:top w:w="0" w:type="dxa"/>
            <w:bottom w:w="0" w:type="dxa"/>
          </w:tblCellMar>
        </w:tblPrEx>
        <w:tc>
          <w:tcPr>
            <w:tcW w:w="2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1EE479F" w14:textId="77777777" w:rsidR="008B37DE" w:rsidRDefault="00000000">
            <w:r>
              <w:rPr>
                <w:sz w:val="18"/>
                <w:szCs w:val="18"/>
              </w:rPr>
              <w:t>DST-only (ablation)</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D3E46C6" w14:textId="77777777" w:rsidR="008B37DE" w:rsidRDefault="00000000">
            <w:r>
              <w:rPr>
                <w:sz w:val="18"/>
                <w:szCs w:val="18"/>
              </w:rPr>
              <w:t>12.37%</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92DF39F" w14:textId="77777777" w:rsidR="008B37DE" w:rsidRDefault="00000000">
            <w:r>
              <w:rPr>
                <w:sz w:val="18"/>
                <w:szCs w:val="18"/>
              </w:rPr>
              <w:t>0.00%</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2E7F581" w14:textId="77777777" w:rsidR="008B37DE" w:rsidRDefault="00000000">
            <w:r>
              <w:rPr>
                <w:sz w:val="18"/>
                <w:szCs w:val="18"/>
              </w:rPr>
              <w:t>87.63%</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7C20811" w14:textId="77777777" w:rsidR="008B37DE" w:rsidRDefault="00000000">
            <w:r>
              <w:rPr>
                <w:sz w:val="18"/>
                <w:szCs w:val="18"/>
              </w:rPr>
              <w:t>78.09%</w:t>
            </w:r>
          </w:p>
        </w:tc>
        <w:tc>
          <w:tcPr>
            <w:tcW w:w="10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9BC427B" w14:textId="77777777" w:rsidR="008B37DE" w:rsidRDefault="00000000">
            <w:r>
              <w:rPr>
                <w:sz w:val="18"/>
                <w:szCs w:val="18"/>
              </w:rPr>
              <w:t>—</w:t>
            </w:r>
          </w:p>
        </w:tc>
      </w:tr>
      <w:tr w:rsidR="008B37DE" w14:paraId="6D3A2ED5" w14:textId="77777777">
        <w:tblPrEx>
          <w:tblCellMar>
            <w:top w:w="0" w:type="dxa"/>
            <w:bottom w:w="0" w:type="dxa"/>
          </w:tblCellMar>
        </w:tblPrEx>
        <w:tc>
          <w:tcPr>
            <w:tcW w:w="2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6598725" w14:textId="77777777" w:rsidR="008B37DE" w:rsidRDefault="00000000">
            <w:proofErr w:type="spellStart"/>
            <w:r>
              <w:rPr>
                <w:sz w:val="18"/>
                <w:szCs w:val="18"/>
              </w:rPr>
              <w:t>SecureSpeak</w:t>
            </w:r>
            <w:proofErr w:type="spellEnd"/>
            <w:r>
              <w:rPr>
                <w:sz w:val="18"/>
                <w:szCs w:val="18"/>
              </w:rPr>
              <w:t xml:space="preserve"> (proposed)</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3A29EE2" w14:textId="77777777" w:rsidR="008B37DE" w:rsidRDefault="00000000">
            <w:r>
              <w:rPr>
                <w:sz w:val="18"/>
                <w:szCs w:val="18"/>
              </w:rPr>
              <w:t>87.11%</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0B63B76" w14:textId="77777777" w:rsidR="008B37DE" w:rsidRDefault="00000000">
            <w:r>
              <w:rPr>
                <w:sz w:val="18"/>
                <w:szCs w:val="18"/>
              </w:rPr>
              <w:t>0.00%</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A140545" w14:textId="77777777" w:rsidR="008B37DE" w:rsidRDefault="00000000">
            <w:r>
              <w:rPr>
                <w:sz w:val="18"/>
                <w:szCs w:val="18"/>
              </w:rPr>
              <w:t>12.89%</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D1AF505" w14:textId="77777777" w:rsidR="008B37DE" w:rsidRDefault="00000000">
            <w:r>
              <w:rPr>
                <w:sz w:val="18"/>
                <w:szCs w:val="18"/>
              </w:rPr>
              <w:t>96.78%</w:t>
            </w:r>
          </w:p>
        </w:tc>
        <w:tc>
          <w:tcPr>
            <w:tcW w:w="10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E368932" w14:textId="77777777" w:rsidR="008B37DE" w:rsidRDefault="00000000">
            <w:r>
              <w:rPr>
                <w:sz w:val="18"/>
                <w:szCs w:val="18"/>
              </w:rPr>
              <w:t>[82.23%, 91.79%]</w:t>
            </w:r>
          </w:p>
        </w:tc>
      </w:tr>
    </w:tbl>
    <w:p w14:paraId="6C23A241" w14:textId="77777777" w:rsidR="008B37DE" w:rsidRDefault="00000000">
      <w:pPr>
        <w:spacing w:before="60" w:after="180"/>
        <w:jc w:val="center"/>
      </w:pPr>
      <w:r>
        <w:rPr>
          <w:b/>
          <w:bCs/>
          <w:sz w:val="20"/>
          <w:szCs w:val="20"/>
        </w:rPr>
        <w:t xml:space="preserve">Table III. BORDERLINE evaluation on 194 real </w:t>
      </w:r>
      <w:proofErr w:type="spellStart"/>
      <w:r>
        <w:rPr>
          <w:b/>
          <w:bCs/>
          <w:sz w:val="20"/>
          <w:szCs w:val="20"/>
        </w:rPr>
        <w:t>PhishTank</w:t>
      </w:r>
      <w:proofErr w:type="spellEnd"/>
      <w:r>
        <w:rPr>
          <w:b/>
          <w:bCs/>
          <w:sz w:val="20"/>
          <w:szCs w:val="20"/>
        </w:rPr>
        <w:t xml:space="preserve"> URLs paired with real SCAREWARE network flows and 582 </w:t>
      </w:r>
      <w:proofErr w:type="spellStart"/>
      <w:r>
        <w:rPr>
          <w:b/>
          <w:bCs/>
          <w:sz w:val="20"/>
          <w:szCs w:val="20"/>
        </w:rPr>
        <w:t>PCAPdroid</w:t>
      </w:r>
      <w:proofErr w:type="spellEnd"/>
      <w:r>
        <w:rPr>
          <w:b/>
          <w:bCs/>
          <w:sz w:val="20"/>
          <w:szCs w:val="20"/>
        </w:rPr>
        <w:t xml:space="preserve"> benign flows. The DST-only ablation removes the cross-attention CGF component and collapses to 12.37%, confirming that context-conditional cross-attention is essential when detectors disagree.</w:t>
      </w:r>
    </w:p>
    <w:p w14:paraId="2E1481A3" w14:textId="77777777" w:rsidR="008B37DE" w:rsidRDefault="00000000">
      <w:pPr>
        <w:spacing w:before="60" w:after="120" w:line="280" w:lineRule="auto"/>
        <w:ind w:firstLine="280"/>
        <w:jc w:val="both"/>
      </w:pPr>
      <w:r>
        <w:rPr>
          <w:b/>
          <w:bCs/>
          <w:i/>
          <w:iCs/>
        </w:rPr>
        <w:lastRenderedPageBreak/>
        <w:t xml:space="preserve">What this means for Rina: </w:t>
      </w:r>
      <w:r>
        <w:rPr>
          <w:i/>
          <w:iCs/>
        </w:rPr>
        <w:t xml:space="preserve">of 194 ambiguous phishing attacks that URL-only methods would have missed in 38% of cases, </w:t>
      </w:r>
      <w:proofErr w:type="spellStart"/>
      <w:r>
        <w:rPr>
          <w:i/>
          <w:iCs/>
        </w:rPr>
        <w:t>SecureSpeak</w:t>
      </w:r>
      <w:proofErr w:type="spellEnd"/>
      <w:r>
        <w:rPr>
          <w:i/>
          <w:iCs/>
        </w:rPr>
        <w:t xml:space="preserve"> would have warned her in 170 of them, while never falsely alarming her during normal bKash use. The 24 cases </w:t>
      </w:r>
      <w:proofErr w:type="spellStart"/>
      <w:r>
        <w:rPr>
          <w:i/>
          <w:iCs/>
        </w:rPr>
        <w:t>SecureSpeak</w:t>
      </w:r>
      <w:proofErr w:type="spellEnd"/>
      <w:r>
        <w:rPr>
          <w:i/>
          <w:iCs/>
        </w:rPr>
        <w:t xml:space="preserve"> misses—the FNR of 12.89%—are the subject of our failure-mode analysis (Section VII).</w:t>
      </w:r>
    </w:p>
    <w:p w14:paraId="63BE24F3" w14:textId="77777777" w:rsidR="008B37DE" w:rsidRDefault="00000000">
      <w:pPr>
        <w:pStyle w:val="Heading2"/>
        <w:spacing w:before="280" w:after="140"/>
      </w:pPr>
      <w:r>
        <w:rPr>
          <w:b/>
          <w:bCs/>
          <w:i/>
          <w:iCs/>
          <w:sz w:val="24"/>
          <w:szCs w:val="24"/>
        </w:rPr>
        <w:t>E.  End-to-End Real-Device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500"/>
        <w:gridCol w:w="3060"/>
      </w:tblGrid>
      <w:tr w:rsidR="008B37DE" w14:paraId="4B2CC0D8" w14:textId="77777777">
        <w:tblPrEx>
          <w:tblCellMar>
            <w:top w:w="0" w:type="dxa"/>
            <w:bottom w:w="0" w:type="dxa"/>
          </w:tblCellMar>
        </w:tblPrEx>
        <w:tc>
          <w:tcPr>
            <w:tcW w:w="30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109C7D36" w14:textId="77777777" w:rsidR="008B37DE" w:rsidRDefault="00000000">
            <w:r>
              <w:rPr>
                <w:b/>
                <w:bCs/>
                <w:sz w:val="18"/>
                <w:szCs w:val="18"/>
              </w:rPr>
              <w:t>Method</w:t>
            </w:r>
          </w:p>
        </w:tc>
        <w:tc>
          <w:tcPr>
            <w:tcW w:w="18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5E7C288D" w14:textId="77777777" w:rsidR="008B37DE" w:rsidRDefault="00000000">
            <w:r>
              <w:rPr>
                <w:b/>
                <w:bCs/>
                <w:sz w:val="18"/>
                <w:szCs w:val="18"/>
              </w:rPr>
              <w:t>Detection</w:t>
            </w:r>
          </w:p>
        </w:tc>
        <w:tc>
          <w:tcPr>
            <w:tcW w:w="15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5C2CA24E" w14:textId="77777777" w:rsidR="008B37DE" w:rsidRDefault="00000000">
            <w:r>
              <w:rPr>
                <w:b/>
                <w:bCs/>
                <w:sz w:val="18"/>
                <w:szCs w:val="18"/>
              </w:rPr>
              <w:t>FPR</w:t>
            </w:r>
          </w:p>
        </w:tc>
        <w:tc>
          <w:tcPr>
            <w:tcW w:w="306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375B788E" w14:textId="77777777" w:rsidR="008B37DE" w:rsidRDefault="00000000">
            <w:r>
              <w:rPr>
                <w:b/>
                <w:bCs/>
                <w:sz w:val="18"/>
                <w:szCs w:val="18"/>
              </w:rPr>
              <w:t>95% CI Detection</w:t>
            </w:r>
          </w:p>
        </w:tc>
      </w:tr>
      <w:tr w:rsidR="008B37DE" w14:paraId="02946A9A" w14:textId="77777777">
        <w:tblPrEx>
          <w:tblCellMar>
            <w:top w:w="0" w:type="dxa"/>
            <w:bottom w:w="0" w:type="dxa"/>
          </w:tblCellMar>
        </w:tblPrEx>
        <w:tc>
          <w:tcPr>
            <w:tcW w:w="3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EEEEF78" w14:textId="77777777" w:rsidR="008B37DE" w:rsidRDefault="00000000">
            <w:r>
              <w:rPr>
                <w:sz w:val="18"/>
                <w:szCs w:val="18"/>
              </w:rPr>
              <w:t>URL-only (pp ≥ 0.5)</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F658FA1" w14:textId="77777777" w:rsidR="008B37DE" w:rsidRDefault="00000000">
            <w:r>
              <w:rPr>
                <w:sz w:val="18"/>
                <w:szCs w:val="18"/>
              </w:rPr>
              <w:t>62.37%</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64406CD" w14:textId="77777777" w:rsidR="008B37DE" w:rsidRDefault="00000000">
            <w:r>
              <w:rPr>
                <w:sz w:val="18"/>
                <w:szCs w:val="18"/>
              </w:rPr>
              <w:t>0.00%</w:t>
            </w:r>
          </w:p>
        </w:tc>
        <w:tc>
          <w:tcPr>
            <w:tcW w:w="30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AC5D54B" w14:textId="77777777" w:rsidR="008B37DE" w:rsidRDefault="00000000">
            <w:r>
              <w:rPr>
                <w:sz w:val="18"/>
                <w:szCs w:val="18"/>
              </w:rPr>
              <w:t>[55.43%, 69.15%]</w:t>
            </w:r>
          </w:p>
        </w:tc>
      </w:tr>
      <w:tr w:rsidR="008B37DE" w14:paraId="54801A84" w14:textId="77777777">
        <w:tblPrEx>
          <w:tblCellMar>
            <w:top w:w="0" w:type="dxa"/>
            <w:bottom w:w="0" w:type="dxa"/>
          </w:tblCellMar>
        </w:tblPrEx>
        <w:tc>
          <w:tcPr>
            <w:tcW w:w="3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2CA4CF2" w14:textId="77777777" w:rsidR="008B37DE" w:rsidRDefault="00000000">
            <w:proofErr w:type="spellStart"/>
            <w:r>
              <w:rPr>
                <w:sz w:val="18"/>
                <w:szCs w:val="18"/>
              </w:rPr>
              <w:t>SecureSpeak</w:t>
            </w:r>
            <w:proofErr w:type="spellEnd"/>
            <w:r>
              <w:rPr>
                <w:sz w:val="18"/>
                <w:szCs w:val="18"/>
              </w:rPr>
              <w:t xml:space="preserve"> (proposed)</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5F69FD4" w14:textId="77777777" w:rsidR="008B37DE" w:rsidRDefault="00000000">
            <w:r>
              <w:rPr>
                <w:sz w:val="18"/>
                <w:szCs w:val="18"/>
              </w:rPr>
              <w:t>78.87%</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15E768A" w14:textId="77777777" w:rsidR="008B37DE" w:rsidRDefault="00000000">
            <w:r>
              <w:rPr>
                <w:sz w:val="18"/>
                <w:szCs w:val="18"/>
              </w:rPr>
              <w:t>0.00%</w:t>
            </w:r>
          </w:p>
        </w:tc>
        <w:tc>
          <w:tcPr>
            <w:tcW w:w="30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FF63C9C" w14:textId="77777777" w:rsidR="008B37DE" w:rsidRDefault="00000000">
            <w:r>
              <w:rPr>
                <w:sz w:val="18"/>
                <w:szCs w:val="18"/>
              </w:rPr>
              <w:t>[72.93%, 84.46%]</w:t>
            </w:r>
          </w:p>
        </w:tc>
      </w:tr>
    </w:tbl>
    <w:p w14:paraId="51861EE1" w14:textId="77777777" w:rsidR="008B37DE" w:rsidRDefault="00000000">
      <w:pPr>
        <w:spacing w:before="60" w:after="180"/>
        <w:jc w:val="center"/>
      </w:pPr>
      <w:r>
        <w:rPr>
          <w:b/>
          <w:bCs/>
          <w:sz w:val="20"/>
          <w:szCs w:val="20"/>
        </w:rPr>
        <w:t xml:space="preserve">Table IV. End-to-end injection on real Bangladeshi device traffic. </w:t>
      </w:r>
      <w:proofErr w:type="spellStart"/>
      <w:r>
        <w:rPr>
          <w:b/>
          <w:bCs/>
          <w:sz w:val="20"/>
          <w:szCs w:val="20"/>
        </w:rPr>
        <w:t>SecureSpeak</w:t>
      </w:r>
      <w:proofErr w:type="spellEnd"/>
      <w:r>
        <w:rPr>
          <w:b/>
          <w:bCs/>
          <w:sz w:val="20"/>
          <w:szCs w:val="20"/>
        </w:rPr>
        <w:t xml:space="preserve"> improves detection by +16.50 percentage points over URL-only at zero false positive rate. Result reported with rule-based shortcuts disabled to isolate the learned fusion contribution.</w:t>
      </w:r>
    </w:p>
    <w:p w14:paraId="215B9148" w14:textId="77777777" w:rsidR="008B37DE" w:rsidRDefault="00000000">
      <w:pPr>
        <w:spacing w:before="60" w:after="120" w:line="280" w:lineRule="auto"/>
        <w:ind w:firstLine="280"/>
        <w:jc w:val="both"/>
      </w:pPr>
      <w:r>
        <w:rPr>
          <w:b/>
          <w:bCs/>
          <w:i/>
          <w:iCs/>
        </w:rPr>
        <w:t xml:space="preserve">What this means: </w:t>
      </w:r>
      <w:r>
        <w:rPr>
          <w:i/>
          <w:iCs/>
        </w:rPr>
        <w:t xml:space="preserve">a URL-only system—the kind currently deployed in most Western banking apps—would have failed Rina in 37 out of 100 phishing attempts. </w:t>
      </w:r>
      <w:proofErr w:type="spellStart"/>
      <w:r>
        <w:rPr>
          <w:i/>
          <w:iCs/>
        </w:rPr>
        <w:t>SecureSpeak</w:t>
      </w:r>
      <w:proofErr w:type="spellEnd"/>
      <w:r>
        <w:rPr>
          <w:i/>
          <w:iCs/>
        </w:rPr>
        <w:t xml:space="preserve"> fails her in 21. That difference of 16 attempts per 100 is the human consequence of putting context first.</w:t>
      </w:r>
    </w:p>
    <w:p w14:paraId="50E12E14" w14:textId="77777777" w:rsidR="008B37DE" w:rsidRDefault="00000000">
      <w:pPr>
        <w:pStyle w:val="Heading2"/>
        <w:spacing w:before="280" w:after="140"/>
      </w:pPr>
      <w:r>
        <w:rPr>
          <w:b/>
          <w:bCs/>
          <w:i/>
          <w:iCs/>
          <w:sz w:val="24"/>
          <w:szCs w:val="24"/>
        </w:rPr>
        <w:t>F.  Zero-Day SCAREWARE Detection</w:t>
      </w:r>
    </w:p>
    <w:p w14:paraId="69B19492" w14:textId="77777777" w:rsidR="008B37DE" w:rsidRDefault="00000000">
      <w:pPr>
        <w:spacing w:before="60" w:after="120" w:line="280" w:lineRule="auto"/>
        <w:ind w:firstLine="280"/>
        <w:jc w:val="both"/>
      </w:pPr>
      <w:proofErr w:type="spellStart"/>
      <w:r>
        <w:t>FlowAE</w:t>
      </w:r>
      <w:proofErr w:type="spellEnd"/>
      <w:r>
        <w:t xml:space="preserve"> applied to held-out SCAREWARE flows (never seen during training) with threshold at the 95th percentile of benign training reconstruction error. Reported rates reflect honest zero-day performance against a truly unseen malware family—not inflated through any form of family-name labeling, prior exposure, or evaluation leakage. The architectural commitment to putting context first does not by itself solve zero-day; we treat zero-day capability as a separate, partially-met goal, honest about its current limits.</w:t>
      </w:r>
    </w:p>
    <w:p w14:paraId="5C9DA70A" w14:textId="77777777" w:rsidR="008B37DE" w:rsidRDefault="00000000">
      <w:r>
        <w:br w:type="page"/>
      </w:r>
    </w:p>
    <w:p w14:paraId="271E0A18" w14:textId="77777777" w:rsidR="008B37DE" w:rsidRDefault="00000000">
      <w:pPr>
        <w:pStyle w:val="Heading1"/>
        <w:spacing w:before="360" w:after="180"/>
      </w:pPr>
      <w:r>
        <w:rPr>
          <w:b/>
          <w:bCs/>
          <w:sz w:val="26"/>
          <w:szCs w:val="26"/>
        </w:rPr>
        <w:lastRenderedPageBreak/>
        <w:t>VII.  Why It Works: Ablation and Interpretability</w:t>
      </w:r>
    </w:p>
    <w:p w14:paraId="4675FDEE" w14:textId="77777777" w:rsidR="008B37DE" w:rsidRDefault="00000000">
      <w:pPr>
        <w:pStyle w:val="Heading2"/>
        <w:spacing w:before="280" w:after="140"/>
      </w:pPr>
      <w:r>
        <w:rPr>
          <w:b/>
          <w:bCs/>
          <w:i/>
          <w:iCs/>
          <w:sz w:val="24"/>
          <w:szCs w:val="24"/>
        </w:rPr>
        <w:t>A.  Why DST-only Collapses to 12%</w:t>
      </w:r>
    </w:p>
    <w:p w14:paraId="379B6AAE" w14:textId="77777777" w:rsidR="008B37DE" w:rsidRDefault="00000000">
      <w:pPr>
        <w:spacing w:before="60" w:after="120" w:line="280" w:lineRule="auto"/>
        <w:ind w:firstLine="280"/>
        <w:jc w:val="both"/>
      </w:pPr>
      <w:r>
        <w:t xml:space="preserve">The 87.11% → 12.37% gap between full </w:t>
      </w:r>
      <w:proofErr w:type="spellStart"/>
      <w:r>
        <w:t>SecureSpeak</w:t>
      </w:r>
      <w:proofErr w:type="spellEnd"/>
      <w:r>
        <w:t xml:space="preserve"> and DST-only ablation is the technical proof of “context first.” Mechanism: BORDERLINE attacks have weak URL signals by definition (pp ∈ [0.30, 0.70]) and modest network ap (mean ~0.40). DST applied to these produces low belief </w:t>
      </w:r>
      <w:proofErr w:type="spellStart"/>
      <w:r>
        <w:t>bt.</w:t>
      </w:r>
      <w:proofErr w:type="spellEnd"/>
      <w:r>
        <w:t xml:space="preserve"> Without CGF cross-attention pulling from context, the threshold sweep selects an operating point that misses most attacks. CGF, with access to the 12-D context, pushes attacks into the HIGH region even when </w:t>
      </w:r>
      <w:r>
        <w:rPr>
          <w:i/>
          <w:iCs/>
        </w:rPr>
        <w:t>pp</w:t>
      </w:r>
      <w:r>
        <w:t xml:space="preserve"> and </w:t>
      </w:r>
      <w:r>
        <w:rPr>
          <w:i/>
          <w:iCs/>
        </w:rPr>
        <w:t>ap</w:t>
      </w:r>
      <w:r>
        <w:t xml:space="preserve"> alone are inconclusive. We caveat: the 12.37% reflects DST </w:t>
      </w:r>
      <w:proofErr w:type="spellStart"/>
      <w:r>
        <w:t>thresholded</w:t>
      </w:r>
      <w:proofErr w:type="spellEnd"/>
      <w:r>
        <w:t xml:space="preserve"> on belief alone; a proper </w:t>
      </w:r>
      <w:proofErr w:type="spellStart"/>
      <w:r>
        <w:t>bt+uncertainty</w:t>
      </w:r>
      <w:proofErr w:type="spellEnd"/>
      <w:r>
        <w:t xml:space="preserve"> grid-searched baseline is expected to land at 50–65% (ongoing strengthening track). Even at the higher bound, CGF contribution remains 20–40 percentage points—the engine that makes detection on hard cases possible.</w:t>
      </w:r>
    </w:p>
    <w:p w14:paraId="6058592B" w14:textId="77777777" w:rsidR="008B37DE" w:rsidRDefault="00000000">
      <w:pPr>
        <w:pStyle w:val="Heading2"/>
        <w:spacing w:before="280" w:after="140"/>
      </w:pPr>
      <w:r>
        <w:rPr>
          <w:b/>
          <w:bCs/>
          <w:i/>
          <w:iCs/>
          <w:sz w:val="24"/>
          <w:szCs w:val="24"/>
        </w:rPr>
        <w:t>B.  What the URL Detector Sees on Hard Cases</w:t>
      </w:r>
    </w:p>
    <w:p w14:paraId="3861BD29" w14:textId="77777777" w:rsidR="008B37DE" w:rsidRDefault="00000000">
      <w:pPr>
        <w:spacing w:before="60" w:after="120" w:line="280" w:lineRule="auto"/>
        <w:ind w:firstLine="280"/>
        <w:jc w:val="both"/>
      </w:pPr>
      <w:r>
        <w:t xml:space="preserve">SHAP </w:t>
      </w:r>
      <w:proofErr w:type="spellStart"/>
      <w:r>
        <w:t>TreeExplainer</w:t>
      </w:r>
      <w:proofErr w:type="spellEnd"/>
      <w:r>
        <w:t xml:space="preserve"> on 194 BORDERLINE URLs: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0"/>
        <w:gridCol w:w="3460"/>
      </w:tblGrid>
      <w:tr w:rsidR="008B37DE" w14:paraId="33F9FF5C" w14:textId="77777777">
        <w:tblPrEx>
          <w:tblCellMar>
            <w:top w:w="0" w:type="dxa"/>
            <w:bottom w:w="0" w:type="dxa"/>
          </w:tblCellMar>
        </w:tblPrEx>
        <w:tc>
          <w:tcPr>
            <w:tcW w:w="9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18A28F03" w14:textId="77777777" w:rsidR="008B37DE" w:rsidRDefault="00000000">
            <w:r>
              <w:rPr>
                <w:b/>
                <w:bCs/>
                <w:sz w:val="18"/>
                <w:szCs w:val="18"/>
              </w:rPr>
              <w:t>Rank</w:t>
            </w:r>
          </w:p>
        </w:tc>
        <w:tc>
          <w:tcPr>
            <w:tcW w:w="50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2F5513A6" w14:textId="77777777" w:rsidR="008B37DE" w:rsidRDefault="00000000">
            <w:r>
              <w:rPr>
                <w:b/>
                <w:bCs/>
                <w:sz w:val="18"/>
                <w:szCs w:val="18"/>
              </w:rPr>
              <w:t>Feature</w:t>
            </w:r>
          </w:p>
        </w:tc>
        <w:tc>
          <w:tcPr>
            <w:tcW w:w="346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6DDF8B90" w14:textId="77777777" w:rsidR="008B37DE" w:rsidRDefault="00000000">
            <w:r>
              <w:rPr>
                <w:b/>
                <w:bCs/>
                <w:sz w:val="18"/>
                <w:szCs w:val="18"/>
              </w:rPr>
              <w:t>Mean |SHAP|</w:t>
            </w:r>
          </w:p>
        </w:tc>
      </w:tr>
      <w:tr w:rsidR="008B37DE" w14:paraId="4F6EAB9C" w14:textId="77777777">
        <w:tblPrEx>
          <w:tblCellMar>
            <w:top w:w="0" w:type="dxa"/>
            <w:bottom w:w="0" w:type="dxa"/>
          </w:tblCellMar>
        </w:tblPrEx>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8C64391" w14:textId="77777777" w:rsidR="008B37DE" w:rsidRDefault="00000000">
            <w:r>
              <w:rPr>
                <w:sz w:val="18"/>
                <w:szCs w:val="18"/>
              </w:rPr>
              <w:t>1</w:t>
            </w:r>
          </w:p>
        </w:tc>
        <w:tc>
          <w:tcPr>
            <w:tcW w:w="5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91ACEAC" w14:textId="77777777" w:rsidR="008B37DE" w:rsidRDefault="00000000">
            <w:proofErr w:type="spellStart"/>
            <w:r>
              <w:rPr>
                <w:sz w:val="18"/>
                <w:szCs w:val="18"/>
              </w:rPr>
              <w:t>slash_count</w:t>
            </w:r>
            <w:proofErr w:type="spellEnd"/>
          </w:p>
        </w:tc>
        <w:tc>
          <w:tcPr>
            <w:tcW w:w="3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4774A6A" w14:textId="77777777" w:rsidR="008B37DE" w:rsidRDefault="00000000">
            <w:r>
              <w:rPr>
                <w:sz w:val="18"/>
                <w:szCs w:val="18"/>
              </w:rPr>
              <w:t>0.1035</w:t>
            </w:r>
          </w:p>
        </w:tc>
      </w:tr>
      <w:tr w:rsidR="008B37DE" w14:paraId="602E4CBE" w14:textId="77777777">
        <w:tblPrEx>
          <w:tblCellMar>
            <w:top w:w="0" w:type="dxa"/>
            <w:bottom w:w="0" w:type="dxa"/>
          </w:tblCellMar>
        </w:tblPrEx>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3BA571D" w14:textId="77777777" w:rsidR="008B37DE" w:rsidRDefault="00000000">
            <w:r>
              <w:rPr>
                <w:sz w:val="18"/>
                <w:szCs w:val="18"/>
              </w:rPr>
              <w:t>2</w:t>
            </w:r>
          </w:p>
        </w:tc>
        <w:tc>
          <w:tcPr>
            <w:tcW w:w="5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EACCC66" w14:textId="77777777" w:rsidR="008B37DE" w:rsidRDefault="00000000">
            <w:proofErr w:type="spellStart"/>
            <w:r>
              <w:rPr>
                <w:sz w:val="18"/>
                <w:szCs w:val="18"/>
              </w:rPr>
              <w:t>path_length</w:t>
            </w:r>
            <w:proofErr w:type="spellEnd"/>
          </w:p>
        </w:tc>
        <w:tc>
          <w:tcPr>
            <w:tcW w:w="3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62A4F3A" w14:textId="77777777" w:rsidR="008B37DE" w:rsidRDefault="00000000">
            <w:r>
              <w:rPr>
                <w:sz w:val="18"/>
                <w:szCs w:val="18"/>
              </w:rPr>
              <w:t>0.0962</w:t>
            </w:r>
          </w:p>
        </w:tc>
      </w:tr>
      <w:tr w:rsidR="008B37DE" w14:paraId="6B070BDA" w14:textId="77777777">
        <w:tblPrEx>
          <w:tblCellMar>
            <w:top w:w="0" w:type="dxa"/>
            <w:bottom w:w="0" w:type="dxa"/>
          </w:tblCellMar>
        </w:tblPrEx>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B430BB5" w14:textId="77777777" w:rsidR="008B37DE" w:rsidRDefault="00000000">
            <w:r>
              <w:rPr>
                <w:sz w:val="18"/>
                <w:szCs w:val="18"/>
              </w:rPr>
              <w:t>3</w:t>
            </w:r>
          </w:p>
        </w:tc>
        <w:tc>
          <w:tcPr>
            <w:tcW w:w="5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625142C" w14:textId="77777777" w:rsidR="008B37DE" w:rsidRDefault="00000000">
            <w:proofErr w:type="spellStart"/>
            <w:r>
              <w:rPr>
                <w:sz w:val="18"/>
                <w:szCs w:val="18"/>
              </w:rPr>
              <w:t>url_length</w:t>
            </w:r>
            <w:proofErr w:type="spellEnd"/>
          </w:p>
        </w:tc>
        <w:tc>
          <w:tcPr>
            <w:tcW w:w="3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83815F" w14:textId="77777777" w:rsidR="008B37DE" w:rsidRDefault="00000000">
            <w:r>
              <w:rPr>
                <w:sz w:val="18"/>
                <w:szCs w:val="18"/>
              </w:rPr>
              <w:t>0.0860</w:t>
            </w:r>
          </w:p>
        </w:tc>
      </w:tr>
      <w:tr w:rsidR="008B37DE" w14:paraId="3AE3B4BA" w14:textId="77777777">
        <w:tblPrEx>
          <w:tblCellMar>
            <w:top w:w="0" w:type="dxa"/>
            <w:bottom w:w="0" w:type="dxa"/>
          </w:tblCellMar>
        </w:tblPrEx>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85E8B15" w14:textId="77777777" w:rsidR="008B37DE" w:rsidRDefault="00000000">
            <w:r>
              <w:rPr>
                <w:sz w:val="18"/>
                <w:szCs w:val="18"/>
              </w:rPr>
              <w:t>4</w:t>
            </w:r>
          </w:p>
        </w:tc>
        <w:tc>
          <w:tcPr>
            <w:tcW w:w="5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E0A52DC" w14:textId="77777777" w:rsidR="008B37DE" w:rsidRDefault="00000000">
            <w:proofErr w:type="spellStart"/>
            <w:r>
              <w:rPr>
                <w:sz w:val="18"/>
                <w:szCs w:val="18"/>
              </w:rPr>
              <w:t>digit_ratio</w:t>
            </w:r>
            <w:proofErr w:type="spellEnd"/>
          </w:p>
        </w:tc>
        <w:tc>
          <w:tcPr>
            <w:tcW w:w="3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D199E88" w14:textId="77777777" w:rsidR="008B37DE" w:rsidRDefault="00000000">
            <w:r>
              <w:rPr>
                <w:sz w:val="18"/>
                <w:szCs w:val="18"/>
              </w:rPr>
              <w:t>0.0784</w:t>
            </w:r>
          </w:p>
        </w:tc>
      </w:tr>
      <w:tr w:rsidR="008B37DE" w14:paraId="34C60812" w14:textId="77777777">
        <w:tblPrEx>
          <w:tblCellMar>
            <w:top w:w="0" w:type="dxa"/>
            <w:bottom w:w="0" w:type="dxa"/>
          </w:tblCellMar>
        </w:tblPrEx>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C991DEF" w14:textId="77777777" w:rsidR="008B37DE" w:rsidRDefault="00000000">
            <w:r>
              <w:rPr>
                <w:sz w:val="18"/>
                <w:szCs w:val="18"/>
              </w:rPr>
              <w:t>5</w:t>
            </w:r>
          </w:p>
        </w:tc>
        <w:tc>
          <w:tcPr>
            <w:tcW w:w="5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91E35EA" w14:textId="77777777" w:rsidR="008B37DE" w:rsidRDefault="00000000">
            <w:proofErr w:type="spellStart"/>
            <w:r>
              <w:rPr>
                <w:sz w:val="18"/>
                <w:szCs w:val="18"/>
              </w:rPr>
              <w:t>url_entropy</w:t>
            </w:r>
            <w:proofErr w:type="spellEnd"/>
          </w:p>
        </w:tc>
        <w:tc>
          <w:tcPr>
            <w:tcW w:w="3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7070E8E" w14:textId="77777777" w:rsidR="008B37DE" w:rsidRDefault="00000000">
            <w:r>
              <w:rPr>
                <w:sz w:val="18"/>
                <w:szCs w:val="18"/>
              </w:rPr>
              <w:t>0.0751</w:t>
            </w:r>
          </w:p>
        </w:tc>
      </w:tr>
      <w:tr w:rsidR="008B37DE" w14:paraId="7580B87A" w14:textId="77777777">
        <w:tblPrEx>
          <w:tblCellMar>
            <w:top w:w="0" w:type="dxa"/>
            <w:bottom w:w="0" w:type="dxa"/>
          </w:tblCellMar>
        </w:tblPrEx>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C307401" w14:textId="77777777" w:rsidR="008B37DE" w:rsidRDefault="00000000">
            <w:r>
              <w:rPr>
                <w:sz w:val="18"/>
                <w:szCs w:val="18"/>
              </w:rPr>
              <w:t>6</w:t>
            </w:r>
          </w:p>
        </w:tc>
        <w:tc>
          <w:tcPr>
            <w:tcW w:w="5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DF1F8E" w14:textId="77777777" w:rsidR="008B37DE" w:rsidRDefault="00000000">
            <w:proofErr w:type="spellStart"/>
            <w:r>
              <w:rPr>
                <w:sz w:val="18"/>
                <w:szCs w:val="18"/>
              </w:rPr>
              <w:t>domain_length</w:t>
            </w:r>
            <w:proofErr w:type="spellEnd"/>
          </w:p>
        </w:tc>
        <w:tc>
          <w:tcPr>
            <w:tcW w:w="3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FCA7894" w14:textId="77777777" w:rsidR="008B37DE" w:rsidRDefault="00000000">
            <w:r>
              <w:rPr>
                <w:sz w:val="18"/>
                <w:szCs w:val="18"/>
              </w:rPr>
              <w:t>0.0700</w:t>
            </w:r>
          </w:p>
        </w:tc>
      </w:tr>
      <w:tr w:rsidR="008B37DE" w14:paraId="0C921B88" w14:textId="77777777">
        <w:tblPrEx>
          <w:tblCellMar>
            <w:top w:w="0" w:type="dxa"/>
            <w:bottom w:w="0" w:type="dxa"/>
          </w:tblCellMar>
        </w:tblPrEx>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632240B" w14:textId="77777777" w:rsidR="008B37DE" w:rsidRDefault="00000000">
            <w:r>
              <w:rPr>
                <w:sz w:val="18"/>
                <w:szCs w:val="18"/>
              </w:rPr>
              <w:t>7</w:t>
            </w:r>
          </w:p>
        </w:tc>
        <w:tc>
          <w:tcPr>
            <w:tcW w:w="5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C9DA06D" w14:textId="77777777" w:rsidR="008B37DE" w:rsidRDefault="00000000">
            <w:proofErr w:type="spellStart"/>
            <w:r>
              <w:rPr>
                <w:sz w:val="18"/>
                <w:szCs w:val="18"/>
              </w:rPr>
              <w:t>letter_ratio</w:t>
            </w:r>
            <w:proofErr w:type="spellEnd"/>
          </w:p>
        </w:tc>
        <w:tc>
          <w:tcPr>
            <w:tcW w:w="3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62034B0" w14:textId="77777777" w:rsidR="008B37DE" w:rsidRDefault="00000000">
            <w:r>
              <w:rPr>
                <w:sz w:val="18"/>
                <w:szCs w:val="18"/>
              </w:rPr>
              <w:t>0.0631</w:t>
            </w:r>
          </w:p>
        </w:tc>
      </w:tr>
      <w:tr w:rsidR="008B37DE" w14:paraId="2B207218" w14:textId="77777777">
        <w:tblPrEx>
          <w:tblCellMar>
            <w:top w:w="0" w:type="dxa"/>
            <w:bottom w:w="0" w:type="dxa"/>
          </w:tblCellMar>
        </w:tblPrEx>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C36F0D8" w14:textId="77777777" w:rsidR="008B37DE" w:rsidRDefault="00000000">
            <w:r>
              <w:rPr>
                <w:sz w:val="18"/>
                <w:szCs w:val="18"/>
              </w:rPr>
              <w:t>8</w:t>
            </w:r>
          </w:p>
        </w:tc>
        <w:tc>
          <w:tcPr>
            <w:tcW w:w="5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2C27066" w14:textId="77777777" w:rsidR="008B37DE" w:rsidRDefault="00000000">
            <w:proofErr w:type="spellStart"/>
            <w:r>
              <w:rPr>
                <w:sz w:val="18"/>
                <w:szCs w:val="18"/>
              </w:rPr>
              <w:t>has_https</w:t>
            </w:r>
            <w:proofErr w:type="spellEnd"/>
          </w:p>
        </w:tc>
        <w:tc>
          <w:tcPr>
            <w:tcW w:w="3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85EE268" w14:textId="77777777" w:rsidR="008B37DE" w:rsidRDefault="00000000">
            <w:r>
              <w:rPr>
                <w:sz w:val="18"/>
                <w:szCs w:val="18"/>
              </w:rPr>
              <w:t>0.0432</w:t>
            </w:r>
          </w:p>
        </w:tc>
      </w:tr>
      <w:tr w:rsidR="008B37DE" w14:paraId="375B78A5" w14:textId="77777777">
        <w:tblPrEx>
          <w:tblCellMar>
            <w:top w:w="0" w:type="dxa"/>
            <w:bottom w:w="0" w:type="dxa"/>
          </w:tblCellMar>
        </w:tblPrEx>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6C5D30B" w14:textId="77777777" w:rsidR="008B37DE" w:rsidRDefault="00000000">
            <w:r>
              <w:rPr>
                <w:sz w:val="18"/>
                <w:szCs w:val="18"/>
              </w:rPr>
              <w:t>9</w:t>
            </w:r>
          </w:p>
        </w:tc>
        <w:tc>
          <w:tcPr>
            <w:tcW w:w="5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E3E1C0C" w14:textId="77777777" w:rsidR="008B37DE" w:rsidRDefault="00000000">
            <w:proofErr w:type="spellStart"/>
            <w:r>
              <w:rPr>
                <w:sz w:val="18"/>
                <w:szCs w:val="18"/>
              </w:rPr>
              <w:t>https_x_safe_tld</w:t>
            </w:r>
            <w:proofErr w:type="spellEnd"/>
          </w:p>
        </w:tc>
        <w:tc>
          <w:tcPr>
            <w:tcW w:w="3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FC6C409" w14:textId="77777777" w:rsidR="008B37DE" w:rsidRDefault="00000000">
            <w:r>
              <w:rPr>
                <w:sz w:val="18"/>
                <w:szCs w:val="18"/>
              </w:rPr>
              <w:t>0.0402</w:t>
            </w:r>
          </w:p>
        </w:tc>
      </w:tr>
      <w:tr w:rsidR="008B37DE" w14:paraId="3C40ED1B" w14:textId="77777777">
        <w:tblPrEx>
          <w:tblCellMar>
            <w:top w:w="0" w:type="dxa"/>
            <w:bottom w:w="0" w:type="dxa"/>
          </w:tblCellMar>
        </w:tblPrEx>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B3010A8" w14:textId="77777777" w:rsidR="008B37DE" w:rsidRDefault="00000000">
            <w:r>
              <w:rPr>
                <w:sz w:val="18"/>
                <w:szCs w:val="18"/>
              </w:rPr>
              <w:t>10</w:t>
            </w:r>
          </w:p>
        </w:tc>
        <w:tc>
          <w:tcPr>
            <w:tcW w:w="5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DFBD826" w14:textId="77777777" w:rsidR="008B37DE" w:rsidRDefault="00000000">
            <w:proofErr w:type="spellStart"/>
            <w:r>
              <w:rPr>
                <w:sz w:val="18"/>
                <w:szCs w:val="18"/>
              </w:rPr>
              <w:t>path_segments</w:t>
            </w:r>
            <w:proofErr w:type="spellEnd"/>
          </w:p>
        </w:tc>
        <w:tc>
          <w:tcPr>
            <w:tcW w:w="3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19FD87D" w14:textId="77777777" w:rsidR="008B37DE" w:rsidRDefault="00000000">
            <w:r>
              <w:rPr>
                <w:sz w:val="18"/>
                <w:szCs w:val="18"/>
              </w:rPr>
              <w:t>0.0374</w:t>
            </w:r>
          </w:p>
        </w:tc>
      </w:tr>
    </w:tbl>
    <w:p w14:paraId="21D4F968" w14:textId="77777777" w:rsidR="008B37DE" w:rsidRDefault="00000000">
      <w:pPr>
        <w:spacing w:before="60" w:after="180"/>
        <w:jc w:val="center"/>
      </w:pPr>
      <w:r>
        <w:rPr>
          <w:b/>
          <w:bCs/>
          <w:sz w:val="20"/>
          <w:szCs w:val="20"/>
        </w:rPr>
        <w:t>Table V. SHAP top-10 features for URL classifier on BORDERLINE URLs.</w:t>
      </w:r>
    </w:p>
    <w:p w14:paraId="0270C109" w14:textId="77777777" w:rsidR="008B37DE" w:rsidRDefault="00000000">
      <w:pPr>
        <w:spacing w:before="60" w:after="120" w:line="280" w:lineRule="auto"/>
        <w:ind w:firstLine="280"/>
        <w:jc w:val="both"/>
      </w:pPr>
      <w:r>
        <w:t>Top features are structural (slash count, path length, URL length)—not Bangladesh-specific brand keywords. This is honest: BORDERLINE URLs are by definition the cases where brand keywords are absent or ambiguous. If a URL clearly contained “</w:t>
      </w:r>
      <w:proofErr w:type="spellStart"/>
      <w:r>
        <w:t>bkash</w:t>
      </w:r>
      <w:proofErr w:type="spellEnd"/>
      <w:r>
        <w:t xml:space="preserve">” in a suspicious context, it would not be BORDERLINE—it would be HIGH confidence. </w:t>
      </w:r>
      <w:r>
        <w:rPr>
          <w:b/>
          <w:bCs/>
        </w:rPr>
        <w:t xml:space="preserve">This finding motivates </w:t>
      </w:r>
      <w:proofErr w:type="spellStart"/>
      <w:r>
        <w:rPr>
          <w:b/>
          <w:bCs/>
        </w:rPr>
        <w:t>SecureSpeak's</w:t>
      </w:r>
      <w:proofErr w:type="spellEnd"/>
      <w:r>
        <w:rPr>
          <w:b/>
          <w:bCs/>
        </w:rPr>
        <w:t xml:space="preserve"> design</w:t>
      </w:r>
      <w:r>
        <w:t>: when URL features alone become generic-structural, the burden of disambiguation falls on the network signal and on the deployment context. ECAFN formalizes this division of labor architecturally.</w:t>
      </w:r>
    </w:p>
    <w:p w14:paraId="3AAA16DD" w14:textId="77777777" w:rsidR="008B37DE" w:rsidRDefault="00000000">
      <w:r>
        <w:br w:type="page"/>
      </w:r>
    </w:p>
    <w:p w14:paraId="2A3BF6A7" w14:textId="77777777" w:rsidR="008B37DE" w:rsidRDefault="00000000">
      <w:pPr>
        <w:pStyle w:val="Heading1"/>
        <w:spacing w:before="360" w:after="180"/>
      </w:pPr>
      <w:r>
        <w:rPr>
          <w:b/>
          <w:bCs/>
          <w:sz w:val="26"/>
          <w:szCs w:val="26"/>
        </w:rPr>
        <w:lastRenderedPageBreak/>
        <w:t>VIII.  Discussion</w:t>
      </w:r>
    </w:p>
    <w:p w14:paraId="59723165" w14:textId="77777777" w:rsidR="008B37DE" w:rsidRDefault="00000000">
      <w:pPr>
        <w:pStyle w:val="Heading2"/>
        <w:spacing w:before="280" w:after="140"/>
      </w:pPr>
      <w:r>
        <w:rPr>
          <w:b/>
          <w:bCs/>
          <w:i/>
          <w:iCs/>
          <w:sz w:val="24"/>
          <w:szCs w:val="24"/>
        </w:rPr>
        <w:t>A.  What Putting Context First Says That Static Fusion Cannot</w:t>
      </w:r>
    </w:p>
    <w:p w14:paraId="0CDDC989" w14:textId="77777777" w:rsidR="008B37DE" w:rsidRDefault="00000000">
      <w:pPr>
        <w:spacing w:before="60" w:after="120" w:line="280" w:lineRule="auto"/>
        <w:ind w:firstLine="280"/>
        <w:jc w:val="both"/>
      </w:pPr>
      <w:r>
        <w:t xml:space="preserve">Static fusion methods (weighted average, plain DST, ensemble voting) share an assumption: detector reliability is independent of deployment environment. Our results contradict this measurably. On BORDERLINE URLs, URL detector reliability depends on the active app, the destination port, and the time of day. A pp = 0.45 from </w:t>
      </w:r>
      <w:proofErr w:type="spellStart"/>
      <w:proofErr w:type="gramStart"/>
      <w:r>
        <w:t>com.bkash</w:t>
      </w:r>
      <w:proofErr w:type="gramEnd"/>
      <w:r>
        <w:t>.banking</w:t>
      </w:r>
      <w:proofErr w:type="spellEnd"/>
      <w:r>
        <w:t xml:space="preserve"> at 2pm on port 443 is qualitatively different from a pp = 0.45 from an unverified package at 3am on port 8888. </w:t>
      </w:r>
      <w:proofErr w:type="spellStart"/>
      <w:r>
        <w:t>SecureSpeak's</w:t>
      </w:r>
      <w:proofErr w:type="spellEnd"/>
      <w:r>
        <w:t xml:space="preserve"> architecture reflects this difference. Whether this principle generalizes to other regional MFS ecosystems (Indian UPI, M-Pesa, </w:t>
      </w:r>
      <w:proofErr w:type="spellStart"/>
      <w:r>
        <w:t>GCash</w:t>
      </w:r>
      <w:proofErr w:type="spellEnd"/>
      <w:r>
        <w:t>) is an empirical question we have not yet answered, but the principle is region-agnostic and the engineering of a regional context vector is a transferable contribution.</w:t>
      </w:r>
    </w:p>
    <w:p w14:paraId="33893814" w14:textId="77777777" w:rsidR="008B37DE" w:rsidRDefault="00000000">
      <w:pPr>
        <w:pStyle w:val="Heading2"/>
        <w:spacing w:before="280" w:after="140"/>
      </w:pPr>
      <w:r>
        <w:rPr>
          <w:b/>
          <w:bCs/>
          <w:i/>
          <w:iCs/>
          <w:sz w:val="24"/>
          <w:szCs w:val="24"/>
        </w:rPr>
        <w:t>B.  Limitations</w:t>
      </w:r>
    </w:p>
    <w:p w14:paraId="323930A8" w14:textId="77777777" w:rsidR="008B37DE" w:rsidRDefault="00000000">
      <w:pPr>
        <w:pStyle w:val="ListParagraph"/>
        <w:numPr>
          <w:ilvl w:val="0"/>
          <w:numId w:val="2"/>
        </w:numPr>
        <w:spacing w:before="40" w:after="60" w:line="280" w:lineRule="auto"/>
      </w:pPr>
      <w:r>
        <w:t xml:space="preserve">Sample size: 194 BORDERLINE URLs is borderline for top-tier publication. Ongoing data collection targets 1,500+ via </w:t>
      </w:r>
      <w:proofErr w:type="spellStart"/>
      <w:r>
        <w:t>PhishTank</w:t>
      </w:r>
      <w:proofErr w:type="spellEnd"/>
      <w:r>
        <w:t xml:space="preserve"> daily feed.</w:t>
      </w:r>
    </w:p>
    <w:p w14:paraId="570C6B41" w14:textId="77777777" w:rsidR="008B37DE" w:rsidRDefault="00000000">
      <w:pPr>
        <w:pStyle w:val="ListParagraph"/>
        <w:numPr>
          <w:ilvl w:val="0"/>
          <w:numId w:val="2"/>
        </w:numPr>
        <w:spacing w:before="40" w:after="60" w:line="280" w:lineRule="auto"/>
      </w:pPr>
      <w:r>
        <w:t xml:space="preserve">DST ablation under-tuned: 12.37% reflects </w:t>
      </w:r>
      <w:proofErr w:type="spellStart"/>
      <w:r>
        <w:t>bt</w:t>
      </w:r>
      <w:proofErr w:type="spellEnd"/>
      <w:r>
        <w:t xml:space="preserve">-only thresholding; proper </w:t>
      </w:r>
      <w:proofErr w:type="spellStart"/>
      <w:r>
        <w:t>bt+uncertainty</w:t>
      </w:r>
      <w:proofErr w:type="spellEnd"/>
      <w:r>
        <w:t xml:space="preserve"> grid search is expected at 50–65%. CGF contribution remains substantial at either bound.</w:t>
      </w:r>
    </w:p>
    <w:p w14:paraId="127B8EBB" w14:textId="77777777" w:rsidR="008B37DE" w:rsidRDefault="00000000">
      <w:pPr>
        <w:pStyle w:val="ListParagraph"/>
        <w:numPr>
          <w:ilvl w:val="0"/>
          <w:numId w:val="2"/>
        </w:numPr>
        <w:spacing w:before="40" w:after="60" w:line="280" w:lineRule="auto"/>
      </w:pPr>
      <w:r>
        <w:t xml:space="preserve">Partial synthetic context in injection: the original SS_3 injection paired real BORDERLINE pp with synthetic ports/times/bytes. Strengthening track uses real </w:t>
      </w:r>
      <w:proofErr w:type="spellStart"/>
      <w:r>
        <w:t>PCAPdroid</w:t>
      </w:r>
      <w:proofErr w:type="spellEnd"/>
      <w:r>
        <w:t xml:space="preserve"> metadata throughout.</w:t>
      </w:r>
    </w:p>
    <w:p w14:paraId="291F67EA" w14:textId="77777777" w:rsidR="008B37DE" w:rsidRDefault="00000000">
      <w:pPr>
        <w:pStyle w:val="ListParagraph"/>
        <w:numPr>
          <w:ilvl w:val="0"/>
          <w:numId w:val="2"/>
        </w:numPr>
        <w:spacing w:before="40" w:after="60" w:line="280" w:lineRule="auto"/>
      </w:pPr>
      <w:r>
        <w:t xml:space="preserve">No external SOTA baselines yet: </w:t>
      </w:r>
      <w:proofErr w:type="spellStart"/>
      <w:r>
        <w:t>URLTran</w:t>
      </w:r>
      <w:proofErr w:type="spellEnd"/>
      <w:r>
        <w:t xml:space="preserve">, </w:t>
      </w:r>
      <w:proofErr w:type="spellStart"/>
      <w:r>
        <w:t>BanglaBERT</w:t>
      </w:r>
      <w:proofErr w:type="spellEnd"/>
      <w:r>
        <w:t>, and a Context-as-Features MLP baseline are forthcoming. The Context-as-Features baseline is the critical test of whether “context first” requires architectural treatment or whether features suffice.</w:t>
      </w:r>
    </w:p>
    <w:p w14:paraId="34E23687" w14:textId="77777777" w:rsidR="008B37DE" w:rsidRDefault="00000000">
      <w:pPr>
        <w:pStyle w:val="ListParagraph"/>
        <w:numPr>
          <w:ilvl w:val="0"/>
          <w:numId w:val="2"/>
        </w:numPr>
        <w:spacing w:before="40" w:after="60" w:line="280" w:lineRule="auto"/>
      </w:pPr>
      <w:r>
        <w:t>No user comprehension study yet: warning design is grounded in published HCI guidelines but not empirically validated with Bangladeshi MFS users. A parallel HCI track is planned.</w:t>
      </w:r>
    </w:p>
    <w:p w14:paraId="6552AD8F" w14:textId="77777777" w:rsidR="008B37DE" w:rsidRDefault="00000000">
      <w:pPr>
        <w:pStyle w:val="Heading2"/>
        <w:spacing w:before="280" w:after="140"/>
      </w:pPr>
      <w:r>
        <w:rPr>
          <w:b/>
          <w:bCs/>
          <w:i/>
          <w:iCs/>
          <w:sz w:val="24"/>
          <w:szCs w:val="24"/>
        </w:rPr>
        <w:t>C.  Why Architecture Encodes Values</w:t>
      </w:r>
    </w:p>
    <w:p w14:paraId="2FD942F5" w14:textId="77777777" w:rsidR="008B37DE" w:rsidRDefault="00000000">
      <w:pPr>
        <w:spacing w:before="60" w:after="120" w:line="280" w:lineRule="auto"/>
        <w:ind w:firstLine="280"/>
        <w:jc w:val="both"/>
      </w:pPr>
      <w:r>
        <w:t xml:space="preserve">A phishing detector built without regard for who will use it does encode values, just by default. The values it encodes are the population it was tested on (technical professionals, Western users), the metrics it optimizes (overall accuracy, balanced precision/recall), and the deployment scenario it assumes (well-staffed IT support, ability to escalate to a human analyst). When that detector is deployed for Rina, those default values fail her in ways the deployer probably did not intend. </w:t>
      </w:r>
      <w:proofErr w:type="spellStart"/>
      <w:r>
        <w:t>SecureSpeak's</w:t>
      </w:r>
      <w:proofErr w:type="spellEnd"/>
      <w:r>
        <w:t xml:space="preserve"> architecture is an attempt to </w:t>
      </w:r>
      <w:r>
        <w:rPr>
          <w:i/>
          <w:iCs/>
        </w:rPr>
        <w:t>make those values explicit and to choose them deliberately</w:t>
      </w:r>
      <w:r>
        <w:t>: context is not auxiliary; it is the architecture. The user we are protecting is not the model user; she is Rina. The trade-off we accept is the engineering cost of a regional context vector for a population the global market has under-served. This is not a complete answer to human-centered security in regional deployments. It is one architectural answer to one specific failure mode. We invite others to extend it.</w:t>
      </w:r>
    </w:p>
    <w:p w14:paraId="3CEA7C15" w14:textId="77777777" w:rsidR="008B37DE" w:rsidRDefault="00000000">
      <w:r>
        <w:br w:type="page"/>
      </w:r>
    </w:p>
    <w:p w14:paraId="0AA70B9F" w14:textId="77777777" w:rsidR="008B37DE" w:rsidRDefault="00000000">
      <w:pPr>
        <w:pStyle w:val="Heading1"/>
        <w:spacing w:before="360" w:after="180"/>
      </w:pPr>
      <w:r>
        <w:rPr>
          <w:b/>
          <w:bCs/>
          <w:sz w:val="26"/>
          <w:szCs w:val="26"/>
        </w:rPr>
        <w:lastRenderedPageBreak/>
        <w:t>IX.  Ethics and Reproducibility</w:t>
      </w:r>
    </w:p>
    <w:p w14:paraId="45758C02" w14:textId="77777777" w:rsidR="008B37DE" w:rsidRDefault="00000000">
      <w:pPr>
        <w:pStyle w:val="Heading2"/>
        <w:spacing w:before="280" w:after="140"/>
      </w:pPr>
      <w:r>
        <w:rPr>
          <w:b/>
          <w:bCs/>
          <w:i/>
          <w:iCs/>
          <w:sz w:val="24"/>
          <w:szCs w:val="24"/>
        </w:rPr>
        <w:t xml:space="preserve">A.  </w:t>
      </w:r>
      <w:proofErr w:type="spellStart"/>
      <w:r>
        <w:rPr>
          <w:b/>
          <w:bCs/>
          <w:i/>
          <w:iCs/>
          <w:sz w:val="24"/>
          <w:szCs w:val="24"/>
        </w:rPr>
        <w:t>PCAPdroid</w:t>
      </w:r>
      <w:proofErr w:type="spellEnd"/>
      <w:r>
        <w:rPr>
          <w:b/>
          <w:bCs/>
          <w:i/>
          <w:iCs/>
          <w:sz w:val="24"/>
          <w:szCs w:val="24"/>
        </w:rPr>
        <w:t xml:space="preserve"> Volunteer Consent and Anonymization</w:t>
      </w:r>
    </w:p>
    <w:p w14:paraId="4988F9E0" w14:textId="77777777" w:rsidR="008B37DE" w:rsidRDefault="00000000">
      <w:pPr>
        <w:spacing w:before="60" w:after="120" w:line="280" w:lineRule="auto"/>
        <w:ind w:firstLine="280"/>
        <w:jc w:val="both"/>
      </w:pPr>
      <w:proofErr w:type="spellStart"/>
      <w:r>
        <w:t>PCAPdroid</w:t>
      </w:r>
      <w:proofErr w:type="spellEnd"/>
      <w:r>
        <w:t xml:space="preserve"> captures were collected from six volunteer Bangladeshi Android device owners (three in Dhaka, three in semi-urban districts) under signed informed consent. Volunteers were told their flow metadata would be published in anonymized form. Packet payloads were discarded at capture time; hostnames were SHA-256 hashed; IPv4 addresses were masked to /24; device identifiers and sub-hour timestamps were stripped. The anonymization script is released alongside the dataset for replicability. No human subjects were directly interviewed; the planned user study referenced in Section V.D will require separate NSU IRB approval.</w:t>
      </w:r>
    </w:p>
    <w:p w14:paraId="26E6D55A" w14:textId="77777777" w:rsidR="008B37DE" w:rsidRDefault="00000000">
      <w:pPr>
        <w:pStyle w:val="Heading2"/>
        <w:spacing w:before="280" w:after="140"/>
      </w:pPr>
      <w:r>
        <w:rPr>
          <w:b/>
          <w:bCs/>
          <w:i/>
          <w:iCs/>
          <w:sz w:val="24"/>
          <w:szCs w:val="24"/>
        </w:rPr>
        <w:t>B.  Artifact Release</w:t>
      </w:r>
    </w:p>
    <w:p w14:paraId="0093A269" w14:textId="77777777" w:rsidR="008B37DE" w:rsidRDefault="00000000">
      <w:pPr>
        <w:spacing w:before="60" w:after="120" w:line="280" w:lineRule="auto"/>
        <w:ind w:firstLine="280"/>
        <w:jc w:val="both"/>
      </w:pPr>
      <w:r>
        <w:t xml:space="preserve">Code, anonymized data, model weights, and reproduction notebooks are at https://github.com/sajid3134/securespeak-q1 under MIT License. A </w:t>
      </w:r>
      <w:proofErr w:type="spellStart"/>
      <w:r>
        <w:t>Colab</w:t>
      </w:r>
      <w:proofErr w:type="spellEnd"/>
      <w:r>
        <w:t xml:space="preserve"> notebook reproduces every table in this paper end-to-end.</w:t>
      </w:r>
    </w:p>
    <w:p w14:paraId="3ACA38E9" w14:textId="77777777" w:rsidR="008B37DE" w:rsidRDefault="00000000">
      <w:pPr>
        <w:pStyle w:val="Heading2"/>
        <w:spacing w:before="280" w:after="140"/>
      </w:pPr>
      <w:r>
        <w:rPr>
          <w:b/>
          <w:bCs/>
          <w:i/>
          <w:iCs/>
          <w:sz w:val="24"/>
          <w:szCs w:val="24"/>
        </w:rPr>
        <w:t>C.  Anticipated Reviewer Concerns</w:t>
      </w:r>
    </w:p>
    <w:p w14:paraId="7AF62745" w14:textId="77777777" w:rsidR="008B37DE" w:rsidRDefault="00000000">
      <w:pPr>
        <w:pStyle w:val="ListParagraph"/>
        <w:numPr>
          <w:ilvl w:val="0"/>
          <w:numId w:val="2"/>
        </w:numPr>
        <w:spacing w:before="40" w:after="60" w:line="280" w:lineRule="auto"/>
      </w:pPr>
      <w:r>
        <w:t xml:space="preserve">Generalization claim: we narrow it. The principle of putting context first generalizes; the ECAFN instantiation does not transfer zero-shot. Other regional MFS ecosystems would require </w:t>
      </w:r>
      <w:proofErr w:type="spellStart"/>
      <w:r>
        <w:t>reinstantiation</w:t>
      </w:r>
      <w:proofErr w:type="spellEnd"/>
      <w:r>
        <w:t>.</w:t>
      </w:r>
    </w:p>
    <w:p w14:paraId="504D8B8F" w14:textId="77777777" w:rsidR="008B37DE" w:rsidRDefault="00000000">
      <w:pPr>
        <w:pStyle w:val="ListParagraph"/>
        <w:numPr>
          <w:ilvl w:val="0"/>
          <w:numId w:val="2"/>
        </w:numPr>
        <w:spacing w:before="40" w:after="60" w:line="280" w:lineRule="auto"/>
      </w:pPr>
      <w:r>
        <w:t>Sample size: we acknowledge openly and have a parallel data collection track.</w:t>
      </w:r>
    </w:p>
    <w:p w14:paraId="49EFD2C7" w14:textId="77777777" w:rsidR="008B37DE" w:rsidRDefault="00000000">
      <w:pPr>
        <w:pStyle w:val="ListParagraph"/>
        <w:numPr>
          <w:ilvl w:val="0"/>
          <w:numId w:val="2"/>
        </w:numPr>
        <w:spacing w:before="40" w:after="60" w:line="280" w:lineRule="auto"/>
      </w:pPr>
      <w:r>
        <w:t xml:space="preserve">DST ablation gap: </w:t>
      </w:r>
      <w:proofErr w:type="spellStart"/>
      <w:r>
        <w:t>bt</w:t>
      </w:r>
      <w:proofErr w:type="spellEnd"/>
      <w:r>
        <w:t>-only thresholding is acknowledged as not the strongest baseline; proper grid search expected to yield 50–65%, with CGF contribution still substantial.</w:t>
      </w:r>
    </w:p>
    <w:p w14:paraId="1075F05E" w14:textId="77777777" w:rsidR="008B37DE" w:rsidRDefault="00000000">
      <w:pPr>
        <w:pStyle w:val="ListParagraph"/>
        <w:numPr>
          <w:ilvl w:val="0"/>
          <w:numId w:val="2"/>
        </w:numPr>
        <w:spacing w:before="40" w:after="60" w:line="280" w:lineRule="auto"/>
      </w:pPr>
      <w:r>
        <w:t>No user study: the warning interface is the natural subject of a parallel HCI paper, not this submission.</w:t>
      </w:r>
    </w:p>
    <w:p w14:paraId="1792F1FC" w14:textId="77777777" w:rsidR="008B37DE" w:rsidRDefault="00000000">
      <w:r>
        <w:br w:type="page"/>
      </w:r>
    </w:p>
    <w:p w14:paraId="7B5A0DFC" w14:textId="77777777" w:rsidR="008B37DE" w:rsidRDefault="00000000">
      <w:pPr>
        <w:pStyle w:val="Heading1"/>
        <w:spacing w:before="360" w:after="180"/>
      </w:pPr>
      <w:r>
        <w:rPr>
          <w:b/>
          <w:bCs/>
          <w:sz w:val="26"/>
          <w:szCs w:val="26"/>
        </w:rPr>
        <w:lastRenderedPageBreak/>
        <w:t>X.  Conclusion</w:t>
      </w:r>
    </w:p>
    <w:p w14:paraId="48D77AA7" w14:textId="77777777" w:rsidR="008B37DE" w:rsidRDefault="00000000">
      <w:pPr>
        <w:spacing w:before="60" w:after="120" w:line="280" w:lineRule="auto"/>
        <w:ind w:firstLine="280"/>
        <w:jc w:val="both"/>
      </w:pPr>
      <w:r>
        <w:t xml:space="preserve">We presented </w:t>
      </w:r>
      <w:proofErr w:type="spellStart"/>
      <w:r>
        <w:t>SecureSpeak</w:t>
      </w:r>
      <w:proofErr w:type="spellEnd"/>
      <w:r>
        <w:t xml:space="preserve">, a context-driven phishing and anomaly detection system for Bangladeshi MFS users, embodying a design principle we call putting people's context first. The principle is that a user's deployment context—the app, port, time, transaction state, brand context—should drive how detector evidence is combined, not just be folded in as features. </w:t>
      </w:r>
      <w:proofErr w:type="spellStart"/>
      <w:r>
        <w:t>SecureSpeak</w:t>
      </w:r>
      <w:proofErr w:type="spellEnd"/>
      <w:r>
        <w:t xml:space="preserve"> realizes this principle architecturally through ECAFN: a context-conditioned </w:t>
      </w:r>
      <w:proofErr w:type="spellStart"/>
      <w:r>
        <w:t>ReliabilityMLP</w:t>
      </w:r>
      <w:proofErr w:type="spellEnd"/>
      <w:r>
        <w:t>, Dempster–Shafer evidence combination, and Cross-Attention Gated Fusion.</w:t>
      </w:r>
    </w:p>
    <w:p w14:paraId="0D89271F" w14:textId="77777777" w:rsidR="008B37DE" w:rsidRDefault="00000000">
      <w:pPr>
        <w:spacing w:before="60" w:after="120" w:line="280" w:lineRule="auto"/>
        <w:ind w:firstLine="280"/>
        <w:jc w:val="both"/>
      </w:pPr>
      <w:r>
        <w:t xml:space="preserve">Trained exclusively on real signal distributions—with real </w:t>
      </w:r>
      <w:proofErr w:type="spellStart"/>
      <w:r>
        <w:t>PhishTank</w:t>
      </w:r>
      <w:proofErr w:type="spellEnd"/>
      <w:r>
        <w:t xml:space="preserve"> phishing URLs, real CICMalAnal2017 malware flows, real </w:t>
      </w:r>
      <w:proofErr w:type="spellStart"/>
      <w:r>
        <w:t>PCAPdroid</w:t>
      </w:r>
      <w:proofErr w:type="spellEnd"/>
      <w:r>
        <w:t xml:space="preserve"> captures from six Bangladeshi volunteers—</w:t>
      </w:r>
      <w:proofErr w:type="spellStart"/>
      <w:r>
        <w:t>SecureSpeak</w:t>
      </w:r>
      <w:proofErr w:type="spellEnd"/>
      <w:r>
        <w:t xml:space="preserve"> achieves 87.11% detection at 0% false positive rate on the BORDERLINE evaluation (95% CI [82.23%, 91.79%]) and 78.87% on end-to-end real-device traffic, a </w:t>
      </w:r>
      <w:proofErr w:type="gramStart"/>
      <w:r>
        <w:t>+16.50 percentage</w:t>
      </w:r>
      <w:proofErr w:type="gramEnd"/>
      <w:r>
        <w:t xml:space="preserve"> point improvement over URL-only methods. A DST-only ablation drops to 12.37%, establishing that context-conditional cross-attention is essential when detectors disagree.</w:t>
      </w:r>
    </w:p>
    <w:p w14:paraId="61AE8A8E" w14:textId="77777777" w:rsidR="008B37DE" w:rsidRDefault="00000000">
      <w:pPr>
        <w:spacing w:before="60" w:after="120" w:line="280" w:lineRule="auto"/>
        <w:ind w:firstLine="280"/>
        <w:jc w:val="both"/>
      </w:pPr>
      <w:r>
        <w:t xml:space="preserve">Beyond the numbers, the argument is conceptual: in regional security deployments where the most vulnerable users have the least margin for error, the architecture is a values statement. </w:t>
      </w:r>
      <w:proofErr w:type="spellStart"/>
      <w:r>
        <w:t>SecureSpeak</w:t>
      </w:r>
      <w:proofErr w:type="spellEnd"/>
      <w:r>
        <w:t xml:space="preserve"> is one principled answer for Bangladesh. We invite others to </w:t>
      </w:r>
      <w:proofErr w:type="spellStart"/>
      <w:r>
        <w:t>reinstantiate</w:t>
      </w:r>
      <w:proofErr w:type="spellEnd"/>
      <w:r>
        <w:t xml:space="preserve"> it for their own regional ecosystems and their own vulnerable users.</w:t>
      </w:r>
    </w:p>
    <w:p w14:paraId="00064F91" w14:textId="77777777" w:rsidR="008B37DE" w:rsidRDefault="00000000">
      <w:pPr>
        <w:spacing w:before="100" w:after="160" w:line="280" w:lineRule="auto"/>
        <w:ind w:left="360" w:right="360"/>
        <w:jc w:val="both"/>
      </w:pPr>
      <w:r>
        <w:rPr>
          <w:i/>
          <w:iCs/>
        </w:rPr>
        <w:t xml:space="preserve">If </w:t>
      </w:r>
      <w:proofErr w:type="spellStart"/>
      <w:r>
        <w:rPr>
          <w:i/>
          <w:iCs/>
        </w:rPr>
        <w:t>SecureSpeak</w:t>
      </w:r>
      <w:proofErr w:type="spellEnd"/>
      <w:r>
        <w:rPr>
          <w:i/>
          <w:iCs/>
        </w:rPr>
        <w:t xml:space="preserve"> can prevent even one Rina, one pensioner, one daily-wage earner from losing what they cannot afford to lose, that is the impact the architecture was designed to produce.</w:t>
      </w:r>
    </w:p>
    <w:p w14:paraId="0D272952" w14:textId="77777777" w:rsidR="008B37DE" w:rsidRDefault="00000000">
      <w:pPr>
        <w:pStyle w:val="Heading1"/>
        <w:spacing w:before="360" w:after="180"/>
      </w:pPr>
      <w:r>
        <w:rPr>
          <w:b/>
          <w:bCs/>
          <w:sz w:val="26"/>
          <w:szCs w:val="26"/>
        </w:rPr>
        <w:t>Acknowledgments</w:t>
      </w:r>
    </w:p>
    <w:p w14:paraId="3268F8BF" w14:textId="77777777" w:rsidR="008B37DE" w:rsidRDefault="00000000">
      <w:pPr>
        <w:spacing w:before="60" w:after="120" w:line="280" w:lineRule="auto"/>
        <w:ind w:firstLine="280"/>
        <w:jc w:val="both"/>
      </w:pPr>
      <w:r>
        <w:t xml:space="preserve">The authors thank Dr. Nova Ahmed for supervision of this CSE 498R Directed Research at North South University, and for the human-centered framing that shaped this work. We thank the six volunteer Bangladeshi Android device users who contributed </w:t>
      </w:r>
      <w:proofErr w:type="spellStart"/>
      <w:r>
        <w:t>PCAPdroid</w:t>
      </w:r>
      <w:proofErr w:type="spellEnd"/>
      <w:r>
        <w:t xml:space="preserve"> captures under informed consent. We thank the </w:t>
      </w:r>
      <w:proofErr w:type="spellStart"/>
      <w:r>
        <w:t>PhishTank</w:t>
      </w:r>
      <w:proofErr w:type="spellEnd"/>
      <w:r>
        <w:t xml:space="preserve"> community for ongoing URL labeling and the maintainers of CICMalAnal2017 and </w:t>
      </w:r>
      <w:proofErr w:type="spellStart"/>
      <w:r>
        <w:t>BangalaBarta</w:t>
      </w:r>
      <w:proofErr w:type="spellEnd"/>
      <w:r>
        <w:t xml:space="preserve"> 2024 for open dataset release. We thank the colleagues who provided multiple rounds of independent peer review that materially strengthened the framing, methodology, and honesty of this work.</w:t>
      </w:r>
    </w:p>
    <w:p w14:paraId="001B833D" w14:textId="77777777" w:rsidR="008B37DE" w:rsidRDefault="00000000">
      <w:pPr>
        <w:pStyle w:val="Heading1"/>
        <w:spacing w:before="360" w:after="180"/>
      </w:pPr>
      <w:r>
        <w:rPr>
          <w:b/>
          <w:bCs/>
          <w:sz w:val="26"/>
          <w:szCs w:val="26"/>
        </w:rPr>
        <w:t>References</w:t>
      </w:r>
    </w:p>
    <w:p w14:paraId="3A865FE0" w14:textId="77777777" w:rsidR="008B37DE" w:rsidRDefault="00000000">
      <w:pPr>
        <w:spacing w:before="40" w:after="60" w:line="260" w:lineRule="auto"/>
        <w:ind w:left="360" w:hanging="360"/>
      </w:pPr>
      <w:r>
        <w:rPr>
          <w:sz w:val="20"/>
          <w:szCs w:val="20"/>
        </w:rPr>
        <w:t xml:space="preserve">[1] O. K. </w:t>
      </w:r>
      <w:proofErr w:type="spellStart"/>
      <w:r>
        <w:rPr>
          <w:sz w:val="20"/>
          <w:szCs w:val="20"/>
        </w:rPr>
        <w:t>Sahingoz</w:t>
      </w:r>
      <w:proofErr w:type="spellEnd"/>
      <w:r>
        <w:rPr>
          <w:sz w:val="20"/>
          <w:szCs w:val="20"/>
        </w:rPr>
        <w:t>, E. Buber, O. Demir, and B. Diri, "Machine learning based phishing detection from URLs," Expert Syst. Appl., vol. 117, pp. 345–357, 2019.</w:t>
      </w:r>
    </w:p>
    <w:p w14:paraId="5018EE5D" w14:textId="77777777" w:rsidR="008B37DE" w:rsidRDefault="00000000">
      <w:pPr>
        <w:spacing w:before="40" w:after="60" w:line="260" w:lineRule="auto"/>
        <w:ind w:left="360" w:hanging="360"/>
      </w:pPr>
      <w:r>
        <w:rPr>
          <w:sz w:val="20"/>
          <w:szCs w:val="20"/>
        </w:rPr>
        <w:t xml:space="preserve">[2] A. C. Bahnsen et al., "Classifying phishing URLs using recurrent neural networks," in Proc. IEEE </w:t>
      </w:r>
      <w:proofErr w:type="spellStart"/>
      <w:r>
        <w:rPr>
          <w:sz w:val="20"/>
          <w:szCs w:val="20"/>
        </w:rPr>
        <w:t>eCrime</w:t>
      </w:r>
      <w:proofErr w:type="spellEnd"/>
      <w:r>
        <w:rPr>
          <w:sz w:val="20"/>
          <w:szCs w:val="20"/>
        </w:rPr>
        <w:t>, 2017.</w:t>
      </w:r>
    </w:p>
    <w:p w14:paraId="677D53C7" w14:textId="77777777" w:rsidR="008B37DE" w:rsidRDefault="00000000">
      <w:pPr>
        <w:spacing w:before="40" w:after="60" w:line="260" w:lineRule="auto"/>
        <w:ind w:left="360" w:hanging="360"/>
      </w:pPr>
      <w:r>
        <w:rPr>
          <w:sz w:val="20"/>
          <w:szCs w:val="20"/>
        </w:rPr>
        <w:t>[3] H. Le et al., "</w:t>
      </w:r>
      <w:proofErr w:type="spellStart"/>
      <w:r>
        <w:rPr>
          <w:sz w:val="20"/>
          <w:szCs w:val="20"/>
        </w:rPr>
        <w:t>URLNet</w:t>
      </w:r>
      <w:proofErr w:type="spellEnd"/>
      <w:r>
        <w:rPr>
          <w:sz w:val="20"/>
          <w:szCs w:val="20"/>
        </w:rPr>
        <w:t>: Learning a URL representation with deep learning for malicious URL detection," arXiv:1802.03162, 2018.</w:t>
      </w:r>
    </w:p>
    <w:p w14:paraId="4E03EC02" w14:textId="77777777" w:rsidR="008B37DE" w:rsidRDefault="00000000">
      <w:pPr>
        <w:spacing w:before="40" w:after="60" w:line="260" w:lineRule="auto"/>
        <w:ind w:left="360" w:hanging="360"/>
      </w:pPr>
      <w:r>
        <w:rPr>
          <w:sz w:val="20"/>
          <w:szCs w:val="20"/>
        </w:rPr>
        <w:t xml:space="preserve">[4] P. </w:t>
      </w:r>
      <w:proofErr w:type="spellStart"/>
      <w:r>
        <w:rPr>
          <w:sz w:val="20"/>
          <w:szCs w:val="20"/>
        </w:rPr>
        <w:t>Maneriker</w:t>
      </w:r>
      <w:proofErr w:type="spellEnd"/>
      <w:r>
        <w:rPr>
          <w:sz w:val="20"/>
          <w:szCs w:val="20"/>
        </w:rPr>
        <w:t xml:space="preserve"> et al., "</w:t>
      </w:r>
      <w:proofErr w:type="spellStart"/>
      <w:r>
        <w:rPr>
          <w:sz w:val="20"/>
          <w:szCs w:val="20"/>
        </w:rPr>
        <w:t>URLTran</w:t>
      </w:r>
      <w:proofErr w:type="spellEnd"/>
      <w:r>
        <w:rPr>
          <w:sz w:val="20"/>
          <w:szCs w:val="20"/>
        </w:rPr>
        <w:t>: Improving phishing URL detection using transformers," in Proc. IEEE MILCOM, 2021.</w:t>
      </w:r>
    </w:p>
    <w:p w14:paraId="0781E617" w14:textId="77777777" w:rsidR="008B37DE" w:rsidRDefault="00000000">
      <w:pPr>
        <w:spacing w:before="40" w:after="60" w:line="260" w:lineRule="auto"/>
        <w:ind w:left="360" w:hanging="360"/>
      </w:pPr>
      <w:r>
        <w:rPr>
          <w:sz w:val="20"/>
          <w:szCs w:val="20"/>
        </w:rPr>
        <w:t xml:space="preserve">[5] T. A. Almeida, J. M. G. Hidalgo, and A. </w:t>
      </w:r>
      <w:proofErr w:type="spellStart"/>
      <w:r>
        <w:rPr>
          <w:sz w:val="20"/>
          <w:szCs w:val="20"/>
        </w:rPr>
        <w:t>Yamakami</w:t>
      </w:r>
      <w:proofErr w:type="spellEnd"/>
      <w:r>
        <w:rPr>
          <w:sz w:val="20"/>
          <w:szCs w:val="20"/>
        </w:rPr>
        <w:t xml:space="preserve">, "Contributions to the study of SMS spam filtering," in Proc. ACM </w:t>
      </w:r>
      <w:proofErr w:type="spellStart"/>
      <w:r>
        <w:rPr>
          <w:sz w:val="20"/>
          <w:szCs w:val="20"/>
        </w:rPr>
        <w:t>DocEng</w:t>
      </w:r>
      <w:proofErr w:type="spellEnd"/>
      <w:r>
        <w:rPr>
          <w:sz w:val="20"/>
          <w:szCs w:val="20"/>
        </w:rPr>
        <w:t>, 2011.</w:t>
      </w:r>
    </w:p>
    <w:p w14:paraId="1D64C046" w14:textId="77777777" w:rsidR="008B37DE" w:rsidRDefault="00000000">
      <w:pPr>
        <w:spacing w:before="40" w:after="60" w:line="260" w:lineRule="auto"/>
        <w:ind w:left="360" w:hanging="360"/>
      </w:pPr>
      <w:r>
        <w:rPr>
          <w:sz w:val="20"/>
          <w:szCs w:val="20"/>
        </w:rPr>
        <w:t>[6] A. Bhattacharjee et al., "</w:t>
      </w:r>
      <w:proofErr w:type="spellStart"/>
      <w:r>
        <w:rPr>
          <w:sz w:val="20"/>
          <w:szCs w:val="20"/>
        </w:rPr>
        <w:t>BanglaBERT</w:t>
      </w:r>
      <w:proofErr w:type="spellEnd"/>
      <w:r>
        <w:rPr>
          <w:sz w:val="20"/>
          <w:szCs w:val="20"/>
        </w:rPr>
        <w:t>: Language model pretraining and benchmarks for low-resource language understanding in Bangla," in Proc. NAACL, 2022.</w:t>
      </w:r>
    </w:p>
    <w:p w14:paraId="3D30EE95" w14:textId="77777777" w:rsidR="008B37DE" w:rsidRDefault="00000000">
      <w:pPr>
        <w:spacing w:before="40" w:after="60" w:line="260" w:lineRule="auto"/>
        <w:ind w:left="360" w:hanging="360"/>
      </w:pPr>
      <w:r>
        <w:rPr>
          <w:sz w:val="20"/>
          <w:szCs w:val="20"/>
        </w:rPr>
        <w:t>[7] H. Sonowal and K. S. Kuppusamy, "</w:t>
      </w:r>
      <w:proofErr w:type="spellStart"/>
      <w:r>
        <w:rPr>
          <w:sz w:val="20"/>
          <w:szCs w:val="20"/>
        </w:rPr>
        <w:t>SmishX</w:t>
      </w:r>
      <w:proofErr w:type="spellEnd"/>
      <w:r>
        <w:rPr>
          <w:sz w:val="20"/>
          <w:szCs w:val="20"/>
        </w:rPr>
        <w:t xml:space="preserve">: A robust machine learning approach for SMS smishing detection," </w:t>
      </w:r>
      <w:proofErr w:type="spellStart"/>
      <w:r>
        <w:rPr>
          <w:sz w:val="20"/>
          <w:szCs w:val="20"/>
        </w:rPr>
        <w:t>Comput</w:t>
      </w:r>
      <w:proofErr w:type="spellEnd"/>
      <w:r>
        <w:rPr>
          <w:sz w:val="20"/>
          <w:szCs w:val="20"/>
        </w:rPr>
        <w:t xml:space="preserve">. </w:t>
      </w:r>
      <w:proofErr w:type="spellStart"/>
      <w:r>
        <w:rPr>
          <w:sz w:val="20"/>
          <w:szCs w:val="20"/>
        </w:rPr>
        <w:t>Secur</w:t>
      </w:r>
      <w:proofErr w:type="spellEnd"/>
      <w:r>
        <w:rPr>
          <w:sz w:val="20"/>
          <w:szCs w:val="20"/>
        </w:rPr>
        <w:t>., 2024.</w:t>
      </w:r>
    </w:p>
    <w:p w14:paraId="193DA9F7" w14:textId="77777777" w:rsidR="008B37DE" w:rsidRDefault="00000000">
      <w:pPr>
        <w:spacing w:before="40" w:after="60" w:line="260" w:lineRule="auto"/>
        <w:ind w:left="360" w:hanging="360"/>
      </w:pPr>
      <w:r>
        <w:rPr>
          <w:sz w:val="20"/>
          <w:szCs w:val="20"/>
        </w:rPr>
        <w:t>[8] G. Shafer, A Mathematical Theory of Evidence. Princeton, NJ: Princeton Univ. Press, 1976.</w:t>
      </w:r>
    </w:p>
    <w:p w14:paraId="6DAE286B" w14:textId="77777777" w:rsidR="008B37DE" w:rsidRDefault="00000000">
      <w:pPr>
        <w:spacing w:before="40" w:after="60" w:line="260" w:lineRule="auto"/>
        <w:ind w:left="360" w:hanging="360"/>
      </w:pPr>
      <w:r>
        <w:rPr>
          <w:sz w:val="20"/>
          <w:szCs w:val="20"/>
        </w:rPr>
        <w:t>[9] R. R. Yager, "On the Dempster-Shafer framework and new combination rules," Inf. Sci., 1987.</w:t>
      </w:r>
    </w:p>
    <w:p w14:paraId="4D5179D8" w14:textId="77777777" w:rsidR="008B37DE" w:rsidRDefault="00000000">
      <w:pPr>
        <w:spacing w:before="40" w:after="60" w:line="260" w:lineRule="auto"/>
        <w:ind w:left="360" w:hanging="360"/>
      </w:pPr>
      <w:r>
        <w:rPr>
          <w:sz w:val="20"/>
          <w:szCs w:val="20"/>
        </w:rPr>
        <w:t xml:space="preserve">[10] A. Vaswani et al., "Attention is all you need," in Proc. </w:t>
      </w:r>
      <w:proofErr w:type="spellStart"/>
      <w:r>
        <w:rPr>
          <w:sz w:val="20"/>
          <w:szCs w:val="20"/>
        </w:rPr>
        <w:t>NeurIPS</w:t>
      </w:r>
      <w:proofErr w:type="spellEnd"/>
      <w:r>
        <w:rPr>
          <w:sz w:val="20"/>
          <w:szCs w:val="20"/>
        </w:rPr>
        <w:t>, 2017.</w:t>
      </w:r>
    </w:p>
    <w:p w14:paraId="49BC3FBD" w14:textId="77777777" w:rsidR="008B37DE" w:rsidRDefault="00000000">
      <w:pPr>
        <w:spacing w:before="40" w:after="60" w:line="260" w:lineRule="auto"/>
        <w:ind w:left="360" w:hanging="360"/>
      </w:pPr>
      <w:r>
        <w:rPr>
          <w:sz w:val="20"/>
          <w:szCs w:val="20"/>
        </w:rPr>
        <w:t>[11] Y.-H. Tsai et al., "Multimodal Transformer for unaligned multimodal language sequences," in Proc. ACL, 2019.</w:t>
      </w:r>
    </w:p>
    <w:p w14:paraId="55E6218E" w14:textId="77777777" w:rsidR="008B37DE" w:rsidRDefault="00000000">
      <w:pPr>
        <w:spacing w:before="40" w:after="60" w:line="260" w:lineRule="auto"/>
        <w:ind w:left="360" w:hanging="360"/>
      </w:pPr>
      <w:r>
        <w:rPr>
          <w:sz w:val="20"/>
          <w:szCs w:val="20"/>
        </w:rPr>
        <w:lastRenderedPageBreak/>
        <w:t>[12] M. Sakurada and T. Yairi, "Anomaly detection using autoencoders with nonlinear dimensionality reduction," in Proc. ACM MLSDA, 2014.</w:t>
      </w:r>
    </w:p>
    <w:p w14:paraId="78A23400" w14:textId="77777777" w:rsidR="008B37DE" w:rsidRDefault="00000000">
      <w:pPr>
        <w:spacing w:before="40" w:after="60" w:line="260" w:lineRule="auto"/>
        <w:ind w:left="360" w:hanging="360"/>
      </w:pPr>
      <w:r>
        <w:rPr>
          <w:sz w:val="20"/>
          <w:szCs w:val="20"/>
        </w:rPr>
        <w:t>[13] H. Lashkari et al., "Toward developing a systematic approach to generate benchmark Android malware datasets and classification," in Proc. IEEE ICCST, 2018.</w:t>
      </w:r>
    </w:p>
    <w:p w14:paraId="01B1E807" w14:textId="77777777" w:rsidR="008B37DE" w:rsidRDefault="00000000">
      <w:pPr>
        <w:spacing w:before="40" w:after="60" w:line="260" w:lineRule="auto"/>
        <w:ind w:left="360" w:hanging="360"/>
      </w:pPr>
      <w:r>
        <w:rPr>
          <w:sz w:val="20"/>
          <w:szCs w:val="20"/>
        </w:rPr>
        <w:t xml:space="preserve">[14] B. Reaves et al., "Mo(bile) money, </w:t>
      </w:r>
      <w:proofErr w:type="spellStart"/>
      <w:r>
        <w:rPr>
          <w:sz w:val="20"/>
          <w:szCs w:val="20"/>
        </w:rPr>
        <w:t>mo</w:t>
      </w:r>
      <w:proofErr w:type="spellEnd"/>
      <w:r>
        <w:rPr>
          <w:sz w:val="20"/>
          <w:szCs w:val="20"/>
        </w:rPr>
        <w:t>(bile) problems: Analysis of branchless banking applications," in Proc. USENIX Security, 2017.</w:t>
      </w:r>
    </w:p>
    <w:p w14:paraId="211F0A1E" w14:textId="77777777" w:rsidR="008B37DE" w:rsidRDefault="00000000">
      <w:pPr>
        <w:spacing w:before="40" w:after="60" w:line="260" w:lineRule="auto"/>
        <w:ind w:left="360" w:hanging="360"/>
      </w:pPr>
      <w:r>
        <w:rPr>
          <w:sz w:val="20"/>
          <w:szCs w:val="20"/>
        </w:rPr>
        <w:t>[15] M. Hasan, S. Akter, and N. Ahmed, "User perceptions of fraud in bKash: A qualitative study from Bangladesh," in Proc. ACM CHI Workshops, 2023.</w:t>
      </w:r>
    </w:p>
    <w:p w14:paraId="3ED3F5DF" w14:textId="77777777" w:rsidR="008B37DE" w:rsidRDefault="00000000">
      <w:pPr>
        <w:spacing w:before="40" w:after="60" w:line="260" w:lineRule="auto"/>
        <w:ind w:left="360" w:hanging="360"/>
      </w:pPr>
      <w:r>
        <w:rPr>
          <w:sz w:val="20"/>
          <w:szCs w:val="20"/>
        </w:rPr>
        <w:t>[16] N. Sambasivan et al., "Privacy is not for me, it's for those rich women: Performative privacy practices on mobile phones by women in South Asia," in Proc. SOUPS, 2018.</w:t>
      </w:r>
    </w:p>
    <w:p w14:paraId="648C35BD" w14:textId="77777777" w:rsidR="008B37DE" w:rsidRDefault="00000000">
      <w:pPr>
        <w:spacing w:before="40" w:after="60" w:line="260" w:lineRule="auto"/>
        <w:ind w:left="360" w:hanging="360"/>
      </w:pPr>
      <w:r>
        <w:rPr>
          <w:sz w:val="20"/>
          <w:szCs w:val="20"/>
        </w:rPr>
        <w:t>[17] N. Sambasivan et al., "They don't leave us alone anywhere we go: Gender and digital abuse in South Asia," in Proc. CHI, 2019.</w:t>
      </w:r>
    </w:p>
    <w:p w14:paraId="71F689AB" w14:textId="77777777" w:rsidR="008B37DE" w:rsidRDefault="00000000">
      <w:pPr>
        <w:spacing w:before="40" w:after="60" w:line="260" w:lineRule="auto"/>
        <w:ind w:left="360" w:hanging="360"/>
      </w:pPr>
      <w:r>
        <w:rPr>
          <w:sz w:val="20"/>
          <w:szCs w:val="20"/>
        </w:rPr>
        <w:t xml:space="preserve">[18] A. Mathur, J. </w:t>
      </w:r>
      <w:proofErr w:type="spellStart"/>
      <w:r>
        <w:rPr>
          <w:sz w:val="20"/>
          <w:szCs w:val="20"/>
        </w:rPr>
        <w:t>Vitak</w:t>
      </w:r>
      <w:proofErr w:type="spellEnd"/>
      <w:r>
        <w:rPr>
          <w:sz w:val="20"/>
          <w:szCs w:val="20"/>
        </w:rPr>
        <w:t>, A. Narayanan, and M. Chetty, "Characterizing the use of browser-based blocking extensions to prevent online tracking," in Proc. SOUPS, 2018.</w:t>
      </w:r>
    </w:p>
    <w:p w14:paraId="1A0C688C" w14:textId="77777777" w:rsidR="008B37DE" w:rsidRDefault="00000000">
      <w:pPr>
        <w:spacing w:before="40" w:after="60" w:line="260" w:lineRule="auto"/>
        <w:ind w:left="360" w:hanging="360"/>
      </w:pPr>
      <w:r>
        <w:rPr>
          <w:sz w:val="20"/>
          <w:szCs w:val="20"/>
        </w:rPr>
        <w:t xml:space="preserve">[19] S. Liu, J. Chen, and W. Lee, "Multimodal phishing detection via URL and HTML feature fusion," </w:t>
      </w:r>
      <w:proofErr w:type="spellStart"/>
      <w:r>
        <w:rPr>
          <w:sz w:val="20"/>
          <w:szCs w:val="20"/>
        </w:rPr>
        <w:t>Comput</w:t>
      </w:r>
      <w:proofErr w:type="spellEnd"/>
      <w:r>
        <w:rPr>
          <w:sz w:val="20"/>
          <w:szCs w:val="20"/>
        </w:rPr>
        <w:t xml:space="preserve">. </w:t>
      </w:r>
      <w:proofErr w:type="spellStart"/>
      <w:r>
        <w:rPr>
          <w:sz w:val="20"/>
          <w:szCs w:val="20"/>
        </w:rPr>
        <w:t>Secur</w:t>
      </w:r>
      <w:proofErr w:type="spellEnd"/>
      <w:r>
        <w:rPr>
          <w:sz w:val="20"/>
          <w:szCs w:val="20"/>
        </w:rPr>
        <w:t>., 2023.</w:t>
      </w:r>
    </w:p>
    <w:p w14:paraId="69138D69" w14:textId="77777777" w:rsidR="008B37DE" w:rsidRDefault="00000000">
      <w:pPr>
        <w:spacing w:before="40" w:after="60" w:line="260" w:lineRule="auto"/>
        <w:ind w:left="360" w:hanging="360"/>
      </w:pPr>
      <w:r>
        <w:rPr>
          <w:sz w:val="20"/>
          <w:szCs w:val="20"/>
        </w:rPr>
        <w:t>[20] M. Rahman et al., "Transaction pattern analysis in Bangladeshi Mobile Financial Services," J. Banking Finance, 2024.</w:t>
      </w:r>
    </w:p>
    <w:sectPr w:rsidR="008B37D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1C10B" w14:textId="77777777" w:rsidR="00EB16EF" w:rsidRDefault="00EB16EF">
      <w:r>
        <w:separator/>
      </w:r>
    </w:p>
  </w:endnote>
  <w:endnote w:type="continuationSeparator" w:id="0">
    <w:p w14:paraId="4576EA84" w14:textId="77777777" w:rsidR="00EB16EF" w:rsidRDefault="00EB1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8C00" w14:textId="77777777" w:rsidR="008B37D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8045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EF7B7" w14:textId="77777777" w:rsidR="00EB16EF" w:rsidRDefault="00EB16EF">
      <w:r>
        <w:separator/>
      </w:r>
    </w:p>
  </w:footnote>
  <w:footnote w:type="continuationSeparator" w:id="0">
    <w:p w14:paraId="7CD26AD7" w14:textId="77777777" w:rsidR="00EB16EF" w:rsidRDefault="00EB16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27191"/>
    <w:multiLevelType w:val="hybridMultilevel"/>
    <w:tmpl w:val="1FF097D4"/>
    <w:lvl w:ilvl="0" w:tplc="31BEB8AE">
      <w:start w:val="1"/>
      <w:numFmt w:val="bullet"/>
      <w:lvlText w:val="●"/>
      <w:lvlJc w:val="left"/>
      <w:pPr>
        <w:ind w:left="720" w:hanging="360"/>
      </w:pPr>
    </w:lvl>
    <w:lvl w:ilvl="1" w:tplc="668C948C">
      <w:start w:val="1"/>
      <w:numFmt w:val="bullet"/>
      <w:lvlText w:val="○"/>
      <w:lvlJc w:val="left"/>
      <w:pPr>
        <w:ind w:left="1440" w:hanging="360"/>
      </w:pPr>
    </w:lvl>
    <w:lvl w:ilvl="2" w:tplc="31B8E026">
      <w:start w:val="1"/>
      <w:numFmt w:val="bullet"/>
      <w:lvlText w:val="■"/>
      <w:lvlJc w:val="left"/>
      <w:pPr>
        <w:ind w:left="2160" w:hanging="360"/>
      </w:pPr>
    </w:lvl>
    <w:lvl w:ilvl="3" w:tplc="BB345116">
      <w:start w:val="1"/>
      <w:numFmt w:val="bullet"/>
      <w:lvlText w:val="●"/>
      <w:lvlJc w:val="left"/>
      <w:pPr>
        <w:ind w:left="2880" w:hanging="360"/>
      </w:pPr>
    </w:lvl>
    <w:lvl w:ilvl="4" w:tplc="1A6CFB42">
      <w:start w:val="1"/>
      <w:numFmt w:val="bullet"/>
      <w:lvlText w:val="○"/>
      <w:lvlJc w:val="left"/>
      <w:pPr>
        <w:ind w:left="3600" w:hanging="360"/>
      </w:pPr>
    </w:lvl>
    <w:lvl w:ilvl="5" w:tplc="C0BA25D2">
      <w:start w:val="1"/>
      <w:numFmt w:val="bullet"/>
      <w:lvlText w:val="■"/>
      <w:lvlJc w:val="left"/>
      <w:pPr>
        <w:ind w:left="4320" w:hanging="360"/>
      </w:pPr>
    </w:lvl>
    <w:lvl w:ilvl="6" w:tplc="71369708">
      <w:start w:val="1"/>
      <w:numFmt w:val="bullet"/>
      <w:lvlText w:val="●"/>
      <w:lvlJc w:val="left"/>
      <w:pPr>
        <w:ind w:left="5040" w:hanging="360"/>
      </w:pPr>
    </w:lvl>
    <w:lvl w:ilvl="7" w:tplc="B98A68A2">
      <w:start w:val="1"/>
      <w:numFmt w:val="bullet"/>
      <w:lvlText w:val="●"/>
      <w:lvlJc w:val="left"/>
      <w:pPr>
        <w:ind w:left="5760" w:hanging="360"/>
      </w:pPr>
    </w:lvl>
    <w:lvl w:ilvl="8" w:tplc="AAD67F40">
      <w:start w:val="1"/>
      <w:numFmt w:val="bullet"/>
      <w:lvlText w:val="●"/>
      <w:lvlJc w:val="left"/>
      <w:pPr>
        <w:ind w:left="6480" w:hanging="360"/>
      </w:pPr>
    </w:lvl>
  </w:abstractNum>
  <w:abstractNum w:abstractNumId="1" w15:restartNumberingAfterBreak="0">
    <w:nsid w:val="34BB2666"/>
    <w:multiLevelType w:val="hybridMultilevel"/>
    <w:tmpl w:val="B3BA88D8"/>
    <w:lvl w:ilvl="0" w:tplc="65FCD976">
      <w:start w:val="1"/>
      <w:numFmt w:val="bullet"/>
      <w:lvlText w:val="•"/>
      <w:lvlJc w:val="left"/>
      <w:pPr>
        <w:ind w:left="720" w:hanging="360"/>
      </w:pPr>
    </w:lvl>
    <w:lvl w:ilvl="1" w:tplc="465A4A4A">
      <w:numFmt w:val="decimal"/>
      <w:lvlText w:val=""/>
      <w:lvlJc w:val="left"/>
    </w:lvl>
    <w:lvl w:ilvl="2" w:tplc="86CA6CB8">
      <w:numFmt w:val="decimal"/>
      <w:lvlText w:val=""/>
      <w:lvlJc w:val="left"/>
    </w:lvl>
    <w:lvl w:ilvl="3" w:tplc="65E80C80">
      <w:numFmt w:val="decimal"/>
      <w:lvlText w:val=""/>
      <w:lvlJc w:val="left"/>
    </w:lvl>
    <w:lvl w:ilvl="4" w:tplc="E50EEF08">
      <w:numFmt w:val="decimal"/>
      <w:lvlText w:val=""/>
      <w:lvlJc w:val="left"/>
    </w:lvl>
    <w:lvl w:ilvl="5" w:tplc="C2444DD8">
      <w:numFmt w:val="decimal"/>
      <w:lvlText w:val=""/>
      <w:lvlJc w:val="left"/>
    </w:lvl>
    <w:lvl w:ilvl="6" w:tplc="C1CAE302">
      <w:numFmt w:val="decimal"/>
      <w:lvlText w:val=""/>
      <w:lvlJc w:val="left"/>
    </w:lvl>
    <w:lvl w:ilvl="7" w:tplc="5A62F190">
      <w:numFmt w:val="decimal"/>
      <w:lvlText w:val=""/>
      <w:lvlJc w:val="left"/>
    </w:lvl>
    <w:lvl w:ilvl="8" w:tplc="D54AF1BA">
      <w:numFmt w:val="decimal"/>
      <w:lvlText w:val=""/>
      <w:lvlJc w:val="left"/>
    </w:lvl>
  </w:abstractNum>
  <w:num w:numId="1" w16cid:durableId="1040933294">
    <w:abstractNumId w:val="0"/>
    <w:lvlOverride w:ilvl="0">
      <w:startOverride w:val="1"/>
    </w:lvlOverride>
  </w:num>
  <w:num w:numId="2" w16cid:durableId="3671415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7DE"/>
    <w:rsid w:val="00281C74"/>
    <w:rsid w:val="003919B0"/>
    <w:rsid w:val="00480453"/>
    <w:rsid w:val="008B37DE"/>
    <w:rsid w:val="00EB1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F3B53"/>
  <w15:docId w15:val="{6A7CEF6D-D02C-4FC2-94A3-C2D9CD2F5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5396</Words>
  <Characters>30760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KHONDOKAR SAJID</cp:lastModifiedBy>
  <cp:revision>2</cp:revision>
  <dcterms:created xsi:type="dcterms:W3CDTF">2026-06-08T15:39:00Z</dcterms:created>
  <dcterms:modified xsi:type="dcterms:W3CDTF">2026-06-08T16:01:00Z</dcterms:modified>
</cp:coreProperties>
</file>