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0B7A7A"/>
          <w:sz w:val="46"/>
          <w:szCs w:val="46"/>
        </w:rPr>
        <w:t xml:space="preserve">Digital Dhaal</w:t>
      </w:r>
    </w:p>
    <w:p>
      <w:pPr>
        <w:spacing w:after="0"/>
      </w:pPr>
      <w:r>
        <w:rPr>
          <w:color w:val="2B2B2B"/>
          <w:sz w:val="22"/>
          <w:szCs w:val="22"/>
        </w:rPr>
        <w:t xml:space="preserve">ডিজিটাল ঢাল — a digital ambulance for cyber emergencies</w:t>
      </w:r>
    </w:p>
    <w:p>
      <w:pPr>
        <w:pBdr>
          <w:bottom w:val="single" w:color="BFE3E3" w:sz="10" w:space="2"/>
        </w:pBdr>
        <w:spacing w:after="60"/>
      </w:pPr>
      <w:r>
        <w:rPr>
          <w:color w:val="888888"/>
          <w:sz w:val="18"/>
          <w:szCs w:val="18"/>
        </w:rPr>
        <w:t xml:space="preserve">CSE 327 · Software Engineering — Project Concept</w:t>
      </w:r>
    </w:p>
    <w:p>
      <w:pPr>
        <w:pBdr>
          <w:bottom w:val="single" w:color="F3C9BC" w:sz="6" w:space="3"/>
        </w:pBdr>
        <w:spacing w:after="80" w:before="200"/>
      </w:pPr>
      <w:r>
        <w:rPr>
          <w:color w:val="E8623D"/>
          <w:sz w:val="18"/>
          <w:szCs w:val="18"/>
        </w:rPr>
        <w:t xml:space="preserve">● </w:t>
      </w:r>
      <w:r>
        <w:rPr>
          <w:b/>
          <w:bCs/>
          <w:color w:val="E8623D"/>
          <w:sz w:val="24"/>
          <w:szCs w:val="24"/>
        </w:rPr>
        <w:t xml:space="preserve">The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8623D" w:sz="24"/>
              <w:bottom w:val="none" w:color="FFFFFF" w:sz="0"/>
              <w:right w:val="none" w:color="FFFFFF" w:sz="0"/>
            </w:tcBorders>
            <w:shd w:fill="FDEE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2B2B2B"/>
              </w:rPr>
              <w:t xml:space="preserve">Nadia, 23</w:t>
            </w:r>
            <w:r>
              <w:rPr>
                <w:color w:val="2B2B2B"/>
              </w:rPr>
              <w:t xml:space="preserve">, runs a small clothing page on Facebook. One morning a phishing link wipes her out — account gone. After days of forms and bots she claws it back… then it’s hacked </w:t>
            </w:r>
            <w:r>
              <w:rPr>
                <w:i/>
                <w:iCs/>
                <w:color w:val="2B2B2B"/>
              </w:rPr>
              <w:t xml:space="preserve">again</w:t>
            </w:r>
            <w:r>
              <w:rPr>
                <w:color w:val="2B2B2B"/>
              </w:rPr>
              <w:t xml:space="preserve">. The hacker now messages her customers for bKash payments and demands </w:t>
            </w:r>
            <w:r>
              <w:rPr>
                <w:b/>
                <w:bCs/>
                <w:color w:val="2B2B2B"/>
              </w:rPr>
              <w:t xml:space="preserve">Tk 80,000</w:t>
            </w:r>
            <w:r>
              <w:rPr>
                <w:color w:val="2B2B2B"/>
              </w:rPr>
              <w:t xml:space="preserve"> to return the page.</w:t>
            </w:r>
          </w:p>
          <w:p>
            <w:pPr>
              <w:spacing w:after="0" w:before="0"/>
            </w:pPr>
            <w:r>
              <w:rPr>
                <w:color w:val="2B2B2B"/>
              </w:rPr>
              <w:t xml:space="preserve">Facebook’s only help is automated: forms, 30-day waits, dead ends. Worse, after so many failed recovery attempts, the system now treats </w:t>
            </w:r>
            <w:r>
              <w:rPr>
                <w:i/>
                <w:iCs/>
                <w:color w:val="2B2B2B"/>
              </w:rPr>
              <w:t xml:space="preserve">her</w:t>
            </w:r>
            <w:r>
              <w:rPr>
                <w:color w:val="2B2B2B"/>
              </w:rPr>
              <w:t xml:space="preserve"> as the suspicious one. Desperate, she pays a “Facebook hacker” from a Facebook group — who takes her money and the rest of her data. Days later a stranger threatens to leak old private photos unless she pays more.</w:t>
            </w:r>
          </w:p>
        </w:tc>
      </w:tr>
    </w:tbl>
    <w:p>
      <w:pPr>
        <w:spacing w:after="80" w:before="0"/>
      </w:pPr>
      <w:r>
        <w:rPr>
          <w:i/>
          <w:iCs/>
          <w:color w:val="2B2B2B"/>
        </w:rPr>
        <w:t xml:space="preserve">Repeatedly hacked. Unable to recover. Then blackmailed. No safe, technical, trusted place to turn. </w:t>
      </w:r>
      <w:r>
        <w:rPr>
          <w:b/>
          <w:bCs/>
          <w:color w:val="E8623D"/>
        </w:rPr>
        <w:t xml:space="preserve">This person is millions of Bangladeshis every year — and this is the gap Dhaal fills.</w:t>
      </w:r>
    </w:p>
    <w:p>
      <w:pPr>
        <w:pBdr>
          <w:bottom w:val="single" w:color="BFE3E3" w:sz="6" w:space="3"/>
        </w:pBdr>
        <w:spacing w:after="80" w:before="200"/>
      </w:pPr>
      <w:r>
        <w:rPr>
          <w:color w:val="0B7A7A"/>
          <w:sz w:val="18"/>
          <w:szCs w:val="18"/>
        </w:rPr>
        <w:t xml:space="preserve">● </w:t>
      </w:r>
      <w:r>
        <w:rPr>
          <w:b/>
          <w:bCs/>
          <w:color w:val="0B7A7A"/>
          <w:sz w:val="24"/>
          <w:szCs w:val="24"/>
        </w:rPr>
        <w:t xml:space="preserve">Why We Exist — What We Build</w:t>
      </w:r>
    </w:p>
    <w:p>
      <w:pPr>
        <w:spacing w:after="80" w:before="0"/>
      </w:pPr>
      <w:r>
        <w:rPr>
          <w:color w:val="2B2B2B"/>
        </w:rPr>
        <w:t xml:space="preserve">Dhaal is a </w:t>
      </w:r>
      <w:r>
        <w:rPr>
          <w:b/>
          <w:bCs/>
          <w:color w:val="2B2B2B"/>
        </w:rPr>
        <w:t xml:space="preserve">consumer cyber-incident response service</w:t>
      </w:r>
      <w:r>
        <w:rPr>
          <w:color w:val="2B2B2B"/>
        </w:rPr>
        <w:t xml:space="preserve"> — a “digital ambulance” for the everyday person. You bring </w:t>
      </w:r>
      <w:r>
        <w:rPr>
          <w:i/>
          <w:iCs/>
          <w:color w:val="2B2B2B"/>
        </w:rPr>
        <w:t xml:space="preserve">any</w:t>
      </w:r>
      <w:r>
        <w:rPr>
          <w:color w:val="2B2B2B"/>
        </w:rPr>
        <w:t xml:space="preserve"> cyber emergency — a hacked or unrecoverable Facebook / Instagram / Gmail, a drained bKash, blackmail, online threats — and we take it </w:t>
      </w:r>
      <w:r>
        <w:rPr>
          <w:b/>
          <w:bCs/>
          <w:color w:val="2B2B2B"/>
        </w:rPr>
        <w:t xml:space="preserve">end-to-end to resolution.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Tiered, like real emergency care: </w:t>
      </w:r>
      <w:r>
        <w:rPr>
          <w:color w:val="2B2B2B"/>
        </w:rPr>
        <w:t xml:space="preserve">free AI first-aid (instructions) for simple cases → paid human co-pilot rescue for hard ones → full escalation / recovery through partner channels for the worst.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Always to the end user — </w:t>
      </w:r>
      <w:r>
        <w:rPr>
          <w:color w:val="2B2B2B"/>
        </w:rPr>
        <w:t xml:space="preserve">the ordinary person, in Bangla, not a corporate IT department.</w:t>
      </w:r>
    </w:p>
    <w:p>
      <w:pPr>
        <w:pBdr>
          <w:bottom w:val="single" w:color="D6CCEC" w:sz="6" w:space="3"/>
        </w:pBdr>
        <w:spacing w:after="80" w:before="200"/>
      </w:pPr>
      <w:r>
        <w:rPr>
          <w:color w:val="7A5AA6"/>
          <w:sz w:val="18"/>
          <w:szCs w:val="18"/>
        </w:rPr>
        <w:t xml:space="preserve">● </w:t>
      </w:r>
      <w:r>
        <w:rPr>
          <w:b/>
          <w:bCs/>
          <w:color w:val="7A5AA6"/>
          <w:sz w:val="24"/>
          <w:szCs w:val="24"/>
        </w:rPr>
        <w:t xml:space="preserve">How We Actually Solve It (the sensitive part)</w:t>
      </w:r>
    </w:p>
    <w:p>
      <w:pPr>
        <w:spacing w:after="80" w:before="0"/>
      </w:pPr>
      <w:r>
        <w:rPr>
          <w:color w:val="2B2B2B"/>
        </w:rPr>
        <w:t xml:space="preserve">The world’s best providers crack the most sensitive cases by following one rule: </w:t>
      </w:r>
      <w:r>
        <w:rPr>
          <w:b/>
          <w:bCs/>
          <w:color w:val="2B2B2B"/>
        </w:rPr>
        <w:t xml:space="preserve">never hold the sensitive thing itself.</w:t>
      </w:r>
      <w:r>
        <w:rPr>
          <w:color w:val="2B2B2B"/>
        </w:rPr>
        <w:t xml:space="preserve"> Dhaal is built on the same proven methods.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5AA6" w:sz="24"/>
              <w:bottom w:val="none" w:color="FFFFFF" w:sz="0"/>
              <w:right w:val="none" w:color="FFFFFF" w:sz="0"/>
            </w:tcBorders>
            <w:shd w:fill="F2EE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b/>
                <w:bCs/>
                <w:color w:val="7A5AA6"/>
              </w:rPr>
              <w:t xml:space="preserve">1 · Guide, don’t grab.</w:t>
            </w:r>
            <w:r>
              <w:rPr>
                <w:color w:val="2B2B2B"/>
              </w:rPr>
              <w:t xml:space="preserve">  We recover accounts the legitimate way — walking the user through the platform’s own recovery + identity-verification flows over a co-pilot screen-share, with password fields blurred from our view. We never ask for, or hold, a credential.</w:t>
            </w:r>
          </w:p>
          <w:p>
            <w:pPr>
              <w:spacing w:after="50" w:before="0"/>
            </w:pPr>
            <w:r>
              <w:rPr>
                <w:b/>
                <w:bCs/>
                <w:color w:val="7A5AA6"/>
              </w:rPr>
              <w:t xml:space="preserve">2 · Hash, don’t hold.</w:t>
            </w:r>
            <w:r>
              <w:rPr>
                <w:color w:val="2B2B2B"/>
              </w:rPr>
              <w:t xml:space="preserve">  For blackmail and leaked intimate images we use the StopNCII / “Take It Down” model (backed by Meta &amp; Google): a digital fingerprint of the image is made </w:t>
            </w:r>
            <w:r>
              <w:rPr>
                <w:i/>
                <w:iCs/>
                <w:color w:val="2B2B2B"/>
              </w:rPr>
              <w:t xml:space="preserve">on the user’s own phone</w:t>
            </w:r>
            <w:r>
              <w:rPr>
                <w:color w:val="2B2B2B"/>
              </w:rPr>
              <w:t xml:space="preserve"> — the photo never leaves the device — and partner platforms auto-block every match. ~90% takedown, and we never see the image.</w:t>
            </w:r>
          </w:p>
          <w:p>
            <w:pPr>
              <w:spacing w:after="50" w:before="0"/>
            </w:pPr>
            <w:r>
              <w:rPr>
                <w:b/>
                <w:bCs/>
                <w:color w:val="7A5AA6"/>
              </w:rPr>
              <w:t xml:space="preserve">3 · One trusted signal beats a thousand weak ones.</w:t>
            </w:r>
            <w:r>
              <w:rPr>
                <w:color w:val="2B2B2B"/>
              </w:rPr>
              <w:t xml:space="preserve">  A user who tries and fails repeatedly makes platforms trust them </w:t>
            </w:r>
            <w:r>
              <w:rPr>
                <w:i/>
                <w:iCs/>
                <w:color w:val="2B2B2B"/>
              </w:rPr>
              <w:t xml:space="preserve">less</w:t>
            </w:r>
            <w:r>
              <w:rPr>
                <w:color w:val="2B2B2B"/>
              </w:rPr>
              <w:t xml:space="preserve">. We submit NID-verified, clean, well-evidenced cases as a disciplined Trusted Partner — earning the ~5-day priority lane Meta already gives its 400+ vetted partners, instead of the 30-day bot wall. We turn each user’s weak, distrusted plea into our strong, trusted institutional signal.</w:t>
            </w:r>
          </w:p>
          <w:p>
            <w:pPr>
              <w:spacing w:after="0" w:before="0"/>
            </w:pPr>
            <w:r>
              <w:rPr>
                <w:b/>
                <w:bCs/>
                <w:color w:val="7A5AA6"/>
              </w:rPr>
              <w:t xml:space="preserve">4 · Evidence stays with the user; we package the case.</w:t>
            </w:r>
            <w:r>
              <w:rPr>
                <w:color w:val="2B2B2B"/>
              </w:rPr>
              <w:t xml:space="preserve">  We coach the user to preserve proof on their own device, then assemble a clean, platform-ready and police-ready case file — turning panic into an actionable report the Cyber Crime Unit can act on.</w:t>
            </w:r>
          </w:p>
        </w:tc>
      </w:tr>
    </w:tbl>
    <w:p>
      <w:pPr>
        <w:pBdr>
          <w:bottom w:val="single" w:color="BBD4EE" w:sz="6" w:space="3"/>
        </w:pBdr>
        <w:spacing w:after="80" w:before="200"/>
      </w:pPr>
      <w:r>
        <w:rPr>
          <w:color w:val="2E6FB0"/>
          <w:sz w:val="18"/>
          <w:szCs w:val="18"/>
        </w:rPr>
        <w:t xml:space="preserve">● </w:t>
      </w:r>
      <w:r>
        <w:rPr>
          <w:b/>
          <w:bCs/>
          <w:color w:val="2E6FB0"/>
          <w:sz w:val="24"/>
          <w:szCs w:val="24"/>
        </w:rPr>
        <w:t xml:space="preserve">Architecture (at a glance)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Front door (HCI): </w:t>
      </w:r>
      <w:r>
        <w:rPr>
          <w:color w:val="2B2B2B"/>
        </w:rPr>
        <w:t xml:space="preserve">web + app + Messenger, Bangla voice-first, trauma-informed and “you stay in control” design for low-digital-literacy, panicking users.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Brain (AI): </w:t>
      </w:r>
      <w:r>
        <w:rPr>
          <w:color w:val="2B2B2B"/>
        </w:rPr>
        <w:t xml:space="preserve">agentic Bangla triage — classify + urgency, adaptive questions, scam / deepfake detection, automatic evidence packaging.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Hands (Human): </w:t>
      </w:r>
      <w:r>
        <w:rPr>
          <w:color w:val="2B2B2B"/>
        </w:rPr>
        <w:t xml:space="preserve">verified experts running co-pilot rescue, with senior / admin escalation and QA.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Trust core (Security): </w:t>
      </w:r>
      <w:r>
        <w:rPr>
          <w:color w:val="2B2B2B"/>
        </w:rPr>
        <w:t xml:space="preserve">NID / KYC verification + zero-knowledge handling (hash-not-image, guide-not-password, evidence-on-device) + a tamper-proof case audit log.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Bridges: </w:t>
      </w:r>
      <w:r>
        <w:rPr>
          <w:color w:val="2B2B2B"/>
        </w:rPr>
        <w:t xml:space="preserve">StopNCII / Take It Down · Meta &amp; Google Trusted-Partner escalation · bKash / Nagad fraud channel · Police Cyber Unit.</w:t>
      </w:r>
    </w:p>
    <w:p>
      <w:pPr>
        <w:spacing w:after="40" w:before="0"/>
      </w:pPr>
      <w:r>
        <w:rPr>
          <w:i/>
          <w:iCs/>
          <w:color w:val="888888"/>
          <w:sz w:val="18"/>
          <w:szCs w:val="18"/>
        </w:rPr>
        <w:t xml:space="preserve">(Full system + case-flow diagrams provided separately.)</w:t>
      </w:r>
    </w:p>
    <w:p>
      <w:pPr>
        <w:pBdr>
          <w:bottom w:val="single" w:color="EAD9A6" w:sz="6" w:space="3"/>
        </w:pBdr>
        <w:spacing w:after="80" w:before="200"/>
      </w:pPr>
      <w:r>
        <w:rPr>
          <w:color w:val="C9881A"/>
          <w:sz w:val="18"/>
          <w:szCs w:val="18"/>
        </w:rPr>
        <w:t xml:space="preserve">● </w:t>
      </w:r>
      <w:r>
        <w:rPr>
          <w:b/>
          <w:bCs/>
          <w:color w:val="C9881A"/>
          <w:sz w:val="24"/>
          <w:szCs w:val="24"/>
        </w:rPr>
        <w:t xml:space="preserve">Novelty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9881A" w:sz="24"/>
              <w:bottom w:val="none" w:color="FFFFFF" w:sz="0"/>
              <w:right w:val="none" w:color="FFFFFF" w:sz="0"/>
            </w:tcBorders>
            <w:shd w:fill="FFF6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before="0"/>
            </w:pPr>
            <w:r>
              <w:rPr>
                <w:b/>
                <w:bCs/>
                <w:color w:val="2B2B2B"/>
              </w:rPr>
              <w:t xml:space="preserve">Bangladesh’s first consumer cyber-incident-response service</w:t>
            </w:r>
            <w:r>
              <w:rPr>
                <w:color w:val="2B2B2B"/>
              </w:rPr>
              <w:t xml:space="preserve"> — a “digital ambulance” that takes any case end-to-end, not just hands out advice.</w:t>
            </w:r>
          </w:p>
          <w:p>
            <w:pPr>
              <w:spacing w:after="50" w:before="0"/>
            </w:pPr>
            <w:r>
              <w:rPr>
                <w:b/>
                <w:bCs/>
                <w:color w:val="2B2B2B"/>
              </w:rPr>
              <w:t xml:space="preserve">Privacy-preserving by design, for every case type</w:t>
            </w:r>
            <w:r>
              <w:rPr>
                <w:color w:val="2B2B2B"/>
              </w:rPr>
              <w:t xml:space="preserve"> — the StopNCII principle generalised: we solve it without holding the sensitive data. Trust is architectural, not a slogan.</w:t>
            </w:r>
          </w:p>
          <w:p>
            <w:pPr>
              <w:spacing w:after="50" w:before="0"/>
            </w:pPr>
            <w:r>
              <w:rPr>
                <w:b/>
                <w:bCs/>
                <w:color w:val="2B2B2B"/>
              </w:rPr>
              <w:t xml:space="preserve">The “Trust Capital” bridge</w:t>
            </w:r>
            <w:r>
              <w:rPr>
                <w:color w:val="2B2B2B"/>
              </w:rPr>
              <w:t xml:space="preserve"> — operating as a disciplined, NID-verified partner so users’ weak, distrusted signals become one strong institutional signal platforms fast-track. (Our future edge: the better our track record, the more Meta / Google trust us.)</w:t>
            </w:r>
          </w:p>
          <w:p>
            <w:pPr>
              <w:spacing w:after="0" w:before="0"/>
            </w:pPr>
            <w:r>
              <w:rPr>
                <w:b/>
                <w:bCs/>
                <w:color w:val="2B2B2B"/>
              </w:rPr>
              <w:t xml:space="preserve">AI × HCI × Security fusion in Bangla</w:t>
            </w:r>
            <w:r>
              <w:rPr>
                <w:color w:val="2B2B2B"/>
              </w:rPr>
              <w:t xml:space="preserve"> — agentic triage + trauma-informed, user-in-control design + zero-knowledge handling, built for ordinary, low-literacy users.</w:t>
            </w:r>
          </w:p>
        </w:tc>
      </w:tr>
    </w:tbl>
    <w:p>
      <w:pPr>
        <w:pBdr>
          <w:bottom w:val="single" w:color="BFE3E3" w:sz="6" w:space="3"/>
        </w:pBdr>
        <w:spacing w:after="80" w:before="200"/>
      </w:pPr>
      <w:r>
        <w:rPr>
          <w:color w:val="0B7A7A"/>
          <w:sz w:val="18"/>
          <w:szCs w:val="18"/>
        </w:rPr>
        <w:t xml:space="preserve">● </w:t>
      </w:r>
      <w:r>
        <w:rPr>
          <w:b/>
          <w:bCs/>
          <w:color w:val="0B7A7A"/>
          <w:sz w:val="24"/>
          <w:szCs w:val="24"/>
        </w:rPr>
        <w:t xml:space="preserve">Competitors &amp; Our Difference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“Facebook hacker” groups (today’s default) </w:t>
      </w:r>
      <w:r>
        <w:rPr>
          <w:color w:val="2B2B2B"/>
        </w:rPr>
        <w:t xml:space="preserve">— criminals who steal more. We are the legal, trusted alternative.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StopNCII / Take It Down </w:t>
      </w:r>
      <w:r>
        <w:rPr>
          <w:color w:val="2B2B2B"/>
        </w:rPr>
        <w:t xml:space="preserve">— world-class but single-purpose (images only), self-serve, no human, no local bridge. We use it as one tool inside a full-spectrum, human, Bangla service.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Meta Trusted Partner program </w:t>
      </w:r>
      <w:r>
        <w:rPr>
          <w:color w:val="2B2B2B"/>
        </w:rPr>
        <w:t xml:space="preserve">— a real priority channel, but built for NGOs / content policy, slow and under-resourced, not individual recovery. We are consumer-facing and AI-accelerated.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Hacked.com / TechForing </w:t>
      </w:r>
      <w:r>
        <w:rPr>
          <w:color w:val="2B2B2B"/>
        </w:rPr>
        <w:t xml:space="preserve">— expensive, English-first, for businesses and the wealthy. We are affordable, Bangla, everyday-person.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Aura (US) / CyberBAAP (India) </w:t>
      </w:r>
      <w:r>
        <w:rPr>
          <w:color w:val="2B2B2B"/>
        </w:rPr>
        <w:t xml:space="preserve">— an automated suite / a helpline; no human end-to-end rescue, no Bangla, no local platform + police bridge.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2026-06-23T19:57:58.345Z</dcterms:created>
  <dcterms:modified xsi:type="dcterms:W3CDTF">2026-06-23T19:57:58.360Z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