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90376" w14:textId="37D71AC5" w:rsidR="0017651C" w:rsidRPr="0017651C" w:rsidRDefault="00372E06" w:rsidP="00720CD1">
      <w:pPr>
        <w:pStyle w:val="Heading1"/>
      </w:pPr>
      <w:r>
        <w:t>Dead-Time</w:t>
      </w:r>
      <w:r w:rsidR="00720CD1">
        <w:t xml:space="preserve"> and </w:t>
      </w:r>
      <w:r w:rsidR="0017651C">
        <w:t>LC filter calculations</w:t>
      </w:r>
    </w:p>
    <w:p w14:paraId="6259DADF" w14:textId="77777777" w:rsidR="001526CB" w:rsidRDefault="001526CB" w:rsidP="001526CB">
      <w:pPr>
        <w:keepNext/>
        <w:jc w:val="center"/>
      </w:pPr>
      <w:r>
        <w:rPr>
          <w:noProof/>
        </w:rPr>
        <w:drawing>
          <wp:inline distT="0" distB="0" distL="0" distR="0" wp14:anchorId="2EE7886C" wp14:editId="5EDC175F">
            <wp:extent cx="3515216" cy="2486372"/>
            <wp:effectExtent l="0" t="0" r="9525" b="952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8CBCD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061F" w14:textId="26FF6834" w:rsidR="00372E06" w:rsidRDefault="001526CB" w:rsidP="001526CB">
      <w:pPr>
        <w:pStyle w:val="Caption"/>
        <w:jc w:val="center"/>
      </w:pPr>
      <w:r>
        <w:t xml:space="preserve">Figure </w:t>
      </w:r>
      <w:fldSimple w:instr=" SEQ Figure \* ARABIC ">
        <w:r w:rsidR="00FA2E12">
          <w:rPr>
            <w:noProof/>
          </w:rPr>
          <w:t>1</w:t>
        </w:r>
      </w:fldSimple>
      <w:r>
        <w:t xml:space="preserve"> </w:t>
      </w:r>
      <w:hyperlink w:anchor="_References" w:history="1">
        <w:r w:rsidRPr="001526CB">
          <w:rPr>
            <w:rStyle w:val="Hyperlink"/>
          </w:rPr>
          <w:t>Reference paper</w:t>
        </w:r>
      </w:hyperlink>
    </w:p>
    <w:p w14:paraId="3697466F" w14:textId="6475EE5B" w:rsidR="00372E06" w:rsidRDefault="00372E06" w:rsidP="00372E06"/>
    <w:p w14:paraId="1B4617B1" w14:textId="6B0793BA" w:rsidR="00372E06" w:rsidRDefault="00372E06" w:rsidP="00372E06"/>
    <w:p w14:paraId="1CBB29C7" w14:textId="67C6EC9F" w:rsidR="00372E06" w:rsidRDefault="000A0FD1" w:rsidP="000A0FD1">
      <w:pPr>
        <w:pStyle w:val="Heading1"/>
      </w:pPr>
      <w:r>
        <w:t>Outputs</w:t>
      </w:r>
    </w:p>
    <w:p w14:paraId="609ADAA6" w14:textId="736A0DB1" w:rsidR="000A0FD1" w:rsidRDefault="000A0FD1" w:rsidP="000A0FD1">
      <w:r w:rsidRPr="000A0FD1">
        <w:drawing>
          <wp:inline distT="0" distB="0" distL="0" distR="0" wp14:anchorId="5BC2EF1E" wp14:editId="1CCE615C">
            <wp:extent cx="4399005" cy="3112202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1318" cy="31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2C8C" w14:textId="28D98113" w:rsidR="00372E06" w:rsidRDefault="00E33536" w:rsidP="008E6E47">
      <w:pPr>
        <w:pStyle w:val="Heading1"/>
      </w:pPr>
      <w:r>
        <w:t>THD</w:t>
      </w:r>
    </w:p>
    <w:p w14:paraId="3B39730B" w14:textId="488A7E80" w:rsidR="00FA2E12" w:rsidRPr="00FA2E12" w:rsidRDefault="00FA2E12" w:rsidP="00FA2E12"/>
    <w:p w14:paraId="7F4412DB" w14:textId="77777777" w:rsidR="00FA2E12" w:rsidRDefault="008E6E47" w:rsidP="00FA2E12">
      <w:pPr>
        <w:keepNext/>
      </w:pPr>
      <w:r w:rsidRPr="008E6E47">
        <w:rPr>
          <w:noProof/>
        </w:rPr>
        <w:lastRenderedPageBreak/>
        <w:drawing>
          <wp:inline distT="0" distB="0" distL="0" distR="0" wp14:anchorId="7C034A05" wp14:editId="38C89D37">
            <wp:extent cx="4308389" cy="35479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061" cy="355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55CF" w14:textId="1AB5D39B" w:rsidR="00372E06" w:rsidRDefault="00FA2E12" w:rsidP="00FA2E1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with 0.8e-6 sec </w:t>
      </w:r>
      <w:proofErr w:type="spellStart"/>
      <w:r>
        <w:t>deadTime</w:t>
      </w:r>
      <w:proofErr w:type="spellEnd"/>
    </w:p>
    <w:p w14:paraId="43F5B2EE" w14:textId="7D0F3F03" w:rsidR="00372E06" w:rsidRDefault="00372E06" w:rsidP="00372E06"/>
    <w:p w14:paraId="4CF13E2A" w14:textId="5DEAB6A2" w:rsidR="00FA2E12" w:rsidRDefault="00FA2E12" w:rsidP="00372E06"/>
    <w:p w14:paraId="53D018B5" w14:textId="77777777" w:rsidR="00FA2E12" w:rsidRDefault="00FA2E12" w:rsidP="00FA2E12">
      <w:pPr>
        <w:keepNext/>
      </w:pPr>
      <w:r w:rsidRPr="00FA2E12">
        <w:rPr>
          <w:noProof/>
        </w:rPr>
        <w:lastRenderedPageBreak/>
        <w:drawing>
          <wp:inline distT="0" distB="0" distL="0" distR="0" wp14:anchorId="56C4F6BD" wp14:editId="5DDB0624">
            <wp:extent cx="5943600" cy="48945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D5BD7" w14:textId="08F410F8" w:rsidR="00FA2E12" w:rsidRDefault="00FA2E12" w:rsidP="00FA2E1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with 45.8e-6 sec deadtime</w:t>
      </w:r>
    </w:p>
    <w:p w14:paraId="3FAA2AE8" w14:textId="5A4E3D2F" w:rsidR="00FA2E12" w:rsidRDefault="00FA2E12" w:rsidP="00FA2E12"/>
    <w:p w14:paraId="0186FD93" w14:textId="77777777" w:rsidR="00FA2E12" w:rsidRDefault="00FA2E12" w:rsidP="00FA2E12">
      <w:pPr>
        <w:keepNext/>
      </w:pPr>
      <w:r w:rsidRPr="00FA2E12">
        <w:rPr>
          <w:noProof/>
        </w:rPr>
        <w:lastRenderedPageBreak/>
        <w:drawing>
          <wp:inline distT="0" distB="0" distL="0" distR="0" wp14:anchorId="5853F043" wp14:editId="408AD50F">
            <wp:extent cx="5943600" cy="48945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2B37" w14:textId="27D5048F" w:rsidR="00FA2E12" w:rsidRPr="00FA2E12" w:rsidRDefault="00FA2E12" w:rsidP="00FA2E1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with no </w:t>
      </w:r>
      <w:proofErr w:type="spellStart"/>
      <w:r>
        <w:t>deadTime</w:t>
      </w:r>
      <w:bookmarkStart w:id="0" w:name="_GoBack"/>
      <w:bookmarkEnd w:id="0"/>
      <w:proofErr w:type="spellEnd"/>
    </w:p>
    <w:p w14:paraId="3D2A5714" w14:textId="4DC34E80" w:rsidR="00372E06" w:rsidRDefault="00372E06" w:rsidP="00372E06">
      <w:pPr>
        <w:pStyle w:val="Heading1"/>
      </w:pPr>
      <w:bookmarkStart w:id="1" w:name="_References"/>
      <w:bookmarkEnd w:id="1"/>
      <w:r>
        <w:t>References</w:t>
      </w:r>
    </w:p>
    <w:p w14:paraId="58A773FE" w14:textId="77777777" w:rsidR="00372E06" w:rsidRPr="00372E06" w:rsidRDefault="00372E06" w:rsidP="00372E06"/>
    <w:p w14:paraId="38274A06" w14:textId="35697DB0" w:rsidR="00372E06" w:rsidRDefault="001526CB" w:rsidP="00372E06"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[1]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Azri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, M., Rahim, N.A., 2011. Design analysis of low-pass passive filter in single-phase grid-connected </w:t>
      </w:r>
      <w:proofErr w:type="spell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transformerless</w:t>
      </w:r>
      <w:proofErr w:type="spell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inverter, in: .. doi:10.1109/cet.2011.6041489</w:t>
      </w:r>
    </w:p>
    <w:p w14:paraId="48A8643F" w14:textId="7F1A9DAC" w:rsidR="00372E06" w:rsidRDefault="00372E06" w:rsidP="00372E06"/>
    <w:p w14:paraId="3B1FD90E" w14:textId="4FD6B471" w:rsidR="00372E06" w:rsidRDefault="00372E06" w:rsidP="00372E06"/>
    <w:p w14:paraId="7AD54264" w14:textId="77777777" w:rsidR="00372E06" w:rsidRPr="00372E06" w:rsidRDefault="00372E06" w:rsidP="00372E06"/>
    <w:sectPr w:rsidR="00372E06" w:rsidRPr="00372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967"/>
    <w:rsid w:val="000A0FD1"/>
    <w:rsid w:val="0011557B"/>
    <w:rsid w:val="001526CB"/>
    <w:rsid w:val="0017651C"/>
    <w:rsid w:val="00293491"/>
    <w:rsid w:val="00372E06"/>
    <w:rsid w:val="00397967"/>
    <w:rsid w:val="00413409"/>
    <w:rsid w:val="00540553"/>
    <w:rsid w:val="00720CD1"/>
    <w:rsid w:val="008E6E47"/>
    <w:rsid w:val="00A76EF3"/>
    <w:rsid w:val="00E33536"/>
    <w:rsid w:val="00FA2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D65BD"/>
  <w15:chartTrackingRefBased/>
  <w15:docId w15:val="{724FC4E4-874F-42AB-926C-15EBA7D2E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2E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2E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1526C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26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74</Words>
  <Characters>428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sajid ali</dc:creator>
  <cp:keywords/>
  <dc:description/>
  <cp:lastModifiedBy>sajid ali</cp:lastModifiedBy>
  <cp:revision>8</cp:revision>
  <dcterms:created xsi:type="dcterms:W3CDTF">2020-12-23T13:13:00Z</dcterms:created>
  <dcterms:modified xsi:type="dcterms:W3CDTF">2020-12-23T13:44:00Z</dcterms:modified>
</cp:coreProperties>
</file>