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MadrashaOS — Session 0.2 Deliverable</w:t>
      </w:r>
    </w:p>
    <w:p>
      <w:pPr>
        <w:spacing w:after="160"/>
      </w:pPr>
      <w:r>
        <w:rPr>
          <w:i/>
          <w:color w:val="555555"/>
          <w:sz w:val="26"/>
        </w:rPr>
        <w:t>Personas &amp; Role Journeys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MadrashaOS_Session_0.2_Personas_Journeys_TechnicalDoc_2026-09-16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SRS v2.0 (2026-09-16) §8.1 role definitions; §2 module specs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Session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0.2 — Personas &amp; Role Journeys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0 — Discovery &amp; Foundations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Exit Criteria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Client signs off the 8 personas and 4 journey maps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A5F"/>
          <w:sz w:val="32"/>
        </w:rPr>
        <w:t>1. Overview</w:t>
      </w:r>
    </w:p>
    <w:p>
      <w:pPr>
        <w:spacing w:before="0" w:after="120" w:lineRule="auto" w:line="312"/>
      </w:pPr>
      <w:r>
        <w:rPr>
          <w:i w:val="0"/>
          <w:sz w:val="22"/>
        </w:rPr>
        <w:t>This document scaffolds the 8 personas and 4 journey maps required by Phase 0 Session 0.2. Role definitions, permissions, and primary tasks are derived directly from SRS §8.1 and the Part 2 module specs. Fields that require client input — real interviewee names, demographic detail, verbatim quotes, and confirmed pain points — are marked [placeholder]. These are filled during the 2-hour stakeholder interview block scheduled by the client. Once filled, the client signs off the personas and journey maps; that sign-off is the Session 0.2 exit criterion.</w:t>
      </w:r>
    </w:p>
    <w:p>
      <w:pPr>
        <w:spacing w:before="280" w:after="120"/>
      </w:pPr>
      <w:r>
        <w:rPr>
          <w:b/>
          <w:color w:val="1F3A5F"/>
          <w:sz w:val="32"/>
        </w:rPr>
        <w:t>2. Personas</w:t>
      </w:r>
    </w:p>
    <w:p>
      <w:pPr>
        <w:spacing w:before="0" w:after="120" w:lineRule="auto" w:line="312"/>
      </w:pPr>
      <w:r>
        <w:rPr>
          <w:i w:val="0"/>
          <w:sz w:val="22"/>
        </w:rPr>
        <w:t>Eight personas cover every role defined in SRS §8.1. Each persona card captures demographic, tech literacy, top-3 daily tasks (cross-referenced to the Session 0.1 module taxonomy), goals, frustrations, key permissions, and mobile usage pattern. Cards are designed to be printable on a single A4 sheet each for stakeholder review.</w:t>
      </w:r>
    </w:p>
    <w:p>
      <w:pPr>
        <w:spacing w:before="200" w:after="120"/>
      </w:pPr>
      <w:r>
        <w:rPr>
          <w:b/>
          <w:color w:val="333333"/>
          <w:sz w:val="23"/>
        </w:rPr>
        <w:t>2.1 — Super Admin (Platform Operator)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Name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[Interviewee TBD — platform operator staff]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Demographic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Male/Female, 30–45, IT/systems background, manages the SaaS platform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Tech Literacy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Top-3 Daily Tasks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1. Provision new tenants (SRS 2.7.2)</w:t>
              <w:br/>
              <w:t>2. Configure platform security policy (2.1.5)</w:t>
              <w:br/>
              <w:t>3. Monitor tenant health + quota (2.7.2)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Goals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Guarantee tenant isolation; maintain platform uptime; support tenant rollouts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Frustrations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Cross-tenant debugging is opaque; no single pane of glass for tenant health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Key Permissions (SRS)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Platform-wide ALL; not bound to a single tenant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Mobile Usage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Rarely — desktop-first admin console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SRS Ref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SRS §8.1, §2.7.2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Quote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[Quote TBD] “I need to know immediately when a tenant crosses quota.”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333333"/>
          <w:sz w:val="23"/>
        </w:rPr>
        <w:t>2.2 — Authority (Madrasha Head / Principal)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Name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[Interviewee TBD — madrasha principal]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Demographic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Male, 45–60, religious + administrative leadership, decides financial approvals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Tech Literacy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Low–Medium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Top-3 Daily Tasks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1. Approve expenses + purchases (2.7.1)</w:t>
              <w:br/>
              <w:t>2. View authority dashboard (2.6.4)</w:t>
              <w:br/>
              <w:t>3. Sign off results publication (2.3.4)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Goals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Institutional accountability; financial control; student outcomes visibility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Frustrations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Pending approvals pile up; dashboard figures feel stale; hard to compare branches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Key Permissions (SRS)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All-branch, all-module read; approve on routing rules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Mobile Usage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Moderate — approves on tablet during travel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SRS Ref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SRS §8.1, §2.7.1, §2.6.4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Quote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[Quote TBD] “I should not have to chase people for approvals.”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333333"/>
          <w:sz w:val="23"/>
        </w:rPr>
        <w:t>2.3 — Administrator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Name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[Interviewee TBD — madrasha office administrator]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Demographic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Male/Female, 28–45, office management background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Tech Literacy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Top-3 Daily Tasks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1. Manage students + admissions (2.2.1, 2.2.2)</w:t>
              <w:br/>
              <w:t>2. Configure organization + branches (2.1.1)</w:t>
              <w:br/>
              <w:t>3. Manage users + roles (2.1.3)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Goals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Operational efficiency; correct configuration; no broken references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Frustrations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Promotions destroy history if done wrong; role permission matrix is hard to scan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Key Permissions (SRS)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Tenant-wide CRUD except financial posting + cross-tenant ops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Mobile Usage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Low–Moderate — mostly desktop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SRS Ref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SRS §8.1, §2.1, §2.2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Quote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[Quote TBD] “If I disable Hostel by mistake, every dependent breaks.”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333333"/>
          <w:sz w:val="23"/>
        </w:rPr>
        <w:t>2.4 — Accountant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Name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[Interviewee TBD — madrasha accountant]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Demographic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Male, 35–55, accounting background, BDT/ledger fluent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Tech Literacy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Top-3 Daily Tasks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1. Collect fees + issue receipts (2.4.1)</w:t>
              <w:br/>
              <w:t>2. Record expenses + income (2.4.3)</w:t>
              <w:br/>
              <w:t>3. Reconcile ledger + cash/bank (2.4.4, 2.4.3)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Goals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Books balanced; receipts numbered; Zakat fund isolated; audit clean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Frustrations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Reconciliation to cash/bank is manual; outstanding fees hard to chase by month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Key Permissions (SRS)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Finance module CRUD; cannot edit student academic info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Mobile Usage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Moderate — collects fees on phone at the counter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SRS Ref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SRS §8.1, §2.4, §3.6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Quote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[Quote TBD] “Every taka must post to the ledger the moment I receive it.”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333333"/>
          <w:sz w:val="23"/>
        </w:rPr>
        <w:t>2.5 — Teacher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Name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[Interviewee TBD — full-time madrasha teacher]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Demographic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Male/Female, 25–50, subject teacher for one or more classes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Tech Literacy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Low–Medium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Top-3 Daily Tasks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1. Take attendance (mobile, &lt;60s) (2.3.2)</w:t>
              <w:br/>
              <w:t>2. Enter marks (2.3.3)</w:t>
              <w:br/>
              <w:t>3. View own classes + assignments (2.2.5, 2.6.4)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Goals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Spend less time on paperwork; correct marks; quick attendance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Frustrations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Phone is slow; roster scroll for 40 students; network drops mid-submit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Key Permissions (SRS)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Own classes + sections; cannot view financial data or other teachers’ marks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Mobile Usage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High — attendance + marks on phone daily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SRS Ref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SRS §8.1, §2.3.2, §2.3.3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Quote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[Quote TBD] “If attendance takes more than a minute, I stop using it.”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333333"/>
          <w:sz w:val="23"/>
        </w:rPr>
        <w:t>2.6 — Storekeeper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Name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[Interviewee TBD — madrasha store/inventory staff]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Demographic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Male, 30–50, store/inventory background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Tech Literacy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Low–Medium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Top-3 Daily Tasks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1. Receive stock from purchases (2.5.1, 2.5.2)</w:t>
              <w:br/>
              <w:t>2. Issue stock to consumers (2.5.1)</w:t>
              <w:br/>
              <w:t>3. Track low-stock alerts (2.6.4)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Goals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No stockouts; correct movement history; clean supplier outstanding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Frustrations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Inventory count drift; paper-based issue slips; low-stock discovered too late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Key Permissions (SRS)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Inventory + purchase CRUD; cannot view finance or student data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Mobile Usage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Moderate — issues stock on phone at the store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SRS Ref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SRS §8.1, §2.5.1–2.5.3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Quote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[Quote TBD] “I want a low-stock alert before I run out, not after.”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333333"/>
          <w:sz w:val="23"/>
        </w:rPr>
        <w:t>2.7 — Guardian (Parent)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Name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[Interviewee TBD — guardian of one or more students]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Demographic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Male/Female, 30–55, parent, working professional or homemaker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Tech Literacy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Top-3 Daily Tasks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1. View child attendance + results (2.2.3)</w:t>
              <w:br/>
              <w:t>2. View + pay outstanding fees (2.2.3, 2.4.1)</w:t>
              <w:br/>
              <w:t>3. Read notices from madrasha (2.6.1)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Goals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Stay informed about child; pay fees without visiting office; trust in institution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Frustrations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Have to call office for receipts; cannot see results before parent-teacher meeting; multi-child switching is awkward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Key Permissions (SRS)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Read-only on own linked children; no edit on academic or financial data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Mobile Usage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High — portal is mobile-first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SRS Ref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SRS §8.1, §2.2.3, §5.4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Quote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[Quote TBD] “I want to see my child’s attendance without calling the office.”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333333"/>
          <w:sz w:val="23"/>
        </w:rPr>
        <w:t>2.8 — Student (Optional Role)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Name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[Interviewee TBD — senior student representative]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Demographic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Male/Female, 14–22, senior madrasha student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Tech Literacy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Medium–High (digital native)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Top-3 Daily Tasks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1. View own attendance + results (read-only)</w:t>
              <w:br/>
              <w:t>2. View own fee plan (2.4.1)</w:t>
              <w:br/>
              <w:t>3. Read notices (2.6.1)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Goals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Track own progress; understand fee obligations; not miss notices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Frustrations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No self-service view; have to ask guardian or office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Key Permissions (SRS)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Read-only on own records only; no peer visibility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Mobile Usage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High — mobile-only access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SRS Ref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SRS §8.1 (optional role), §2.2.1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19"/>
              </w:rPr>
              <w:t>Quote (placeholder)</w:t>
            </w:r>
          </w:p>
        </w:tc>
        <w:tc>
          <w:tcPr>
            <w:tcW w:type="dxa" w:w="11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9"/>
              </w:rPr>
              <w:t>[Quote TBD] “I want to check my own result before my parents ask.”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A5F"/>
          <w:sz w:val="32"/>
        </w:rPr>
        <w:t>3. Role Journey Maps</w:t>
      </w:r>
    </w:p>
    <w:p>
      <w:pPr>
        <w:spacing w:before="0" w:after="120" w:lineRule="auto" w:line="312"/>
      </w:pPr>
      <w:r>
        <w:rPr>
          <w:i w:val="0"/>
          <w:sz w:val="22"/>
        </w:rPr>
        <w:t>Four journeys stress-test the persona task sequences against real interaction flows. Each journey is staged: Trigger → Pre-action → Action → Confirmation → Post-action. Touchpoints reference the Session 0.1 module IDs. Pain points link back to the UX Risk Register (R1–R16).</w:t>
      </w:r>
    </w:p>
    <w:p>
      <w:pPr>
        <w:spacing w:before="200" w:after="120"/>
      </w:pPr>
      <w:r>
        <w:rPr>
          <w:b/>
          <w:color w:val="1F3A5F"/>
          <w:sz w:val="26"/>
        </w:rPr>
        <w:t>3.1 Journey 1 — Take Attendance (Teacher, mobile)</w:t>
      </w:r>
    </w:p>
    <w:p>
      <w:pPr>
        <w:spacing w:before="0" w:after="120" w:lineRule="auto" w:line="312"/>
      </w:pPr>
      <w:r>
        <w:rPr>
          <w:i/>
          <w:sz w:val="22"/>
        </w:rPr>
        <w:t>Scenario: 08:30 bell, Class 5 Section A, 40 students, on a 5-inch phone over mobile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user does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UI screen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Emotion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Opportunity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Trigger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Bell rings; teacher opens app from phone home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Login → Teacher Dashboard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 /auth/login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Neutral – mild stress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Cold start &gt;3s on slow network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Skeleton loading &lt;1s; remember-me token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Pre-action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Tap “Take Attendance” card on dashboard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Teacher Dashboard widget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GET /teacher/classes/active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Mild interest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Multiple taps to reach class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Default to last-used class+section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Mark roster: default Present; tap to cycle Absent/Late/Leave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Attendance quick-toggle screen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GET /classes/{id}/students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Focused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Scroll fatigue for 40 students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Sticky Present-all + exception swipe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Submit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Tap Submit; confirm dialog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Confirm dialog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POST /attendance/sessions + records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Relief → anxiety on flaky net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Network drops mid-submit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Optimistic local state + Idempotency-Key (SRS §6.5)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Toast “Submitted — 38 Present, 2 Absent”; return to dashboard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Toast + Dashboard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Satisfaction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No undo path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30s undo window + audit flag (R6)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1F3A5F"/>
          <w:sz w:val="26"/>
        </w:rPr>
        <w:t>3.2 Journey 2 — Collect Fee Payment (Accountant, mobile or desktop)</w:t>
      </w:r>
    </w:p>
    <w:p>
      <w:pPr>
        <w:spacing w:before="0" w:after="120" w:lineRule="auto" w:line="312"/>
      </w:pPr>
      <w:r>
        <w:rPr>
          <w:i/>
          <w:sz w:val="22"/>
        </w:rPr>
        <w:t>Scenario: Guardian pays ৳5000 tuition at the counter for March installment.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user does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UI screen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Emotion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Opportunity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Trigger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Guardian arrives with cash; accountant opens Fee module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Fee Module landing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GET /fees/outstanding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Neutral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Outstanding report slow on big roster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Cached outstanding report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Pre-action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Search student by partial mobile or code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Student fee plan view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GET /students?q=01...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Mild interest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Search returns too many matches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Fuzzy match + recent-students chip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Select installment → amount → method (Cash) → account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Collect Payment form (3-step)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Focused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Method/account picker clunky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Default to last-used Cash account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Submit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Confirm + Submit; receipt generated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Receipt preview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POST /fees/payments (Idempotency-Key)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Relief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Duplicate submit risk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Idempotency-Key enforced (SRS §6.5)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Print receipt PDF; ledger posts balanced entry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Receipt PDF + Toast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 /ledger/entries (Golden Flow §3.6)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Satisfaction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Receipt not branded yet (R13)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Branded PDF template (Phase 5.1)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1F3A5F"/>
          <w:sz w:val="26"/>
        </w:rPr>
        <w:t>3.3 Journey 3 — Record Expense (Accountant)</w:t>
      </w:r>
    </w:p>
    <w:p>
      <w:pPr>
        <w:spacing w:before="0" w:after="120" w:lineRule="auto" w:line="312"/>
      </w:pPr>
      <w:r>
        <w:rPr>
          <w:i/>
          <w:sz w:val="22"/>
        </w:rPr>
        <w:t>Scenario: ৳25000 maintenance expense; crosses approval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user does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UI screen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Emotion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Opportunity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Trigger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Vendor invoice received; accountant opens Accounting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Accounting module landing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GET /ledger/recent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Neutral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Hard to find right cost center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Default cost center per user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Pre-action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Pick expense account + cost center + date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Record Expense form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Mild interest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Cost center list long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Recent + starred accounts at top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Enter ৳25000 + narration + attachment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Expense form (cont.)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Focused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Threshold routing unclear to user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Inline “Pending approval required” hint (R8)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Submit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Tap Submit; entry enters pending state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Pending confirmation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POST /ledger/entries (status=pending)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Relief → mild confusion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User thinks it posted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Toast: “Sent to approver” + link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Approval queue shows entry; account balance unchanged until approved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Approval Queue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GET /approvals?role=accountant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Wait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No visibility on approver SLA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Show approver name + ETA (R15)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1F3A5F"/>
          <w:sz w:val="26"/>
        </w:rPr>
        <w:t>3.4 Journey 4 — View Child Results (Guardian, mobile)</w:t>
      </w:r>
    </w:p>
    <w:p>
      <w:pPr>
        <w:spacing w:before="0" w:after="120" w:lineRule="auto" w:line="312"/>
      </w:pPr>
      <w:r>
        <w:rPr>
          <w:i/>
          <w:sz w:val="22"/>
        </w:rPr>
        <w:t>Scenario: Guardian logs in after result publication to view Class 5 child mark sheet.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user does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UI screen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Emotion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Opportunity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Trigger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SMS notice: results published; guardian opens portal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Guardian Portal login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 /auth/login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Anticipation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Login MFA friction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Trusted-device MFA skip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Pre-action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Tap Results tab on guardian portal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Guardian Portal home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GET /guardian/children/{id}/results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Anticipation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Pre-publication tab empty — confusing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Empty state: “Results publish on [date]” (R7)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View mark sheet: subjects, marks, grade, GPA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Student Result view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GET /students/{id}/results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Focused → happy/anxious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Ranking column off = no position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Conditional column (R7)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Submit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 (read-only, no submit)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Tap Print Mark Sheet; save or share PDF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Print PDF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 /pdf/jobs (result sheet)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Satisfaction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PDF not branded (R13)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Branded PDF + share-via-WhatsApp intent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A5F"/>
          <w:sz w:val="32"/>
        </w:rPr>
        <w:t>4. Session 0.2 Exit Criteria Check</w:t>
      </w:r>
    </w:p>
    <w:p>
      <w:pPr>
        <w:spacing w:before="0" w:after="120" w:lineRule="auto" w:line="312"/>
      </w:pPr>
      <w:r>
        <w:rPr>
          <w:i w:val="0"/>
          <w:sz w:val="22"/>
        </w:rPr>
        <w:t>Per the UI/UX Implementation Plan, Session 0.2 is complete when the client signs off the 8 personas and 4 journey maps. The scaffolds above cover every role in SRS §8.1 and reference the Session 0.1 module taxonomy for task traceability. Pending client interview block: 2 hours, one representative per role. Once interviews are transcribed, the [placeholder] fields — real names, verbatim quotes, demographic detail, and confirmed frustrations — are filled in and the document is re-issued for client sign-off. Journey pain points already cross-reference the UX Risk Register (R6, R7, R8, R13, R15), so design decisions in Phase 0 Session 0.4 will resolve them.</w:t>
      </w:r>
    </w:p>
    <w:p>
      <w:pPr>
        <w:spacing w:before="280" w:after="120"/>
      </w:pPr>
      <w:r>
        <w:rPr>
          <w:b/>
          <w:color w:val="1F3A5F"/>
          <w:sz w:val="32"/>
        </w:rPr>
        <w:t>5. Next Session: 0.3 — Heuristic Review of Competing Madrasha ERPs</w:t>
      </w:r>
    </w:p>
    <w:p>
      <w:pPr>
        <w:spacing w:before="0" w:after="120" w:lineRule="auto" w:line="312"/>
      </w:pPr>
      <w:r>
        <w:rPr>
          <w:i w:val="0"/>
          <w:sz w:val="22"/>
        </w:rPr>
        <w:t>Session 0.3 benchmarks 3 existing madrasha/school ERPs against 10 usability heuristics to produce a “Do-not-do” list of patterns to avoid. Inputs: public demo links of 3 competing products. Required from client: list 2–3 ERPs they have previously used or evaluated, plus screenshots of any in-house spreadsheets currently in use (these are the strongest signal for what the new system must NOT do).</w:t>
      </w:r>
    </w:p>
    <w:sectPr w:rsidR="00FC693F" w:rsidRPr="0006063C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