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MadrashaOS — UI/UX Implementation Plan</w:t>
      </w:r>
    </w:p>
    <w:p>
      <w:pPr>
        <w:spacing w:after="200"/>
      </w:pPr>
      <w:r>
        <w:rPr>
          <w:i/>
          <w:color w:val="555555"/>
          <w:sz w:val="24"/>
        </w:rPr>
        <w:t>Phase-by-Phase, Session-by-Session Plan to Deliver Build-Ready UI/UX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677"/>
        <w:gridCol w:w="4677"/>
      </w:tblGrid>
      <w:tr>
        <w:tc>
          <w:tcPr>
            <w:tcW w:type="dxa" w:w="2551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r/>
            <w:r>
              <w:rPr>
                <w:b/>
                <w:sz w:val="20"/>
              </w:rPr>
              <w:t>Document</w:t>
            </w:r>
          </w:p>
        </w:tc>
        <w:tc>
          <w:tcPr>
            <w:tcW w:type="dxa" w:w="680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/>
            <w:r>
              <w:rPr>
                <w:sz w:val="20"/>
              </w:rPr>
              <w:t>MadrashaOS_UIUX_Implementation_Plan_TechnicalDoc_2026-09-16</w:t>
            </w:r>
          </w:p>
        </w:tc>
      </w:tr>
      <w:tr>
        <w:tc>
          <w:tcPr>
            <w:tcW w:type="dxa" w:w="2551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r/>
            <w:r>
              <w:rPr>
                <w:b/>
                <w:sz w:val="20"/>
              </w:rPr>
              <w:t>Source</w:t>
            </w:r>
          </w:p>
        </w:tc>
        <w:tc>
          <w:tcPr>
            <w:tcW w:type="dxa" w:w="680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/>
            <w:r>
              <w:rPr>
                <w:sz w:val="20"/>
              </w:rPr>
              <w:t>MadrashaOS Implementation-Grade SRS v2.0 (2026-09-16)</w:t>
            </w:r>
          </w:p>
        </w:tc>
      </w:tr>
      <w:tr>
        <w:tc>
          <w:tcPr>
            <w:tcW w:type="dxa" w:w="2551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r/>
            <w:r>
              <w:rPr>
                <w:b/>
                <w:sz w:val="20"/>
              </w:rPr>
              <w:t>Author Role</w:t>
            </w:r>
          </w:p>
        </w:tc>
        <w:tc>
          <w:tcPr>
            <w:tcW w:type="dxa" w:w="680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/>
            <w:r>
              <w:rPr>
                <w:sz w:val="20"/>
              </w:rPr>
              <w:t>Lead UI/UX Designer (Apple / Google / Tesla design heritage)</w:t>
            </w:r>
          </w:p>
        </w:tc>
      </w:tr>
      <w:tr>
        <w:tc>
          <w:tcPr>
            <w:tcW w:type="dxa" w:w="2551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r/>
            <w:r>
              <w:rPr>
                <w:b/>
                <w:sz w:val="20"/>
              </w:rPr>
              <w:t>Audience</w:t>
            </w:r>
          </w:p>
        </w:tc>
        <w:tc>
          <w:tcPr>
            <w:tcW w:type="dxa" w:w="680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/>
            <w:r>
              <w:rPr>
                <w:sz w:val="20"/>
              </w:rPr>
              <w:t>Project Manager, Backend Lead, Frontend Lead, Client Authority</w:t>
            </w:r>
          </w:p>
        </w:tc>
      </w:tr>
      <w:tr>
        <w:tc>
          <w:tcPr>
            <w:tcW w:type="dxa" w:w="2551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r/>
            <w:r>
              <w:rPr>
                <w:b/>
                <w:sz w:val="20"/>
              </w:rPr>
              <w:t>Total Duration</w:t>
            </w:r>
          </w:p>
        </w:tc>
        <w:tc>
          <w:tcPr>
            <w:tcW w:type="dxa" w:w="680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/>
            <w:r>
              <w:rPr>
                <w:sz w:val="20"/>
              </w:rPr>
              <w:t>~5.5 weeks (8 phases, 30 sessions)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F3A5F"/>
          <w:sz w:val="32"/>
        </w:rPr>
        <w:t>1. Overview</w:t>
      </w:r>
    </w:p>
    <w:p>
      <w:pPr>
        <w:spacing w:before="0" w:after="120" w:lineRule="auto" w:line="312"/>
      </w:pPr>
      <w:r>
        <w:rPr>
          <w:i w:val="0"/>
          <w:sz w:val="22"/>
        </w:rPr>
        <w:t>This document defines the complete plan for delivering a build-ready UI/UX for MadrashaOS, a multi-tenant, multi-branch Madrasha ERP with 40+ modules across Foundation, People, Academic, Finance, Operations, Communication, and Platform layers. The plan is organized into 8 phases and 30 sessions; each session has a single objective, named inputs, concrete deliverables, and explicit exit criteria. After Session 30, the frontend and backend developers receive a complete design system, hi-fi mockups, mobile prototypes, PDF templates, and a design-QA contract — sufficient to build the entire system without further design input. Design principles: simplicity over feature-density (Apple), consistent and accessible components (Google Material, WCAG 2.1 AA per SRS §10.6), and minimal, task-focused surfaces (Tesla). The client constraint in SRS §10.8 — “not extremely complicated, not difficult for teachers or accountants, not dependent on one employee” — is the governing north star.</w:t>
      </w:r>
    </w:p>
    <w:p>
      <w:pPr>
        <w:spacing w:before="280" w:after="120"/>
      </w:pPr>
      <w:r>
        <w:rPr>
          <w:b/>
          <w:color w:val="1F3A5F"/>
          <w:sz w:val="32"/>
        </w:rPr>
        <w:t>2. Phase Overview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339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39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Sessions</w:t>
            </w:r>
          </w:p>
        </w:tc>
        <w:tc>
          <w:tcPr>
            <w:tcW w:type="dxa" w:w="2339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Duration</w:t>
            </w:r>
          </w:p>
        </w:tc>
      </w:tr>
      <w:tr>
        <w:tc>
          <w:tcPr>
            <w:tcW w:type="dxa" w:w="233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sz w:val="20"/>
              </w:rPr>
              <w:t>0</w:t>
            </w:r>
          </w:p>
        </w:tc>
        <w:tc>
          <w:tcPr>
            <w:tcW w:type="dxa" w:w="233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/>
            <w:r>
              <w:rPr>
                <w:sz w:val="20"/>
              </w:rPr>
              <w:t>Discovery &amp; Foundations</w:t>
            </w:r>
          </w:p>
        </w:tc>
        <w:tc>
          <w:tcPr>
            <w:tcW w:type="dxa" w:w="233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/>
            <w:r>
              <w:rPr>
                <w:sz w:val="20"/>
              </w:rPr>
              <w:t>0.1–0.4</w:t>
            </w:r>
          </w:p>
        </w:tc>
        <w:tc>
          <w:tcPr>
            <w:tcW w:type="dxa" w:w="233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/>
            <w:r>
              <w:rPr>
                <w:sz w:val="20"/>
              </w:rPr>
              <w:t>4 days</w:t>
            </w:r>
          </w:p>
        </w:tc>
      </w:tr>
      <w:tr>
        <w:tc>
          <w:tcPr>
            <w:tcW w:type="dxa" w:w="2339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7F7F7"/>
          </w:tcPr>
          <w:p>
            <w:pPr>
              <w:jc w:val="center"/>
            </w:pPr>
            <w:r/>
            <w:r>
              <w:rPr>
                <w:b/>
                <w:sz w:val="20"/>
              </w:rPr>
              <w:t>1</w:t>
            </w:r>
          </w:p>
        </w:tc>
        <w:tc>
          <w:tcPr>
            <w:tcW w:type="dxa" w:w="2339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7F7F7"/>
          </w:tcPr>
          <w:p>
            <w:r/>
            <w:r>
              <w:rPr>
                <w:sz w:val="20"/>
              </w:rPr>
              <w:t>Design System Foundation</w:t>
            </w:r>
          </w:p>
        </w:tc>
        <w:tc>
          <w:tcPr>
            <w:tcW w:type="dxa" w:w="2339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7F7F7"/>
          </w:tcPr>
          <w:p>
            <w:r/>
            <w:r>
              <w:rPr>
                <w:sz w:val="20"/>
              </w:rPr>
              <w:t>1.1–1.4</w:t>
            </w:r>
          </w:p>
        </w:tc>
        <w:tc>
          <w:tcPr>
            <w:tcW w:type="dxa" w:w="2339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7F7F7"/>
          </w:tcPr>
          <w:p>
            <w:r/>
            <w:r>
              <w:rPr>
                <w:sz w:val="20"/>
              </w:rPr>
              <w:t>5 days</w:t>
            </w:r>
          </w:p>
        </w:tc>
      </w:tr>
      <w:tr>
        <w:tc>
          <w:tcPr>
            <w:tcW w:type="dxa" w:w="233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sz w:val="20"/>
              </w:rPr>
              <w:t>2</w:t>
            </w:r>
          </w:p>
        </w:tc>
        <w:tc>
          <w:tcPr>
            <w:tcW w:type="dxa" w:w="233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/>
            <w:r>
              <w:rPr>
                <w:sz w:val="20"/>
              </w:rPr>
              <w:t>Information Architecture &amp; Navigation</w:t>
            </w:r>
          </w:p>
        </w:tc>
        <w:tc>
          <w:tcPr>
            <w:tcW w:type="dxa" w:w="233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/>
            <w:r>
              <w:rPr>
                <w:sz w:val="20"/>
              </w:rPr>
              <w:t>2.1–2.4</w:t>
            </w:r>
          </w:p>
        </w:tc>
        <w:tc>
          <w:tcPr>
            <w:tcW w:type="dxa" w:w="233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/>
            <w:r>
              <w:rPr>
                <w:sz w:val="20"/>
              </w:rPr>
              <w:t>4 days</w:t>
            </w:r>
          </w:p>
        </w:tc>
      </w:tr>
      <w:tr>
        <w:tc>
          <w:tcPr>
            <w:tcW w:type="dxa" w:w="2339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7F7F7"/>
          </w:tcPr>
          <w:p>
            <w:pPr>
              <w:jc w:val="center"/>
            </w:pPr>
            <w:r/>
            <w:r>
              <w:rPr>
                <w:b/>
                <w:sz w:val="20"/>
              </w:rPr>
              <w:t>3</w:t>
            </w:r>
          </w:p>
        </w:tc>
        <w:tc>
          <w:tcPr>
            <w:tcW w:type="dxa" w:w="2339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7F7F7"/>
          </w:tcPr>
          <w:p>
            <w:r/>
            <w:r>
              <w:rPr>
                <w:sz w:val="20"/>
              </w:rPr>
              <w:t>Core Flow Wireframes</w:t>
            </w:r>
          </w:p>
        </w:tc>
        <w:tc>
          <w:tcPr>
            <w:tcW w:type="dxa" w:w="2339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7F7F7"/>
          </w:tcPr>
          <w:p>
            <w:r/>
            <w:r>
              <w:rPr>
                <w:sz w:val="20"/>
              </w:rPr>
              <w:t>3.1–3.4</w:t>
            </w:r>
          </w:p>
        </w:tc>
        <w:tc>
          <w:tcPr>
            <w:tcW w:type="dxa" w:w="2339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7F7F7"/>
          </w:tcPr>
          <w:p>
            <w:r/>
            <w:r>
              <w:rPr>
                <w:sz w:val="20"/>
              </w:rPr>
              <w:t>5 days</w:t>
            </w:r>
          </w:p>
        </w:tc>
      </w:tr>
      <w:tr>
        <w:tc>
          <w:tcPr>
            <w:tcW w:type="dxa" w:w="233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sz w:val="20"/>
              </w:rPr>
              <w:t>4</w:t>
            </w:r>
          </w:p>
        </w:tc>
        <w:tc>
          <w:tcPr>
            <w:tcW w:type="dxa" w:w="233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/>
            <w:r>
              <w:rPr>
                <w:sz w:val="20"/>
              </w:rPr>
              <w:t>High-Fidelity Mockups</w:t>
            </w:r>
          </w:p>
        </w:tc>
        <w:tc>
          <w:tcPr>
            <w:tcW w:type="dxa" w:w="233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/>
            <w:r>
              <w:rPr>
                <w:sz w:val="20"/>
              </w:rPr>
              <w:t>4.1–4.6</w:t>
            </w:r>
          </w:p>
        </w:tc>
        <w:tc>
          <w:tcPr>
            <w:tcW w:type="dxa" w:w="233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/>
            <w:r>
              <w:rPr>
                <w:sz w:val="20"/>
              </w:rPr>
              <w:t>8 days</w:t>
            </w:r>
          </w:p>
        </w:tc>
      </w:tr>
      <w:tr>
        <w:tc>
          <w:tcPr>
            <w:tcW w:type="dxa" w:w="2339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7F7F7"/>
          </w:tcPr>
          <w:p>
            <w:pPr>
              <w:jc w:val="center"/>
            </w:pPr>
            <w:r/>
            <w:r>
              <w:rPr>
                <w:b/>
                <w:sz w:val="20"/>
              </w:rPr>
              <w:t>5</w:t>
            </w:r>
          </w:p>
        </w:tc>
        <w:tc>
          <w:tcPr>
            <w:tcW w:type="dxa" w:w="2339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7F7F7"/>
          </w:tcPr>
          <w:p>
            <w:r/>
            <w:r>
              <w:rPr>
                <w:sz w:val="20"/>
              </w:rPr>
              <w:t>Print/PDF &amp; Branding</w:t>
            </w:r>
          </w:p>
        </w:tc>
        <w:tc>
          <w:tcPr>
            <w:tcW w:type="dxa" w:w="2339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7F7F7"/>
          </w:tcPr>
          <w:p>
            <w:r/>
            <w:r>
              <w:rPr>
                <w:sz w:val="20"/>
              </w:rPr>
              <w:t>5.1–5.3</w:t>
            </w:r>
          </w:p>
        </w:tc>
        <w:tc>
          <w:tcPr>
            <w:tcW w:type="dxa" w:w="2339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7F7F7"/>
          </w:tcPr>
          <w:p>
            <w:r/>
            <w:r>
              <w:rPr>
                <w:sz w:val="20"/>
              </w:rPr>
              <w:t>3 days</w:t>
            </w:r>
          </w:p>
        </w:tc>
      </w:tr>
      <w:tr>
        <w:tc>
          <w:tcPr>
            <w:tcW w:type="dxa" w:w="233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sz w:val="20"/>
              </w:rPr>
              <w:t>6</w:t>
            </w:r>
          </w:p>
        </w:tc>
        <w:tc>
          <w:tcPr>
            <w:tcW w:type="dxa" w:w="233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/>
            <w:r>
              <w:rPr>
                <w:sz w:val="20"/>
              </w:rPr>
              <w:t>Prototype &amp; Usability Validation</w:t>
            </w:r>
          </w:p>
        </w:tc>
        <w:tc>
          <w:tcPr>
            <w:tcW w:type="dxa" w:w="233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/>
            <w:r>
              <w:rPr>
                <w:sz w:val="20"/>
              </w:rPr>
              <w:t>6.1–6.3</w:t>
            </w:r>
          </w:p>
        </w:tc>
        <w:tc>
          <w:tcPr>
            <w:tcW w:type="dxa" w:w="233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/>
            <w:r>
              <w:rPr>
                <w:sz w:val="20"/>
              </w:rPr>
              <w:t>5 days</w:t>
            </w:r>
          </w:p>
        </w:tc>
      </w:tr>
      <w:tr>
        <w:tc>
          <w:tcPr>
            <w:tcW w:type="dxa" w:w="2339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7F7F7"/>
          </w:tcPr>
          <w:p>
            <w:pPr>
              <w:jc w:val="center"/>
            </w:pPr>
            <w:r/>
            <w:r>
              <w:rPr>
                <w:b/>
                <w:sz w:val="20"/>
              </w:rPr>
              <w:t>7</w:t>
            </w:r>
          </w:p>
        </w:tc>
        <w:tc>
          <w:tcPr>
            <w:tcW w:type="dxa" w:w="2339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7F7F7"/>
          </w:tcPr>
          <w:p>
            <w:r/>
            <w:r>
              <w:rPr>
                <w:sz w:val="20"/>
              </w:rPr>
              <w:t>Design-to-Dev Handoff</w:t>
            </w:r>
          </w:p>
        </w:tc>
        <w:tc>
          <w:tcPr>
            <w:tcW w:type="dxa" w:w="2339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7F7F7"/>
          </w:tcPr>
          <w:p>
            <w:r/>
            <w:r>
              <w:rPr>
                <w:sz w:val="20"/>
              </w:rPr>
              <w:t>7.1–7.4</w:t>
            </w:r>
          </w:p>
        </w:tc>
        <w:tc>
          <w:tcPr>
            <w:tcW w:type="dxa" w:w="2339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7F7F7"/>
          </w:tcPr>
          <w:p>
            <w:r/>
            <w:r>
              <w:rPr>
                <w:sz w:val="20"/>
              </w:rPr>
              <w:t>3 days</w:t>
            </w:r>
          </w:p>
        </w:tc>
      </w:tr>
    </w:tbl>
    <w:p>
      <w:pPr>
        <w:spacing w:before="280" w:after="120"/>
      </w:pPr>
      <w:r>
        <w:rPr>
          <w:b/>
          <w:color w:val="1F3A5F"/>
          <w:sz w:val="32"/>
        </w:rPr>
        <w:t>3. Design Principles (Locked in Phase 0)</w:t>
      </w:r>
    </w:p>
    <w:p>
      <w:pPr>
        <w:pStyle w:val="ListBullet"/>
        <w:spacing w:before="0" w:after="60" w:line="288" w:lineRule="auto"/>
      </w:pPr>
      <w:r>
        <w:rPr>
          <w:sz w:val="22"/>
        </w:rPr>
        <w:t>Progressive disclosure: surface only what the role needs; hide advanced fields behind “More”.</w:t>
      </w:r>
    </w:p>
    <w:p>
      <w:pPr>
        <w:pStyle w:val="ListBullet"/>
        <w:spacing w:before="0" w:after="60" w:line="288" w:lineRule="auto"/>
      </w:pPr>
      <w:r>
        <w:rPr>
          <w:sz w:val="22"/>
        </w:rPr>
        <w:t>One primary action per screen; secondary actions in an overflow menu (Apple pattern).</w:t>
      </w:r>
    </w:p>
    <w:p>
      <w:pPr>
        <w:pStyle w:val="ListBullet"/>
        <w:spacing w:before="0" w:after="60" w:line="288" w:lineRule="auto"/>
      </w:pPr>
      <w:r>
        <w:rPr>
          <w:sz w:val="22"/>
        </w:rPr>
        <w:t>Mobile-first by default; desktop is a wider grid, not a different paradigm.</w:t>
      </w:r>
    </w:p>
    <w:p>
      <w:pPr>
        <w:pStyle w:val="ListBullet"/>
        <w:spacing w:before="0" w:after="60" w:line="288" w:lineRule="auto"/>
      </w:pPr>
      <w:r>
        <w:rPr>
          <w:sz w:val="22"/>
        </w:rPr>
        <w:t>Permission-aware UI: hide, do not disable — server still enforces (SRS §5.1).</w:t>
      </w:r>
    </w:p>
    <w:p>
      <w:pPr>
        <w:pStyle w:val="ListBullet"/>
        <w:spacing w:before="0" w:after="60" w:line="288" w:lineRule="auto"/>
      </w:pPr>
      <w:r>
        <w:rPr>
          <w:sz w:val="22"/>
        </w:rPr>
        <w:t>Bangla/English/Arabic first-class; RTL pipelines validated in Phase 5.</w:t>
      </w:r>
    </w:p>
    <w:p>
      <w:pPr>
        <w:pStyle w:val="ListBullet"/>
        <w:spacing w:before="0" w:after="60" w:line="288" w:lineRule="auto"/>
      </w:pPr>
      <w:r>
        <w:rPr>
          <w:sz w:val="22"/>
        </w:rPr>
        <w:t>WCAG 2.1 AA contrast, keyboard navigation, screen-reader labels (SRS §10.6).</w:t>
      </w:r>
    </w:p>
    <w:p>
      <w:pPr>
        <w:pStyle w:val="ListBullet"/>
        <w:spacing w:before="0" w:after="60" w:line="288" w:lineRule="auto"/>
      </w:pPr>
      <w:r>
        <w:rPr>
          <w:sz w:val="22"/>
        </w:rPr>
        <w:t>Density without clutter: 8pt grid, 4:5 content-to-whitespace ratio on desktop.</w:t>
      </w:r>
    </w:p>
    <w:p>
      <w:pPr>
        <w:spacing w:before="280" w:after="120"/>
      </w:pPr>
      <w:r>
        <w:rPr>
          <w:b/>
          <w:color w:val="1F3A5F"/>
          <w:sz w:val="32"/>
        </w:rPr>
        <w:t>4. Phase 0 — Discovery &amp; Foundations (4 days)</w:t>
      </w:r>
    </w:p>
    <w:p>
      <w:pPr>
        <w:spacing w:before="200" w:after="120"/>
      </w:pPr>
      <w:r>
        <w:rPr>
          <w:b/>
          <w:color w:val="333333"/>
          <w:sz w:val="23"/>
        </w:rPr>
        <w:t>0.1 — SRS Deep-Read &amp; Module Taxonomy</w:t>
      </w:r>
    </w:p>
    <w:p>
      <w:pPr>
        <w:spacing w:before="0" w:after="120" w:lineRule="auto" w:line="312"/>
      </w:pPr>
      <w:r>
        <w:rPr>
          <w:i/>
          <w:sz w:val="22"/>
        </w:rPr>
        <w:t>Objective: Internalize every module spec, API, UI screen, and acceptance criterion in SRS v2.0.</w:t>
      </w:r>
    </w:p>
    <w:p>
      <w:pPr>
        <w:spacing w:before="0" w:after="120" w:lineRule="auto" w:line="312"/>
      </w:pPr>
      <w:r>
        <w:rPr>
          <w:i w:val="0"/>
          <w:sz w:val="22"/>
        </w:rPr>
        <w:t>Inputs:</w:t>
      </w:r>
    </w:p>
    <w:p>
      <w:pPr>
        <w:pStyle w:val="ListBullet2"/>
        <w:spacing w:before="0" w:after="60" w:line="288" w:lineRule="auto"/>
      </w:pPr>
      <w:r>
        <w:rPr>
          <w:sz w:val="22"/>
        </w:rPr>
        <w:t>SRS Parts 2, 3, 5, 10, 11</w:t>
      </w:r>
    </w:p>
    <w:p>
      <w:pPr>
        <w:pStyle w:val="ListBullet2"/>
        <w:spacing w:before="0" w:after="60" w:line="288" w:lineRule="auto"/>
      </w:pPr>
      <w:r>
        <w:rPr>
          <w:sz w:val="22"/>
        </w:rPr>
        <w:t>BRD v1.0</w:t>
      </w:r>
    </w:p>
    <w:p>
      <w:pPr>
        <w:pStyle w:val="ListBullet2"/>
        <w:spacing w:before="0" w:after="60" w:line="288" w:lineRule="auto"/>
      </w:pPr>
      <w:r>
        <w:rPr>
          <w:sz w:val="22"/>
        </w:rPr>
        <w:t>Discovery notes on client pain points</w:t>
      </w:r>
    </w:p>
    <w:p>
      <w:pPr>
        <w:spacing w:before="0" w:after="120" w:lineRule="auto" w:line="312"/>
      </w:pPr>
      <w:r>
        <w:rPr>
          <w:i w:val="0"/>
          <w:sz w:val="22"/>
        </w:rPr>
        <w:t>Deliverables:</w:t>
      </w:r>
    </w:p>
    <w:p>
      <w:pPr>
        <w:pStyle w:val="ListBullet2"/>
        <w:spacing w:before="0" w:after="60" w:line="288" w:lineRule="auto"/>
      </w:pPr>
      <w:r>
        <w:rPr>
          <w:sz w:val="22"/>
        </w:rPr>
        <w:t>Module taxonomy spreadsheet (40+ modules, grouped by Phase 0–3)</w:t>
      </w:r>
    </w:p>
    <w:p>
      <w:pPr>
        <w:pStyle w:val="ListBullet2"/>
        <w:spacing w:before="0" w:after="60" w:line="288" w:lineRule="auto"/>
      </w:pPr>
      <w:r>
        <w:rPr>
          <w:sz w:val="22"/>
        </w:rPr>
        <w:t>Risk register of UX ambiguities</w:t>
      </w:r>
    </w:p>
    <w:p>
      <w:pPr>
        <w:spacing w:before="0" w:after="120" w:lineRule="auto" w:line="312"/>
      </w:pPr>
      <w:r>
        <w:rPr>
          <w:i w:val="0"/>
          <w:sz w:val="22"/>
        </w:rPr>
        <w:t>Exit criteria:</w:t>
      </w:r>
    </w:p>
    <w:p>
      <w:pPr>
        <w:pStyle w:val="ListBullet2"/>
        <w:spacing w:before="0" w:after="60" w:line="288" w:lineRule="auto"/>
      </w:pPr>
      <w:r>
        <w:rPr>
          <w:sz w:val="22"/>
        </w:rPr>
        <w:t>Designer can recite each module’s primary user, primary action, and acceptance test.</w:t>
      </w:r>
    </w:p>
    <w:p>
      <w:pPr>
        <w:spacing w:before="200" w:after="120"/>
      </w:pPr>
      <w:r>
        <w:rPr>
          <w:b/>
          <w:color w:val="333333"/>
          <w:sz w:val="23"/>
        </w:rPr>
        <w:t>0.2 — Personas &amp; Role Journeys</w:t>
      </w:r>
    </w:p>
    <w:p>
      <w:pPr>
        <w:spacing w:before="0" w:after="120" w:lineRule="auto" w:line="312"/>
      </w:pPr>
      <w:r>
        <w:rPr>
          <w:i/>
          <w:sz w:val="22"/>
        </w:rPr>
        <w:t>Objective: Define 8 personas (Super Admin, Authority, Administrator, Accountant, Teacher, Storekeeper, Guardian, Student) and their top-3 daily tasks.</w:t>
      </w:r>
    </w:p>
    <w:p>
      <w:pPr>
        <w:spacing w:before="0" w:after="120" w:lineRule="auto" w:line="312"/>
      </w:pPr>
      <w:r>
        <w:rPr>
          <w:i w:val="0"/>
          <w:sz w:val="22"/>
        </w:rPr>
        <w:t>Inputs:</w:t>
      </w:r>
    </w:p>
    <w:p>
      <w:pPr>
        <w:pStyle w:val="ListBullet2"/>
        <w:spacing w:before="0" w:after="60" w:line="288" w:lineRule="auto"/>
      </w:pPr>
      <w:r>
        <w:rPr>
          <w:sz w:val="22"/>
        </w:rPr>
        <w:t>SRS §8.1 role definitions</w:t>
      </w:r>
    </w:p>
    <w:p>
      <w:pPr>
        <w:pStyle w:val="ListBullet2"/>
        <w:spacing w:before="0" w:after="60" w:line="288" w:lineRule="auto"/>
      </w:pPr>
      <w:r>
        <w:rPr>
          <w:sz w:val="22"/>
        </w:rPr>
        <w:t>Client stakeholder interviews (2h)</w:t>
      </w:r>
    </w:p>
    <w:p>
      <w:pPr>
        <w:spacing w:before="0" w:after="120" w:lineRule="auto" w:line="312"/>
      </w:pPr>
      <w:r>
        <w:rPr>
          <w:i w:val="0"/>
          <w:sz w:val="22"/>
        </w:rPr>
        <w:t>Deliverables:</w:t>
      </w:r>
    </w:p>
    <w:p>
      <w:pPr>
        <w:pStyle w:val="ListBullet2"/>
        <w:spacing w:before="0" w:after="60" w:line="288" w:lineRule="auto"/>
      </w:pPr>
      <w:r>
        <w:rPr>
          <w:sz w:val="22"/>
        </w:rPr>
        <w:t>Persona cards with photo, goals, frustrations, tech literacy</w:t>
      </w:r>
    </w:p>
    <w:p>
      <w:pPr>
        <w:pStyle w:val="ListBullet2"/>
        <w:spacing w:before="0" w:after="60" w:line="288" w:lineRule="auto"/>
      </w:pPr>
      <w:r>
        <w:rPr>
          <w:sz w:val="22"/>
        </w:rPr>
        <w:t>Journey maps for: take-attendance, collect-fees, record-expense, view-child-results</w:t>
      </w:r>
    </w:p>
    <w:p>
      <w:pPr>
        <w:spacing w:before="0" w:after="120" w:lineRule="auto" w:line="312"/>
      </w:pPr>
      <w:r>
        <w:rPr>
          <w:i w:val="0"/>
          <w:sz w:val="22"/>
        </w:rPr>
        <w:t>Exit criteria:</w:t>
      </w:r>
    </w:p>
    <w:p>
      <w:pPr>
        <w:pStyle w:val="ListBullet2"/>
        <w:spacing w:before="0" w:after="60" w:line="288" w:lineRule="auto"/>
      </w:pPr>
      <w:r>
        <w:rPr>
          <w:sz w:val="22"/>
        </w:rPr>
        <w:t>Client signs off the 8 personas and 4 journey maps.</w:t>
      </w:r>
    </w:p>
    <w:p>
      <w:pPr>
        <w:spacing w:before="200" w:after="120"/>
      </w:pPr>
      <w:r>
        <w:rPr>
          <w:b/>
          <w:color w:val="333333"/>
          <w:sz w:val="23"/>
        </w:rPr>
        <w:t>0.3 — Heuristic Review of Competing Madrasha ERPs</w:t>
      </w:r>
    </w:p>
    <w:p>
      <w:pPr>
        <w:spacing w:before="0" w:after="120" w:lineRule="auto" w:line="312"/>
      </w:pPr>
      <w:r>
        <w:rPr>
          <w:i/>
          <w:sz w:val="22"/>
        </w:rPr>
        <w:t>Objective: Benchmark 3 existing madrasha/school ERPs against 10 usability heuristics to avoid their mistakes.</w:t>
      </w:r>
    </w:p>
    <w:p>
      <w:pPr>
        <w:spacing w:before="0" w:after="120" w:lineRule="auto" w:line="312"/>
      </w:pPr>
      <w:r>
        <w:rPr>
          <w:i w:val="0"/>
          <w:sz w:val="22"/>
        </w:rPr>
        <w:t>Inputs:</w:t>
      </w:r>
    </w:p>
    <w:p>
      <w:pPr>
        <w:pStyle w:val="ListBullet2"/>
        <w:spacing w:before="0" w:after="60" w:line="288" w:lineRule="auto"/>
      </w:pPr>
      <w:r>
        <w:rPr>
          <w:sz w:val="22"/>
        </w:rPr>
        <w:t>Public demo links of 3 competing products</w:t>
      </w:r>
    </w:p>
    <w:p>
      <w:pPr>
        <w:spacing w:before="0" w:after="120" w:lineRule="auto" w:line="312"/>
      </w:pPr>
      <w:r>
        <w:rPr>
          <w:i w:val="0"/>
          <w:sz w:val="22"/>
        </w:rPr>
        <w:t>Deliverables:</w:t>
      </w:r>
    </w:p>
    <w:p>
      <w:pPr>
        <w:pStyle w:val="ListBullet2"/>
        <w:spacing w:before="0" w:after="60" w:line="288" w:lineRule="auto"/>
      </w:pPr>
      <w:r>
        <w:rPr>
          <w:sz w:val="22"/>
        </w:rPr>
        <w:t>Heuristic scorecard with screenshots</w:t>
      </w:r>
    </w:p>
    <w:p>
      <w:pPr>
        <w:pStyle w:val="ListBullet2"/>
        <w:spacing w:before="0" w:after="60" w:line="288" w:lineRule="auto"/>
      </w:pPr>
      <w:r>
        <w:rPr>
          <w:sz w:val="22"/>
        </w:rPr>
        <w:t>“Do-not-do” list of patterns to avoid</w:t>
      </w:r>
    </w:p>
    <w:p>
      <w:pPr>
        <w:spacing w:before="0" w:after="120" w:lineRule="auto" w:line="312"/>
      </w:pPr>
      <w:r>
        <w:rPr>
          <w:i w:val="0"/>
          <w:sz w:val="22"/>
        </w:rPr>
        <w:t>Exit criteria:</w:t>
      </w:r>
    </w:p>
    <w:p>
      <w:pPr>
        <w:pStyle w:val="ListBullet2"/>
        <w:spacing w:before="0" w:after="60" w:line="288" w:lineRule="auto"/>
      </w:pPr>
      <w:r>
        <w:rPr>
          <w:sz w:val="22"/>
        </w:rPr>
        <w:t>Avoid-list pinned to design workspace.</w:t>
      </w:r>
    </w:p>
    <w:p>
      <w:pPr>
        <w:spacing w:before="200" w:after="120"/>
      </w:pPr>
      <w:r>
        <w:rPr>
          <w:b/>
          <w:color w:val="333333"/>
          <w:sz w:val="23"/>
        </w:rPr>
        <w:t>0.4 — Design Principles &amp; Constraints Lock-In</w:t>
      </w:r>
    </w:p>
    <w:p>
      <w:pPr>
        <w:spacing w:before="0" w:after="120" w:lineRule="auto" w:line="312"/>
      </w:pPr>
      <w:r>
        <w:rPr>
          <w:i/>
          <w:sz w:val="22"/>
        </w:rPr>
        <w:t>Objective: Convert discovery into binding design principles and measurable constraints.</w:t>
      </w:r>
    </w:p>
    <w:p>
      <w:pPr>
        <w:spacing w:before="0" w:after="120" w:lineRule="auto" w:line="312"/>
      </w:pPr>
      <w:r>
        <w:rPr>
          <w:i w:val="0"/>
          <w:sz w:val="22"/>
        </w:rPr>
        <w:t>Inputs:</w:t>
      </w:r>
    </w:p>
    <w:p>
      <w:pPr>
        <w:pStyle w:val="ListBullet2"/>
        <w:spacing w:before="0" w:after="60" w:line="288" w:lineRule="auto"/>
      </w:pPr>
      <w:r>
        <w:rPr>
          <w:sz w:val="22"/>
        </w:rPr>
        <w:t>Outputs of 0.1–0.3</w:t>
      </w:r>
    </w:p>
    <w:p>
      <w:pPr>
        <w:pStyle w:val="ListBullet2"/>
        <w:spacing w:before="0" w:after="60" w:line="288" w:lineRule="auto"/>
      </w:pPr>
      <w:r>
        <w:rPr>
          <w:sz w:val="22"/>
        </w:rPr>
        <w:t>SRS §10.8 client constraint</w:t>
      </w:r>
    </w:p>
    <w:p>
      <w:pPr>
        <w:spacing w:before="0" w:after="120" w:lineRule="auto" w:line="312"/>
      </w:pPr>
      <w:r>
        <w:rPr>
          <w:i w:val="0"/>
          <w:sz w:val="22"/>
        </w:rPr>
        <w:t>Deliverables:</w:t>
      </w:r>
    </w:p>
    <w:p>
      <w:pPr>
        <w:pStyle w:val="ListBullet2"/>
        <w:spacing w:before="0" w:after="60" w:line="288" w:lineRule="auto"/>
      </w:pPr>
      <w:r>
        <w:rPr>
          <w:sz w:val="22"/>
        </w:rPr>
        <w:t>One-page design principles document (signed by client and PM)</w:t>
      </w:r>
    </w:p>
    <w:p>
      <w:pPr>
        <w:spacing w:before="0" w:after="120" w:lineRule="auto" w:line="312"/>
      </w:pPr>
      <w:r>
        <w:rPr>
          <w:i w:val="0"/>
          <w:sz w:val="22"/>
        </w:rPr>
        <w:t>Exit criteria:</w:t>
      </w:r>
    </w:p>
    <w:p>
      <w:pPr>
        <w:pStyle w:val="ListBullet2"/>
        <w:spacing w:before="0" w:after="60" w:line="288" w:lineRule="auto"/>
      </w:pPr>
      <w:r>
        <w:rPr>
          <w:sz w:val="22"/>
        </w:rPr>
        <w:t>No design work begins in Phase 1 until this page is signed.</w:t>
      </w:r>
    </w:p>
    <w:p>
      <w:pPr>
        <w:spacing w:before="280" w:after="120"/>
      </w:pPr>
      <w:r>
        <w:rPr>
          <w:b/>
          <w:color w:val="1F3A5F"/>
          <w:sz w:val="32"/>
        </w:rPr>
        <w:t>5. Phase 1 — Design System Foundation (5 days)</w:t>
      </w:r>
    </w:p>
    <w:p>
      <w:pPr>
        <w:spacing w:before="200" w:after="120"/>
      </w:pPr>
      <w:r>
        <w:rPr>
          <w:b/>
          <w:color w:val="333333"/>
          <w:sz w:val="23"/>
        </w:rPr>
        <w:t>1.1 — Brand Kit</w:t>
      </w:r>
    </w:p>
    <w:p>
      <w:pPr>
        <w:spacing w:before="0" w:after="120" w:lineRule="auto" w:line="312"/>
      </w:pPr>
      <w:r>
        <w:rPr>
          <w:i/>
          <w:sz w:val="22"/>
        </w:rPr>
        <w:t>Objective: Resolve SRS §11.3 open item: logo, color palette, typography stack for bn/en/ar.</w:t>
      </w:r>
    </w:p>
    <w:p>
      <w:pPr>
        <w:spacing w:before="0" w:after="120" w:lineRule="auto" w:line="312"/>
      </w:pPr>
      <w:r>
        <w:rPr>
          <w:i w:val="0"/>
          <w:sz w:val="22"/>
        </w:rPr>
        <w:t>Inputs:</w:t>
      </w:r>
    </w:p>
    <w:p>
      <w:pPr>
        <w:pStyle w:val="ListBullet2"/>
        <w:spacing w:before="0" w:after="60" w:line="288" w:lineRule="auto"/>
      </w:pPr>
      <w:r>
        <w:rPr>
          <w:sz w:val="22"/>
        </w:rPr>
        <w:t>Client brand assets (logo, preferred colors)</w:t>
      </w:r>
    </w:p>
    <w:p>
      <w:pPr>
        <w:pStyle w:val="ListBullet2"/>
        <w:spacing w:before="0" w:after="60" w:line="288" w:lineRule="auto"/>
      </w:pPr>
      <w:r>
        <w:rPr>
          <w:sz w:val="22"/>
        </w:rPr>
        <w:t>SRS §2.6.6 language requirements</w:t>
      </w:r>
    </w:p>
    <w:p>
      <w:pPr>
        <w:spacing w:before="0" w:after="120" w:lineRule="auto" w:line="312"/>
      </w:pPr>
      <w:r>
        <w:rPr>
          <w:i w:val="0"/>
          <w:sz w:val="22"/>
        </w:rPr>
        <w:t>Deliverables:</w:t>
      </w:r>
    </w:p>
    <w:p>
      <w:pPr>
        <w:pStyle w:val="ListBullet2"/>
        <w:spacing w:before="0" w:after="60" w:line="288" w:lineRule="auto"/>
      </w:pPr>
      <w:r>
        <w:rPr>
          <w:sz w:val="22"/>
        </w:rPr>
        <w:t>Logo set (full, monogram, favicon)</w:t>
      </w:r>
    </w:p>
    <w:p>
      <w:pPr>
        <w:pStyle w:val="ListBullet2"/>
        <w:spacing w:before="0" w:after="60" w:line="288" w:lineRule="auto"/>
      </w:pPr>
      <w:r>
        <w:rPr>
          <w:sz w:val="22"/>
        </w:rPr>
        <w:t>Color tokens (primary, neutral, semantic)</w:t>
      </w:r>
    </w:p>
    <w:p>
      <w:pPr>
        <w:pStyle w:val="ListBullet2"/>
        <w:spacing w:before="0" w:after="60" w:line="288" w:lineRule="auto"/>
      </w:pPr>
      <w:r>
        <w:rPr>
          <w:sz w:val="22"/>
        </w:rPr>
        <w:t>Typography stack: Bangla (e.g., Hind Siliguri), English (Inter), Arabic (Noto Naskh Arabic)</w:t>
      </w:r>
    </w:p>
    <w:p>
      <w:pPr>
        <w:spacing w:before="0" w:after="120" w:lineRule="auto" w:line="312"/>
      </w:pPr>
      <w:r>
        <w:rPr>
          <w:i w:val="0"/>
          <w:sz w:val="22"/>
        </w:rPr>
        <w:t>Exit criteria:</w:t>
      </w:r>
    </w:p>
    <w:p>
      <w:pPr>
        <w:pStyle w:val="ListBullet2"/>
        <w:spacing w:before="0" w:after="60" w:line="288" w:lineRule="auto"/>
      </w:pPr>
      <w:r>
        <w:rPr>
          <w:sz w:val="22"/>
        </w:rPr>
        <w:t>Tokens exported as JSON + Figma variables.</w:t>
      </w:r>
    </w:p>
    <w:p>
      <w:pPr>
        <w:spacing w:before="200" w:after="120"/>
      </w:pPr>
      <w:r>
        <w:rPr>
          <w:b/>
          <w:color w:val="333333"/>
          <w:sz w:val="23"/>
        </w:rPr>
        <w:t>1.2 — Token System</w:t>
      </w:r>
    </w:p>
    <w:p>
      <w:pPr>
        <w:spacing w:before="0" w:after="120" w:lineRule="auto" w:line="312"/>
      </w:pPr>
      <w:r>
        <w:rPr>
          <w:i/>
          <w:sz w:val="22"/>
        </w:rPr>
        <w:t>Objective: Establish spacing, type scale, elevation, motion, and grid tokens consumed by every component.</w:t>
      </w:r>
    </w:p>
    <w:p>
      <w:pPr>
        <w:spacing w:before="0" w:after="120" w:lineRule="auto" w:line="312"/>
      </w:pPr>
      <w:r>
        <w:rPr>
          <w:i w:val="0"/>
          <w:sz w:val="22"/>
        </w:rPr>
        <w:t>Inputs:</w:t>
      </w:r>
    </w:p>
    <w:p>
      <w:pPr>
        <w:pStyle w:val="ListBullet2"/>
        <w:spacing w:before="0" w:after="60" w:line="288" w:lineRule="auto"/>
      </w:pPr>
      <w:r>
        <w:rPr>
          <w:sz w:val="22"/>
        </w:rPr>
        <w:t>1.1 brand kit</w:t>
      </w:r>
    </w:p>
    <w:p>
      <w:pPr>
        <w:spacing w:before="0" w:after="120" w:lineRule="auto" w:line="312"/>
      </w:pPr>
      <w:r>
        <w:rPr>
          <w:i w:val="0"/>
          <w:sz w:val="22"/>
        </w:rPr>
        <w:t>Deliverables:</w:t>
      </w:r>
    </w:p>
    <w:p>
      <w:pPr>
        <w:pStyle w:val="ListBullet2"/>
        <w:spacing w:before="0" w:after="60" w:line="288" w:lineRule="auto"/>
      </w:pPr>
      <w:r>
        <w:rPr>
          <w:sz w:val="22"/>
        </w:rPr>
        <w:t>8pt spacing scale</w:t>
      </w:r>
    </w:p>
    <w:p>
      <w:pPr>
        <w:pStyle w:val="ListBullet2"/>
        <w:spacing w:before="0" w:after="60" w:line="288" w:lineRule="auto"/>
      </w:pPr>
      <w:r>
        <w:rPr>
          <w:sz w:val="22"/>
        </w:rPr>
        <w:t>Type scale (caption→display, 6 steps)</w:t>
      </w:r>
    </w:p>
    <w:p>
      <w:pPr>
        <w:pStyle w:val="ListBullet2"/>
        <w:spacing w:before="0" w:after="60" w:line="288" w:lineRule="auto"/>
      </w:pPr>
      <w:r>
        <w:rPr>
          <w:sz w:val="22"/>
        </w:rPr>
        <w:t>Elevation shadows (5 levels)</w:t>
      </w:r>
    </w:p>
    <w:p>
      <w:pPr>
        <w:pStyle w:val="ListBullet2"/>
        <w:spacing w:before="0" w:after="60" w:line="288" w:lineRule="auto"/>
      </w:pPr>
      <w:r>
        <w:rPr>
          <w:sz w:val="22"/>
        </w:rPr>
        <w:t>Motion tokens (durations, easings)</w:t>
      </w:r>
    </w:p>
    <w:p>
      <w:pPr>
        <w:spacing w:before="0" w:after="120" w:lineRule="auto" w:line="312"/>
      </w:pPr>
      <w:r>
        <w:rPr>
          <w:i w:val="0"/>
          <w:sz w:val="22"/>
        </w:rPr>
        <w:t>Exit criteria:</w:t>
      </w:r>
    </w:p>
    <w:p>
      <w:pPr>
        <w:pStyle w:val="ListBullet2"/>
        <w:spacing w:before="0" w:after="60" w:line="288" w:lineRule="auto"/>
      </w:pPr>
      <w:r>
        <w:rPr>
          <w:sz w:val="22"/>
        </w:rPr>
        <w:t>Tokens freeze; downstream components must reference tokens, never raw values.</w:t>
      </w:r>
    </w:p>
    <w:p>
      <w:pPr>
        <w:spacing w:before="200" w:after="120"/>
      </w:pPr>
      <w:r>
        <w:rPr>
          <w:b/>
          <w:color w:val="333333"/>
          <w:sz w:val="23"/>
        </w:rPr>
        <w:t>1.3 — Component Library v0</w:t>
      </w:r>
    </w:p>
    <w:p>
      <w:pPr>
        <w:spacing w:before="0" w:after="120" w:lineRule="auto" w:line="312"/>
      </w:pPr>
      <w:r>
        <w:rPr>
          <w:i/>
          <w:sz w:val="22"/>
        </w:rPr>
        <w:t>Objective: Build the 30 atomic components used across all 40+ modules.</w:t>
      </w:r>
    </w:p>
    <w:p>
      <w:pPr>
        <w:spacing w:before="0" w:after="120" w:lineRule="auto" w:line="312"/>
      </w:pPr>
      <w:r>
        <w:rPr>
          <w:i w:val="0"/>
          <w:sz w:val="22"/>
        </w:rPr>
        <w:t>Inputs:</w:t>
      </w:r>
    </w:p>
    <w:p>
      <w:pPr>
        <w:pStyle w:val="ListBullet2"/>
        <w:spacing w:before="0" w:after="60" w:line="288" w:lineRule="auto"/>
      </w:pPr>
      <w:r>
        <w:rPr>
          <w:sz w:val="22"/>
        </w:rPr>
        <w:t>1.2 tokens</w:t>
      </w:r>
    </w:p>
    <w:p>
      <w:pPr>
        <w:pStyle w:val="ListBullet2"/>
        <w:spacing w:before="0" w:after="60" w:line="288" w:lineRule="auto"/>
      </w:pPr>
      <w:r>
        <w:rPr>
          <w:sz w:val="22"/>
        </w:rPr>
        <w:t>SRS §5.2 design system requirements</w:t>
      </w:r>
    </w:p>
    <w:p>
      <w:pPr>
        <w:spacing w:before="0" w:after="120" w:lineRule="auto" w:line="312"/>
      </w:pPr>
      <w:r>
        <w:rPr>
          <w:i w:val="0"/>
          <w:sz w:val="22"/>
        </w:rPr>
        <w:t>Deliverables:</w:t>
      </w:r>
    </w:p>
    <w:p>
      <w:pPr>
        <w:pStyle w:val="ListBullet2"/>
        <w:spacing w:before="0" w:after="60" w:line="288" w:lineRule="auto"/>
      </w:pPr>
      <w:r>
        <w:rPr>
          <w:sz w:val="22"/>
        </w:rPr>
        <w:t>Buttons (primary/secondary/ghost/danger, 3 sizes, 5 states)</w:t>
      </w:r>
    </w:p>
    <w:p>
      <w:pPr>
        <w:pStyle w:val="ListBullet2"/>
        <w:spacing w:before="0" w:after="60" w:line="288" w:lineRule="auto"/>
      </w:pPr>
      <w:r>
        <w:rPr>
          <w:sz w:val="22"/>
        </w:rPr>
        <w:t>Inputs (text/number/date/select/textarea, with label/helper/error)</w:t>
      </w:r>
    </w:p>
    <w:p>
      <w:pPr>
        <w:pStyle w:val="ListBullet2"/>
        <w:spacing w:before="0" w:after="60" w:line="288" w:lineRule="auto"/>
      </w:pPr>
      <w:r>
        <w:rPr>
          <w:sz w:val="22"/>
        </w:rPr>
        <w:t>Table (sortable, paginated, sticky header, row actions)</w:t>
      </w:r>
    </w:p>
    <w:p>
      <w:pPr>
        <w:pStyle w:val="ListBullet2"/>
        <w:spacing w:before="0" w:after="60" w:line="288" w:lineRule="auto"/>
      </w:pPr>
      <w:r>
        <w:rPr>
          <w:sz w:val="22"/>
        </w:rPr>
        <w:t>Modal, Drawer, Toast, Tabs, Breadcrumb, Badge, Chip, Card, Skeleton, Empty state</w:t>
      </w:r>
    </w:p>
    <w:p>
      <w:pPr>
        <w:pStyle w:val="ListBullet2"/>
        <w:spacing w:before="0" w:after="60" w:line="288" w:lineRule="auto"/>
      </w:pPr>
      <w:r>
        <w:rPr>
          <w:sz w:val="22"/>
        </w:rPr>
        <w:t>Form layout primitives (Section, FieldRow, FilterBar)</w:t>
      </w:r>
    </w:p>
    <w:p>
      <w:pPr>
        <w:spacing w:before="0" w:after="120" w:lineRule="auto" w:line="312"/>
      </w:pPr>
      <w:r>
        <w:rPr>
          <w:i w:val="0"/>
          <w:sz w:val="22"/>
        </w:rPr>
        <w:t>Exit criteria:</w:t>
      </w:r>
    </w:p>
    <w:p>
      <w:pPr>
        <w:pStyle w:val="ListBullet2"/>
        <w:spacing w:before="0" w:after="60" w:line="288" w:lineRule="auto"/>
      </w:pPr>
      <w:r>
        <w:rPr>
          <w:sz w:val="22"/>
        </w:rPr>
        <w:t>Component spec sheet (props, states, variants) ready for frontend.</w:t>
      </w:r>
    </w:p>
    <w:p>
      <w:pPr>
        <w:spacing w:before="200" w:after="120"/>
      </w:pPr>
      <w:r>
        <w:rPr>
          <w:b/>
          <w:color w:val="333333"/>
          <w:sz w:val="23"/>
        </w:rPr>
        <w:t>1.4 — Iconography &amp; Illustration</w:t>
      </w:r>
    </w:p>
    <w:p>
      <w:pPr>
        <w:spacing w:before="0" w:after="120" w:lineRule="auto" w:line="312"/>
      </w:pPr>
      <w:r>
        <w:rPr>
          <w:i/>
          <w:sz w:val="22"/>
        </w:rPr>
        <w:t>Objective: Define a single icon set and 5 illustration styles for empty states.</w:t>
      </w:r>
    </w:p>
    <w:p>
      <w:pPr>
        <w:spacing w:before="0" w:after="120" w:lineRule="auto" w:line="312"/>
      </w:pPr>
      <w:r>
        <w:rPr>
          <w:i w:val="0"/>
          <w:sz w:val="22"/>
        </w:rPr>
        <w:t>Inputs:</w:t>
      </w:r>
    </w:p>
    <w:p>
      <w:pPr>
        <w:pStyle w:val="ListBullet2"/>
        <w:spacing w:before="0" w:after="60" w:line="288" w:lineRule="auto"/>
      </w:pPr>
      <w:r>
        <w:rPr>
          <w:sz w:val="22"/>
        </w:rPr>
        <w:t>1.1 brand kit</w:t>
      </w:r>
    </w:p>
    <w:p>
      <w:pPr>
        <w:spacing w:before="0" w:after="120" w:lineRule="auto" w:line="312"/>
      </w:pPr>
      <w:r>
        <w:rPr>
          <w:i w:val="0"/>
          <w:sz w:val="22"/>
        </w:rPr>
        <w:t>Deliverables:</w:t>
      </w:r>
    </w:p>
    <w:p>
      <w:pPr>
        <w:pStyle w:val="ListBullet2"/>
        <w:spacing w:before="0" w:after="60" w:line="288" w:lineRule="auto"/>
      </w:pPr>
      <w:r>
        <w:rPr>
          <w:sz w:val="22"/>
        </w:rPr>
        <w:t>Icon set (200+ icons, 24/20/16 px, stroke-based, RTL-aware)</w:t>
      </w:r>
    </w:p>
    <w:p>
      <w:pPr>
        <w:pStyle w:val="ListBullet2"/>
        <w:spacing w:before="0" w:after="60" w:line="288" w:lineRule="auto"/>
      </w:pPr>
      <w:r>
        <w:rPr>
          <w:sz w:val="22"/>
        </w:rPr>
        <w:t>5 empty-state illustrations (students, fees, attendance, inventory, results)</w:t>
      </w:r>
    </w:p>
    <w:p>
      <w:pPr>
        <w:spacing w:before="0" w:after="120" w:lineRule="auto" w:line="312"/>
      </w:pPr>
      <w:r>
        <w:rPr>
          <w:i w:val="0"/>
          <w:sz w:val="22"/>
        </w:rPr>
        <w:t>Exit criteria:</w:t>
      </w:r>
    </w:p>
    <w:p>
      <w:pPr>
        <w:pStyle w:val="ListBullet2"/>
        <w:spacing w:before="0" w:after="60" w:line="288" w:lineRule="auto"/>
      </w:pPr>
      <w:r>
        <w:rPr>
          <w:sz w:val="22"/>
        </w:rPr>
        <w:t>Icon font + SVG sprite generated.</w:t>
      </w:r>
    </w:p>
    <w:p>
      <w:pPr>
        <w:spacing w:before="280" w:after="120"/>
      </w:pPr>
      <w:r>
        <w:rPr>
          <w:b/>
          <w:color w:val="1F3A5F"/>
          <w:sz w:val="32"/>
        </w:rPr>
        <w:t>6. Phase 2 — Information Architecture &amp; Navigation (4 days)</w:t>
      </w:r>
    </w:p>
    <w:p>
      <w:pPr>
        <w:spacing w:before="200" w:after="120"/>
      </w:pPr>
      <w:r>
        <w:rPr>
          <w:b/>
          <w:color w:val="333333"/>
          <w:sz w:val="23"/>
        </w:rPr>
        <w:t>2.1 — Module Taxonomy &amp; Dynamic Nav Model</w:t>
      </w:r>
    </w:p>
    <w:p>
      <w:pPr>
        <w:spacing w:before="0" w:after="120" w:lineRule="auto" w:line="312"/>
      </w:pPr>
      <w:r>
        <w:rPr>
          <w:i/>
          <w:sz w:val="22"/>
        </w:rPr>
        <w:t>Objective: Design the left navigation that renders only enabled modules (SRS §2.1.2, §5.1).</w:t>
      </w:r>
    </w:p>
    <w:p>
      <w:pPr>
        <w:spacing w:before="0" w:after="120" w:lineRule="auto" w:line="312"/>
      </w:pPr>
      <w:r>
        <w:rPr>
          <w:i w:val="0"/>
          <w:sz w:val="22"/>
        </w:rPr>
        <w:t>Inputs:</w:t>
      </w:r>
    </w:p>
    <w:p>
      <w:pPr>
        <w:pStyle w:val="ListBullet2"/>
        <w:spacing w:before="0" w:after="60" w:line="288" w:lineRule="auto"/>
      </w:pPr>
      <w:r>
        <w:rPr>
          <w:sz w:val="22"/>
        </w:rPr>
        <w:t>SRS §2.1.2 module configuration</w:t>
      </w:r>
    </w:p>
    <w:p>
      <w:pPr>
        <w:pStyle w:val="ListBullet2"/>
        <w:spacing w:before="0" w:after="60" w:line="288" w:lineRule="auto"/>
      </w:pPr>
      <w:r>
        <w:rPr>
          <w:sz w:val="22"/>
        </w:rPr>
        <w:t>SRS §5.1 global layout</w:t>
      </w:r>
    </w:p>
    <w:p>
      <w:pPr>
        <w:spacing w:before="0" w:after="120" w:lineRule="auto" w:line="312"/>
      </w:pPr>
      <w:r>
        <w:rPr>
          <w:i w:val="0"/>
          <w:sz w:val="22"/>
        </w:rPr>
        <w:t>Deliverables:</w:t>
      </w:r>
    </w:p>
    <w:p>
      <w:pPr>
        <w:pStyle w:val="ListBullet2"/>
        <w:spacing w:before="0" w:after="60" w:line="288" w:lineRule="auto"/>
      </w:pPr>
      <w:r>
        <w:rPr>
          <w:sz w:val="22"/>
        </w:rPr>
        <w:t>Information architecture tree (3 levels max)</w:t>
      </w:r>
    </w:p>
    <w:p>
      <w:pPr>
        <w:pStyle w:val="ListBullet2"/>
        <w:spacing w:before="0" w:after="60" w:line="288" w:lineRule="auto"/>
      </w:pPr>
      <w:r>
        <w:rPr>
          <w:sz w:val="22"/>
        </w:rPr>
        <w:t>Dynamic nav component spec (driven by enabled-modules + permissions)</w:t>
      </w:r>
    </w:p>
    <w:p>
      <w:pPr>
        <w:pStyle w:val="ListBullet2"/>
        <w:spacing w:before="0" w:after="60" w:line="288" w:lineRule="auto"/>
      </w:pPr>
      <w:r>
        <w:rPr>
          <w:sz w:val="22"/>
        </w:rPr>
        <w:t>Mobile drawer variant</w:t>
      </w:r>
    </w:p>
    <w:p>
      <w:pPr>
        <w:spacing w:before="0" w:after="120" w:lineRule="auto" w:line="312"/>
      </w:pPr>
      <w:r>
        <w:rPr>
          <w:i w:val="0"/>
          <w:sz w:val="22"/>
        </w:rPr>
        <w:t>Exit criteria:</w:t>
      </w:r>
    </w:p>
    <w:p>
      <w:pPr>
        <w:pStyle w:val="ListBullet2"/>
        <w:spacing w:before="0" w:after="60" w:line="288" w:lineRule="auto"/>
      </w:pPr>
      <w:r>
        <w:rPr>
          <w:sz w:val="22"/>
        </w:rPr>
        <w:t>IA validated by card-sort with 5 madrasha staff members.</w:t>
      </w:r>
    </w:p>
    <w:p>
      <w:pPr>
        <w:spacing w:before="200" w:after="120"/>
      </w:pPr>
      <w:r>
        <w:rPr>
          <w:b/>
          <w:color w:val="333333"/>
          <w:sz w:val="23"/>
        </w:rPr>
        <w:t>2.2 — Role-Based Dashboard Wireframes</w:t>
      </w:r>
    </w:p>
    <w:p>
      <w:pPr>
        <w:spacing w:before="0" w:after="120" w:lineRule="auto" w:line="312"/>
      </w:pPr>
      <w:r>
        <w:rPr>
          <w:i/>
          <w:sz w:val="22"/>
        </w:rPr>
        <w:t>Objective: Wireframe the 5 dashboards defined in SRS §2.6.4.</w:t>
      </w:r>
    </w:p>
    <w:p>
      <w:pPr>
        <w:spacing w:before="0" w:after="120" w:lineRule="auto" w:line="312"/>
      </w:pPr>
      <w:r>
        <w:rPr>
          <w:i w:val="0"/>
          <w:sz w:val="22"/>
        </w:rPr>
        <w:t>Inputs:</w:t>
      </w:r>
    </w:p>
    <w:p>
      <w:pPr>
        <w:pStyle w:val="ListBullet2"/>
        <w:spacing w:before="0" w:after="60" w:line="288" w:lineRule="auto"/>
      </w:pPr>
      <w:r>
        <w:rPr>
          <w:sz w:val="22"/>
        </w:rPr>
        <w:t>SRS §2.6.4</w:t>
      </w:r>
    </w:p>
    <w:p>
      <w:pPr>
        <w:pStyle w:val="ListBullet2"/>
        <w:spacing w:before="0" w:after="60" w:line="288" w:lineRule="auto"/>
      </w:pPr>
      <w:r>
        <w:rPr>
          <w:sz w:val="22"/>
        </w:rPr>
        <w:t>0.2 personas</w:t>
      </w:r>
    </w:p>
    <w:p>
      <w:pPr>
        <w:spacing w:before="0" w:after="120" w:lineRule="auto" w:line="312"/>
      </w:pPr>
      <w:r>
        <w:rPr>
          <w:i w:val="0"/>
          <w:sz w:val="22"/>
        </w:rPr>
        <w:t>Deliverables:</w:t>
      </w:r>
    </w:p>
    <w:p>
      <w:pPr>
        <w:pStyle w:val="ListBullet2"/>
        <w:spacing w:before="0" w:after="60" w:line="288" w:lineRule="auto"/>
      </w:pPr>
      <w:r>
        <w:rPr>
          <w:sz w:val="22"/>
        </w:rPr>
        <w:t>Authority, Accountant, Teacher, Storekeeper, Guardian dashboard wireframes</w:t>
      </w:r>
    </w:p>
    <w:p>
      <w:pPr>
        <w:pStyle w:val="ListBullet2"/>
        <w:spacing w:before="0" w:after="60" w:line="288" w:lineRule="auto"/>
      </w:pPr>
      <w:r>
        <w:rPr>
          <w:sz w:val="22"/>
        </w:rPr>
        <w:t>Widget inventory (12 widget types, each with empty/loading/error)</w:t>
      </w:r>
    </w:p>
    <w:p>
      <w:pPr>
        <w:spacing w:before="0" w:after="120" w:lineRule="auto" w:line="312"/>
      </w:pPr>
      <w:r>
        <w:rPr>
          <w:i w:val="0"/>
          <w:sz w:val="22"/>
        </w:rPr>
        <w:t>Exit criteria:</w:t>
      </w:r>
    </w:p>
    <w:p>
      <w:pPr>
        <w:pStyle w:val="ListBullet2"/>
        <w:spacing w:before="0" w:after="60" w:line="288" w:lineRule="auto"/>
      </w:pPr>
      <w:r>
        <w:rPr>
          <w:sz w:val="22"/>
        </w:rPr>
        <w:t>Each dashboard fits on a 1280-wide canvas without horizontal scroll.</w:t>
      </w:r>
    </w:p>
    <w:p>
      <w:pPr>
        <w:spacing w:before="200" w:after="120"/>
      </w:pPr>
      <w:r>
        <w:rPr>
          <w:b/>
          <w:color w:val="333333"/>
          <w:sz w:val="23"/>
        </w:rPr>
        <w:t>2.3 — State System Spec</w:t>
      </w:r>
    </w:p>
    <w:p>
      <w:pPr>
        <w:spacing w:before="0" w:after="120" w:lineRule="auto" w:line="312"/>
      </w:pPr>
      <w:r>
        <w:rPr>
          <w:i/>
          <w:sz w:val="22"/>
        </w:rPr>
        <w:t>Objective: Define empty, loading, error, permission-denied, and offline states for every screen pattern.</w:t>
      </w:r>
    </w:p>
    <w:p>
      <w:pPr>
        <w:spacing w:before="0" w:after="120" w:lineRule="auto" w:line="312"/>
      </w:pPr>
      <w:r>
        <w:rPr>
          <w:i w:val="0"/>
          <w:sz w:val="22"/>
        </w:rPr>
        <w:t>Inputs:</w:t>
      </w:r>
    </w:p>
    <w:p>
      <w:pPr>
        <w:pStyle w:val="ListBullet2"/>
        <w:spacing w:before="0" w:after="60" w:line="288" w:lineRule="auto"/>
      </w:pPr>
      <w:r>
        <w:rPr>
          <w:sz w:val="22"/>
        </w:rPr>
        <w:t>SRS §5.5</w:t>
      </w:r>
    </w:p>
    <w:p>
      <w:pPr>
        <w:spacing w:before="0" w:after="120" w:lineRule="auto" w:line="312"/>
      </w:pPr>
      <w:r>
        <w:rPr>
          <w:i w:val="0"/>
          <w:sz w:val="22"/>
        </w:rPr>
        <w:t>Deliverables:</w:t>
      </w:r>
    </w:p>
    <w:p>
      <w:pPr>
        <w:pStyle w:val="ListBullet2"/>
        <w:spacing w:before="0" w:after="60" w:line="288" w:lineRule="auto"/>
      </w:pPr>
      <w:r>
        <w:rPr>
          <w:sz w:val="22"/>
        </w:rPr>
        <w:t>State spec sheet (6 states × 5 screen patterns = 30 specs)</w:t>
      </w:r>
    </w:p>
    <w:p>
      <w:pPr>
        <w:pStyle w:val="ListBullet2"/>
        <w:spacing w:before="0" w:after="60" w:line="288" w:lineRule="auto"/>
      </w:pPr>
      <w:r>
        <w:rPr>
          <w:sz w:val="22"/>
        </w:rPr>
        <w:t>Copy library in bn + en for each state</w:t>
      </w:r>
    </w:p>
    <w:p>
      <w:pPr>
        <w:spacing w:before="0" w:after="120" w:lineRule="auto" w:line="312"/>
      </w:pPr>
      <w:r>
        <w:rPr>
          <w:i w:val="0"/>
          <w:sz w:val="22"/>
        </w:rPr>
        <w:t>Exit criteria:</w:t>
      </w:r>
    </w:p>
    <w:p>
      <w:pPr>
        <w:pStyle w:val="ListBullet2"/>
        <w:spacing w:before="0" w:after="60" w:line="288" w:lineRule="auto"/>
      </w:pPr>
      <w:r>
        <w:rPr>
          <w:sz w:val="22"/>
        </w:rPr>
        <w:t>Frontend can implement states without further design input.</w:t>
      </w:r>
    </w:p>
    <w:p>
      <w:pPr>
        <w:spacing w:before="200" w:after="120"/>
      </w:pPr>
      <w:r>
        <w:rPr>
          <w:b/>
          <w:color w:val="333333"/>
          <w:sz w:val="23"/>
        </w:rPr>
        <w:t>2.4 — Permission-Aware UI Rules</w:t>
      </w:r>
    </w:p>
    <w:p>
      <w:pPr>
        <w:spacing w:before="0" w:after="120" w:lineRule="auto" w:line="312"/>
      </w:pPr>
      <w:r>
        <w:rPr>
          <w:i/>
          <w:sz w:val="22"/>
        </w:rPr>
        <w:t>Objective: Translate SRS §5.1 (“hide, don’t disable”) into per-component rules.</w:t>
      </w:r>
    </w:p>
    <w:p>
      <w:pPr>
        <w:spacing w:before="0" w:after="120" w:lineRule="auto" w:line="312"/>
      </w:pPr>
      <w:r>
        <w:rPr>
          <w:i w:val="0"/>
          <w:sz w:val="22"/>
        </w:rPr>
        <w:t>Inputs:</w:t>
      </w:r>
    </w:p>
    <w:p>
      <w:pPr>
        <w:pStyle w:val="ListBullet2"/>
        <w:spacing w:before="0" w:after="60" w:line="288" w:lineRule="auto"/>
      </w:pPr>
      <w:r>
        <w:rPr>
          <w:sz w:val="22"/>
        </w:rPr>
        <w:t>SRS §5.1</w:t>
      </w:r>
    </w:p>
    <w:p>
      <w:pPr>
        <w:pStyle w:val="ListBullet2"/>
        <w:spacing w:before="0" w:after="60" w:line="288" w:lineRule="auto"/>
      </w:pPr>
      <w:r>
        <w:rPr>
          <w:sz w:val="22"/>
        </w:rPr>
        <w:t>SRS §6.2 permission-code list</w:t>
      </w:r>
    </w:p>
    <w:p>
      <w:pPr>
        <w:spacing w:before="0" w:after="120" w:lineRule="auto" w:line="312"/>
      </w:pPr>
      <w:r>
        <w:rPr>
          <w:i w:val="0"/>
          <w:sz w:val="22"/>
        </w:rPr>
        <w:t>Deliverables:</w:t>
      </w:r>
    </w:p>
    <w:p>
      <w:pPr>
        <w:pStyle w:val="ListBullet2"/>
        <w:spacing w:before="0" w:after="60" w:line="288" w:lineRule="auto"/>
      </w:pPr>
      <w:r>
        <w:rPr>
          <w:sz w:val="22"/>
        </w:rPr>
        <w:t>Permission-to-UI rule matrix (e.g., fees.payment.create → show Collect Payment button)</w:t>
      </w:r>
    </w:p>
    <w:p>
      <w:pPr>
        <w:pStyle w:val="ListBullet2"/>
        <w:spacing w:before="0" w:after="60" w:line="288" w:lineRule="auto"/>
      </w:pPr>
      <w:r>
        <w:rPr>
          <w:sz w:val="22"/>
        </w:rPr>
        <w:t>Field-level permission rules (e.g., students.notes.view → render special_notes)</w:t>
      </w:r>
    </w:p>
    <w:p>
      <w:pPr>
        <w:spacing w:before="0" w:after="120" w:lineRule="auto" w:line="312"/>
      </w:pPr>
      <w:r>
        <w:rPr>
          <w:i w:val="0"/>
          <w:sz w:val="22"/>
        </w:rPr>
        <w:t>Exit criteria:</w:t>
      </w:r>
    </w:p>
    <w:p>
      <w:pPr>
        <w:pStyle w:val="ListBullet2"/>
        <w:spacing w:before="0" w:after="60" w:line="288" w:lineRule="auto"/>
      </w:pPr>
      <w:r>
        <w:rPr>
          <w:sz w:val="22"/>
        </w:rPr>
        <w:t>Matrix reviewed and signed by backend lead.</w:t>
      </w:r>
    </w:p>
    <w:p>
      <w:pPr>
        <w:spacing w:before="280" w:after="120"/>
      </w:pPr>
      <w:r>
        <w:rPr>
          <w:b/>
          <w:color w:val="1F3A5F"/>
          <w:sz w:val="32"/>
        </w:rPr>
        <w:t>7. Phase 3 — Core Flow Wireframes (5 days)</w:t>
      </w:r>
    </w:p>
    <w:p>
      <w:pPr>
        <w:spacing w:before="200" w:after="120"/>
      </w:pPr>
      <w:r>
        <w:rPr>
          <w:b/>
          <w:color w:val="333333"/>
          <w:sz w:val="23"/>
        </w:rPr>
        <w:t>3.1 — Foundation Modules Wireframes</w:t>
      </w:r>
    </w:p>
    <w:p>
      <w:pPr>
        <w:spacing w:before="0" w:after="120" w:lineRule="auto" w:line="312"/>
      </w:pPr>
      <w:r>
        <w:rPr>
          <w:i/>
          <w:sz w:val="22"/>
        </w:rPr>
        <w:t>Objective: Wireframe Organization, Module Config, RBAC, Audit, Security, Backup (SRS §2.1).</w:t>
      </w:r>
    </w:p>
    <w:p>
      <w:pPr>
        <w:spacing w:before="0" w:after="120" w:lineRule="auto" w:line="312"/>
      </w:pPr>
      <w:r>
        <w:rPr>
          <w:i w:val="0"/>
          <w:sz w:val="22"/>
        </w:rPr>
        <w:t>Inputs:</w:t>
      </w:r>
    </w:p>
    <w:p>
      <w:pPr>
        <w:pStyle w:val="ListBullet2"/>
        <w:spacing w:before="0" w:after="60" w:line="288" w:lineRule="auto"/>
      </w:pPr>
      <w:r>
        <w:rPr>
          <w:sz w:val="22"/>
        </w:rPr>
        <w:t>SRS §2.1.1–2.1.6</w:t>
      </w:r>
    </w:p>
    <w:p>
      <w:pPr>
        <w:pStyle w:val="ListBullet2"/>
        <w:spacing w:before="0" w:after="60" w:line="288" w:lineRule="auto"/>
      </w:pPr>
      <w:r>
        <w:rPr>
          <w:sz w:val="22"/>
        </w:rPr>
        <w:t>1.3 component library v0</w:t>
      </w:r>
    </w:p>
    <w:p>
      <w:pPr>
        <w:spacing w:before="0" w:after="120" w:lineRule="auto" w:line="312"/>
      </w:pPr>
      <w:r>
        <w:rPr>
          <w:i w:val="0"/>
          <w:sz w:val="22"/>
        </w:rPr>
        <w:t>Deliverables:</w:t>
      </w:r>
    </w:p>
    <w:p>
      <w:pPr>
        <w:pStyle w:val="ListBullet2"/>
        <w:spacing w:before="0" w:after="60" w:line="288" w:lineRule="auto"/>
      </w:pPr>
      <w:r>
        <w:rPr>
          <w:sz w:val="22"/>
        </w:rPr>
        <w:t>12 wireframes (list + detail + form per module)</w:t>
      </w:r>
    </w:p>
    <w:p>
      <w:pPr>
        <w:pStyle w:val="ListBullet2"/>
        <w:spacing w:before="0" w:after="60" w:line="288" w:lineRule="auto"/>
      </w:pPr>
      <w:r>
        <w:rPr>
          <w:sz w:val="22"/>
        </w:rPr>
        <w:t>Audit Explorer timeline wireframe (key differentiator)</w:t>
      </w:r>
    </w:p>
    <w:p>
      <w:pPr>
        <w:spacing w:before="0" w:after="120" w:lineRule="auto" w:line="312"/>
      </w:pPr>
      <w:r>
        <w:rPr>
          <w:i w:val="0"/>
          <w:sz w:val="22"/>
        </w:rPr>
        <w:t>Exit criteria:</w:t>
      </w:r>
    </w:p>
    <w:p>
      <w:pPr>
        <w:pStyle w:val="ListBullet2"/>
        <w:spacing w:before="0" w:after="60" w:line="288" w:lineRule="auto"/>
      </w:pPr>
      <w:r>
        <w:rPr>
          <w:sz w:val="22"/>
        </w:rPr>
        <w:t>Wireframes pass cognitive walk-through with 1 accountant + 1 admin.</w:t>
      </w:r>
    </w:p>
    <w:p>
      <w:pPr>
        <w:spacing w:before="200" w:after="120"/>
      </w:pPr>
      <w:r>
        <w:rPr>
          <w:b/>
          <w:color w:val="333333"/>
          <w:sz w:val="23"/>
        </w:rPr>
        <w:t>3.2 — People Modules Wireframes</w:t>
      </w:r>
    </w:p>
    <w:p>
      <w:pPr>
        <w:spacing w:before="0" w:after="120" w:lineRule="auto" w:line="312"/>
      </w:pPr>
      <w:r>
        <w:rPr>
          <w:i/>
          <w:sz w:val="22"/>
        </w:rPr>
        <w:t>Objective: Wireframe Student, Admission, Guardian, Teacher, Assignment, Employee (SRS §2.2).</w:t>
      </w:r>
    </w:p>
    <w:p>
      <w:pPr>
        <w:spacing w:before="0" w:after="120" w:lineRule="auto" w:line="312"/>
      </w:pPr>
      <w:r>
        <w:rPr>
          <w:i w:val="0"/>
          <w:sz w:val="22"/>
        </w:rPr>
        <w:t>Inputs:</w:t>
      </w:r>
    </w:p>
    <w:p>
      <w:pPr>
        <w:pStyle w:val="ListBullet2"/>
        <w:spacing w:before="0" w:after="60" w:line="288" w:lineRule="auto"/>
      </w:pPr>
      <w:r>
        <w:rPr>
          <w:sz w:val="22"/>
        </w:rPr>
        <w:t>SRS §2.2.1–2.2.6</w:t>
      </w:r>
    </w:p>
    <w:p>
      <w:pPr>
        <w:spacing w:before="0" w:after="120" w:lineRule="auto" w:line="312"/>
      </w:pPr>
      <w:r>
        <w:rPr>
          <w:i w:val="0"/>
          <w:sz w:val="22"/>
        </w:rPr>
        <w:t>Deliverables:</w:t>
      </w:r>
    </w:p>
    <w:p>
      <w:pPr>
        <w:pStyle w:val="ListBullet2"/>
        <w:spacing w:before="0" w:after="60" w:line="288" w:lineRule="auto"/>
      </w:pPr>
      <w:r>
        <w:rPr>
          <w:sz w:val="22"/>
        </w:rPr>
        <w:t>15 wireframes incl. Admission Kanban + Student Profile (7 tabs) + Promotion Wizard</w:t>
      </w:r>
    </w:p>
    <w:p>
      <w:pPr>
        <w:pStyle w:val="ListBullet2"/>
        <w:spacing w:before="0" w:after="60" w:line="288" w:lineRule="auto"/>
      </w:pPr>
      <w:r>
        <w:rPr>
          <w:sz w:val="22"/>
        </w:rPr>
        <w:t>Guardian Portal mobile wireframe</w:t>
      </w:r>
    </w:p>
    <w:p>
      <w:pPr>
        <w:spacing w:before="0" w:after="120" w:lineRule="auto" w:line="312"/>
      </w:pPr>
      <w:r>
        <w:rPr>
          <w:i w:val="0"/>
          <w:sz w:val="22"/>
        </w:rPr>
        <w:t>Exit criteria:</w:t>
      </w:r>
    </w:p>
    <w:p>
      <w:pPr>
        <w:pStyle w:val="ListBullet2"/>
        <w:spacing w:before="0" w:after="60" w:line="288" w:lineRule="auto"/>
      </w:pPr>
      <w:r>
        <w:rPr>
          <w:sz w:val="22"/>
        </w:rPr>
        <w:t>All persona top-3 tasks reachable in ≤3 clicks (SRS §10.8).</w:t>
      </w:r>
    </w:p>
    <w:p>
      <w:pPr>
        <w:spacing w:before="200" w:after="120"/>
      </w:pPr>
      <w:r>
        <w:rPr>
          <w:b/>
          <w:color w:val="333333"/>
          <w:sz w:val="23"/>
        </w:rPr>
        <w:t>3.3 — Academic Modules Wireframes (Mobile-First)</w:t>
      </w:r>
    </w:p>
    <w:p>
      <w:pPr>
        <w:spacing w:before="0" w:after="120" w:lineRule="auto" w:line="312"/>
      </w:pPr>
      <w:r>
        <w:rPr>
          <w:i/>
          <w:sz w:val="22"/>
        </w:rPr>
        <w:t>Objective: Wireframe Academic Structure, Attendance, Examination, Results (SRS §2.3).</w:t>
      </w:r>
    </w:p>
    <w:p>
      <w:pPr>
        <w:spacing w:before="0" w:after="120" w:lineRule="auto" w:line="312"/>
      </w:pPr>
      <w:r>
        <w:rPr>
          <w:i w:val="0"/>
          <w:sz w:val="22"/>
        </w:rPr>
        <w:t>Inputs:</w:t>
      </w:r>
    </w:p>
    <w:p>
      <w:pPr>
        <w:pStyle w:val="ListBullet2"/>
        <w:spacing w:before="0" w:after="60" w:line="288" w:lineRule="auto"/>
      </w:pPr>
      <w:r>
        <w:rPr>
          <w:sz w:val="22"/>
        </w:rPr>
        <w:t>SRS §2.3.1–2.3.4</w:t>
      </w:r>
    </w:p>
    <w:p>
      <w:pPr>
        <w:pStyle w:val="ListBullet2"/>
        <w:spacing w:before="0" w:after="60" w:line="288" w:lineRule="auto"/>
      </w:pPr>
      <w:r>
        <w:rPr>
          <w:sz w:val="22"/>
        </w:rPr>
        <w:t>SRS §5.4 mobile considerations</w:t>
      </w:r>
    </w:p>
    <w:p>
      <w:pPr>
        <w:spacing w:before="0" w:after="120" w:lineRule="auto" w:line="312"/>
      </w:pPr>
      <w:r>
        <w:rPr>
          <w:i w:val="0"/>
          <w:sz w:val="22"/>
        </w:rPr>
        <w:t>Deliverables:</w:t>
      </w:r>
    </w:p>
    <w:p>
      <w:pPr>
        <w:pStyle w:val="ListBullet2"/>
        <w:spacing w:before="0" w:after="60" w:line="288" w:lineRule="auto"/>
      </w:pPr>
      <w:r>
        <w:rPr>
          <w:sz w:val="22"/>
        </w:rPr>
        <w:t>Routine Builder wireframe (drag-drop grid)</w:t>
      </w:r>
    </w:p>
    <w:p>
      <w:pPr>
        <w:pStyle w:val="ListBullet2"/>
        <w:spacing w:before="0" w:after="60" w:line="288" w:lineRule="auto"/>
      </w:pPr>
      <w:r>
        <w:rPr>
          <w:sz w:val="22"/>
        </w:rPr>
        <w:t>Take-Attendance mobile wireframe (default Present, one-tap cycle)</w:t>
      </w:r>
    </w:p>
    <w:p>
      <w:pPr>
        <w:pStyle w:val="ListBullet2"/>
        <w:spacing w:before="0" w:after="60" w:line="288" w:lineRule="auto"/>
      </w:pPr>
      <w:r>
        <w:rPr>
          <w:sz w:val="22"/>
        </w:rPr>
        <w:t>Marks Entry mobile wireframe (swipe-next)</w:t>
      </w:r>
    </w:p>
    <w:p>
      <w:pPr>
        <w:pStyle w:val="ListBullet2"/>
        <w:spacing w:before="0" w:after="60" w:line="288" w:lineRule="auto"/>
      </w:pPr>
      <w:r>
        <w:rPr>
          <w:sz w:val="22"/>
        </w:rPr>
        <w:t>Result Dashboard + printable Mark Sheet wireframe</w:t>
      </w:r>
    </w:p>
    <w:p>
      <w:pPr>
        <w:spacing w:before="0" w:after="120" w:lineRule="auto" w:line="312"/>
      </w:pPr>
      <w:r>
        <w:rPr>
          <w:i w:val="0"/>
          <w:sz w:val="22"/>
        </w:rPr>
        <w:t>Exit criteria:</w:t>
      </w:r>
    </w:p>
    <w:p>
      <w:pPr>
        <w:pStyle w:val="ListBullet2"/>
        <w:spacing w:before="0" w:after="60" w:line="288" w:lineRule="auto"/>
      </w:pPr>
      <w:r>
        <w:rPr>
          <w:sz w:val="22"/>
        </w:rPr>
        <w:t>Take-Attendance flow steps ≤6 taps for a 40-student class.</w:t>
      </w:r>
    </w:p>
    <w:p>
      <w:pPr>
        <w:spacing w:before="200" w:after="120"/>
      </w:pPr>
      <w:r>
        <w:rPr>
          <w:b/>
          <w:color w:val="333333"/>
          <w:sz w:val="23"/>
        </w:rPr>
        <w:t>3.4 — Finance Modules Wireframes</w:t>
      </w:r>
    </w:p>
    <w:p>
      <w:pPr>
        <w:spacing w:before="0" w:after="120" w:lineRule="auto" w:line="312"/>
      </w:pPr>
      <w:r>
        <w:rPr>
          <w:i/>
          <w:sz w:val="22"/>
        </w:rPr>
        <w:t>Objective: Wireframe Fees, Scholarship, Accounting, Cash/Bank, Zakat, Donations (SRS §2.4).</w:t>
      </w:r>
    </w:p>
    <w:p>
      <w:pPr>
        <w:spacing w:before="0" w:after="120" w:lineRule="auto" w:line="312"/>
      </w:pPr>
      <w:r>
        <w:rPr>
          <w:i w:val="0"/>
          <w:sz w:val="22"/>
        </w:rPr>
        <w:t>Inputs:</w:t>
      </w:r>
    </w:p>
    <w:p>
      <w:pPr>
        <w:pStyle w:val="ListBullet2"/>
        <w:spacing w:before="0" w:after="60" w:line="288" w:lineRule="auto"/>
      </w:pPr>
      <w:r>
        <w:rPr>
          <w:sz w:val="22"/>
        </w:rPr>
        <w:t>SRS §2.4.1–2.4.6</w:t>
      </w:r>
    </w:p>
    <w:p>
      <w:pPr>
        <w:pStyle w:val="ListBullet2"/>
        <w:spacing w:before="0" w:after="60" w:line="288" w:lineRule="auto"/>
      </w:pPr>
      <w:r>
        <w:rPr>
          <w:sz w:val="22"/>
        </w:rPr>
        <w:t>SRS §3.6 Golden Flow</w:t>
      </w:r>
    </w:p>
    <w:p>
      <w:pPr>
        <w:spacing w:before="0" w:after="120" w:lineRule="auto" w:line="312"/>
      </w:pPr>
      <w:r>
        <w:rPr>
          <w:i w:val="0"/>
          <w:sz w:val="22"/>
        </w:rPr>
        <w:t>Deliverables:</w:t>
      </w:r>
    </w:p>
    <w:p>
      <w:pPr>
        <w:pStyle w:val="ListBullet2"/>
        <w:spacing w:before="0" w:after="60" w:line="288" w:lineRule="auto"/>
      </w:pPr>
      <w:r>
        <w:rPr>
          <w:sz w:val="22"/>
        </w:rPr>
        <w:t>Collect Payment flow wireframe (3 steps, mobile-friendly)</w:t>
      </w:r>
    </w:p>
    <w:p>
      <w:pPr>
        <w:pStyle w:val="ListBullet2"/>
        <w:spacing w:before="0" w:after="60" w:line="288" w:lineRule="auto"/>
      </w:pPr>
      <w:r>
        <w:rPr>
          <w:sz w:val="22"/>
        </w:rPr>
        <w:t>Ledger Explorer with running balance</w:t>
      </w:r>
    </w:p>
    <w:p>
      <w:pPr>
        <w:pStyle w:val="ListBullet2"/>
        <w:spacing w:before="0" w:after="60" w:line="288" w:lineRule="auto"/>
      </w:pPr>
      <w:r>
        <w:rPr>
          <w:sz w:val="22"/>
        </w:rPr>
        <w:t>Zakat dashboard (fund-isolated visualization)</w:t>
      </w:r>
    </w:p>
    <w:p>
      <w:pPr>
        <w:pStyle w:val="ListBullet2"/>
        <w:spacing w:before="0" w:after="60" w:line="288" w:lineRule="auto"/>
      </w:pPr>
      <w:r>
        <w:rPr>
          <w:sz w:val="22"/>
        </w:rPr>
        <w:t>Outstanding Fees report wireframe</w:t>
      </w:r>
    </w:p>
    <w:p>
      <w:pPr>
        <w:spacing w:before="0" w:after="120" w:lineRule="auto" w:line="312"/>
      </w:pPr>
      <w:r>
        <w:rPr>
          <w:i w:val="0"/>
          <w:sz w:val="22"/>
        </w:rPr>
        <w:t>Exit criteria:</w:t>
      </w:r>
    </w:p>
    <w:p>
      <w:pPr>
        <w:pStyle w:val="ListBullet2"/>
        <w:spacing w:before="0" w:after="60" w:line="288" w:lineRule="auto"/>
      </w:pPr>
      <w:r>
        <w:rPr>
          <w:sz w:val="22"/>
        </w:rPr>
        <w:t>Accountant validates the 3-step payment flow in &lt;90s.</w:t>
      </w:r>
    </w:p>
    <w:p>
      <w:pPr>
        <w:spacing w:before="280" w:after="120"/>
      </w:pPr>
      <w:r>
        <w:rPr>
          <w:b/>
          <w:color w:val="1F3A5F"/>
          <w:sz w:val="32"/>
        </w:rPr>
        <w:t>8. Phase 4 — High-Fidelity Mockups (8 days)</w:t>
      </w:r>
    </w:p>
    <w:p>
      <w:pPr>
        <w:spacing w:before="200" w:after="120"/>
      </w:pPr>
      <w:r>
        <w:rPr>
          <w:b/>
          <w:color w:val="333333"/>
          <w:sz w:val="23"/>
        </w:rPr>
        <w:t>4.1 — Global Shell &amp; Navigation Hi-Fi</w:t>
      </w:r>
    </w:p>
    <w:p>
      <w:pPr>
        <w:spacing w:before="0" w:after="120" w:lineRule="auto" w:line="312"/>
      </w:pPr>
      <w:r>
        <w:rPr>
          <w:i/>
          <w:sz w:val="22"/>
        </w:rPr>
        <w:t>Objective: Apply design system to the shell: top bar, left nav, breadcrumb, page header, footer.</w:t>
      </w:r>
    </w:p>
    <w:p>
      <w:pPr>
        <w:spacing w:before="0" w:after="120" w:lineRule="auto" w:line="312"/>
      </w:pPr>
      <w:r>
        <w:rPr>
          <w:i w:val="0"/>
          <w:sz w:val="22"/>
        </w:rPr>
        <w:t>Inputs:</w:t>
      </w:r>
    </w:p>
    <w:p>
      <w:pPr>
        <w:pStyle w:val="ListBullet2"/>
        <w:spacing w:before="0" w:after="60" w:line="288" w:lineRule="auto"/>
      </w:pPr>
      <w:r>
        <w:rPr>
          <w:sz w:val="22"/>
        </w:rPr>
        <w:t>1.x design system</w:t>
      </w:r>
    </w:p>
    <w:p>
      <w:pPr>
        <w:pStyle w:val="ListBullet2"/>
        <w:spacing w:before="0" w:after="60" w:line="288" w:lineRule="auto"/>
      </w:pPr>
      <w:r>
        <w:rPr>
          <w:sz w:val="22"/>
        </w:rPr>
        <w:t>2.x IA</w:t>
      </w:r>
    </w:p>
    <w:p>
      <w:pPr>
        <w:spacing w:before="0" w:after="120" w:lineRule="auto" w:line="312"/>
      </w:pPr>
      <w:r>
        <w:rPr>
          <w:i w:val="0"/>
          <w:sz w:val="22"/>
        </w:rPr>
        <w:t>Deliverables:</w:t>
      </w:r>
    </w:p>
    <w:p>
      <w:pPr>
        <w:pStyle w:val="ListBullet2"/>
        <w:spacing w:before="0" w:after="60" w:line="288" w:lineRule="auto"/>
      </w:pPr>
      <w:r>
        <w:rPr>
          <w:sz w:val="22"/>
        </w:rPr>
        <w:t>Desktop shell (1440 + 1280 breakpoints)</w:t>
      </w:r>
    </w:p>
    <w:p>
      <w:pPr>
        <w:pStyle w:val="ListBullet2"/>
        <w:spacing w:before="0" w:after="60" w:line="288" w:lineRule="auto"/>
      </w:pPr>
      <w:r>
        <w:rPr>
          <w:sz w:val="22"/>
        </w:rPr>
        <w:t>Mobile shell (375 + 768 breakpoints)</w:t>
      </w:r>
    </w:p>
    <w:p>
      <w:pPr>
        <w:pStyle w:val="ListBullet2"/>
        <w:spacing w:before="0" w:after="60" w:line="288" w:lineRule="auto"/>
      </w:pPr>
      <w:r>
        <w:rPr>
          <w:sz w:val="22"/>
        </w:rPr>
        <w:t>Language switcher interaction states (bn/en/ar + RTL)</w:t>
      </w:r>
    </w:p>
    <w:p>
      <w:pPr>
        <w:pStyle w:val="ListBullet2"/>
        <w:spacing w:before="0" w:after="60" w:line="288" w:lineRule="auto"/>
      </w:pPr>
      <w:r>
        <w:rPr>
          <w:sz w:val="22"/>
        </w:rPr>
        <w:t>Notification bell + user menu flyouts</w:t>
      </w:r>
    </w:p>
    <w:p>
      <w:pPr>
        <w:spacing w:before="0" w:after="120" w:lineRule="auto" w:line="312"/>
      </w:pPr>
      <w:r>
        <w:rPr>
          <w:i w:val="0"/>
          <w:sz w:val="22"/>
        </w:rPr>
        <w:t>Exit criteria:</w:t>
      </w:r>
    </w:p>
    <w:p>
      <w:pPr>
        <w:pStyle w:val="ListBullet2"/>
        <w:spacing w:before="0" w:after="60" w:line="288" w:lineRule="auto"/>
      </w:pPr>
      <w:r>
        <w:rPr>
          <w:sz w:val="22"/>
        </w:rPr>
        <w:t>Shell signed off by client; becomes the visual template for all modules.</w:t>
      </w:r>
    </w:p>
    <w:p>
      <w:pPr>
        <w:spacing w:before="200" w:after="120"/>
      </w:pPr>
      <w:r>
        <w:rPr>
          <w:b/>
          <w:color w:val="333333"/>
          <w:sz w:val="23"/>
        </w:rPr>
        <w:t>4.2 — Foundation Module Hi-Fi</w:t>
      </w:r>
    </w:p>
    <w:p>
      <w:pPr>
        <w:spacing w:before="0" w:after="120" w:lineRule="auto" w:line="312"/>
      </w:pPr>
      <w:r>
        <w:rPr>
          <w:i/>
          <w:sz w:val="22"/>
        </w:rPr>
        <w:t>Objective: Convert foundation wireframes to hi-fi.</w:t>
      </w:r>
    </w:p>
    <w:p>
      <w:pPr>
        <w:spacing w:before="0" w:after="120" w:lineRule="auto" w:line="312"/>
      </w:pPr>
      <w:r>
        <w:rPr>
          <w:i w:val="0"/>
          <w:sz w:val="22"/>
        </w:rPr>
        <w:t>Inputs:</w:t>
      </w:r>
    </w:p>
    <w:p>
      <w:pPr>
        <w:pStyle w:val="ListBullet2"/>
        <w:spacing w:before="0" w:after="60" w:line="288" w:lineRule="auto"/>
      </w:pPr>
      <w:r>
        <w:rPr>
          <w:sz w:val="22"/>
        </w:rPr>
        <w:t>3.1 wireframes</w:t>
      </w:r>
    </w:p>
    <w:p>
      <w:pPr>
        <w:pStyle w:val="ListBullet2"/>
        <w:spacing w:before="0" w:after="60" w:line="288" w:lineRule="auto"/>
      </w:pPr>
      <w:r>
        <w:rPr>
          <w:sz w:val="22"/>
        </w:rPr>
        <w:t>4.1 shell</w:t>
      </w:r>
    </w:p>
    <w:p>
      <w:pPr>
        <w:spacing w:before="0" w:after="120" w:lineRule="auto" w:line="312"/>
      </w:pPr>
      <w:r>
        <w:rPr>
          <w:i w:val="0"/>
          <w:sz w:val="22"/>
        </w:rPr>
        <w:t>Deliverables:</w:t>
      </w:r>
    </w:p>
    <w:p>
      <w:pPr>
        <w:pStyle w:val="ListBullet2"/>
        <w:spacing w:before="0" w:after="60" w:line="288" w:lineRule="auto"/>
      </w:pPr>
      <w:r>
        <w:rPr>
          <w:sz w:val="22"/>
        </w:rPr>
        <w:t>12 hi-fi screens</w:t>
      </w:r>
    </w:p>
    <w:p>
      <w:pPr>
        <w:pStyle w:val="ListBullet2"/>
        <w:spacing w:before="0" w:after="60" w:line="288" w:lineRule="auto"/>
      </w:pPr>
      <w:r>
        <w:rPr>
          <w:sz w:val="22"/>
        </w:rPr>
        <w:t>Roles &amp; Permissions matrix editor (interactive grid)</w:t>
      </w:r>
    </w:p>
    <w:p>
      <w:pPr>
        <w:pStyle w:val="ListBullet2"/>
        <w:spacing w:before="0" w:after="60" w:line="288" w:lineRule="auto"/>
      </w:pPr>
      <w:r>
        <w:rPr>
          <w:sz w:val="22"/>
        </w:rPr>
        <w:t>Audit Explorer with field-diff viewer (old → new highlighted)</w:t>
      </w:r>
    </w:p>
    <w:p>
      <w:pPr>
        <w:spacing w:before="0" w:after="120" w:lineRule="auto" w:line="312"/>
      </w:pPr>
      <w:r>
        <w:rPr>
          <w:i w:val="0"/>
          <w:sz w:val="22"/>
        </w:rPr>
        <w:t>Exit criteria:</w:t>
      </w:r>
    </w:p>
    <w:p>
      <w:pPr>
        <w:pStyle w:val="ListBullet2"/>
        <w:spacing w:before="0" w:after="60" w:line="288" w:lineRule="auto"/>
      </w:pPr>
      <w:r>
        <w:rPr>
          <w:sz w:val="22"/>
        </w:rPr>
        <w:t>Screens meet WCAG 2.1 AA contrast.</w:t>
      </w:r>
    </w:p>
    <w:p>
      <w:pPr>
        <w:spacing w:before="200" w:after="120"/>
      </w:pPr>
      <w:r>
        <w:rPr>
          <w:b/>
          <w:color w:val="333333"/>
          <w:sz w:val="23"/>
        </w:rPr>
        <w:t>4.3 — People &amp; Academic Hi-Fi</w:t>
      </w:r>
    </w:p>
    <w:p>
      <w:pPr>
        <w:spacing w:before="0" w:after="120" w:lineRule="auto" w:line="312"/>
      </w:pPr>
      <w:r>
        <w:rPr>
          <w:i/>
          <w:sz w:val="22"/>
        </w:rPr>
        <w:t>Objective: Convert people + academic wireframes to hi-fi.</w:t>
      </w:r>
    </w:p>
    <w:p>
      <w:pPr>
        <w:spacing w:before="0" w:after="120" w:lineRule="auto" w:line="312"/>
      </w:pPr>
      <w:r>
        <w:rPr>
          <w:i w:val="0"/>
          <w:sz w:val="22"/>
        </w:rPr>
        <w:t>Inputs:</w:t>
      </w:r>
    </w:p>
    <w:p>
      <w:pPr>
        <w:pStyle w:val="ListBullet2"/>
        <w:spacing w:before="0" w:after="60" w:line="288" w:lineRule="auto"/>
      </w:pPr>
      <w:r>
        <w:rPr>
          <w:sz w:val="22"/>
        </w:rPr>
        <w:t>3.2, 3.3 wireframes</w:t>
      </w:r>
    </w:p>
    <w:p>
      <w:pPr>
        <w:spacing w:before="0" w:after="120" w:lineRule="auto" w:line="312"/>
      </w:pPr>
      <w:r>
        <w:rPr>
          <w:i w:val="0"/>
          <w:sz w:val="22"/>
        </w:rPr>
        <w:t>Deliverables:</w:t>
      </w:r>
    </w:p>
    <w:p>
      <w:pPr>
        <w:pStyle w:val="ListBullet2"/>
        <w:spacing w:before="0" w:after="60" w:line="288" w:lineRule="auto"/>
      </w:pPr>
      <w:r>
        <w:rPr>
          <w:sz w:val="22"/>
        </w:rPr>
        <w:t>15 people screens + 12 academic screens</w:t>
      </w:r>
    </w:p>
    <w:p>
      <w:pPr>
        <w:pStyle w:val="ListBullet2"/>
        <w:spacing w:before="0" w:after="60" w:line="288" w:lineRule="auto"/>
      </w:pPr>
      <w:r>
        <w:rPr>
          <w:sz w:val="22"/>
        </w:rPr>
        <w:t>Student Profile tabbed interface (Personal/Academic/Guardians/Documents/Fees/Attendance/History)</w:t>
      </w:r>
    </w:p>
    <w:p>
      <w:pPr>
        <w:pStyle w:val="ListBullet2"/>
        <w:spacing w:before="0" w:after="60" w:line="288" w:lineRule="auto"/>
      </w:pPr>
      <w:r>
        <w:rPr>
          <w:sz w:val="22"/>
        </w:rPr>
        <w:t>Admission Kanban with drag-drop columns</w:t>
      </w:r>
    </w:p>
    <w:p>
      <w:pPr>
        <w:pStyle w:val="ListBullet2"/>
        <w:spacing w:before="0" w:after="60" w:line="288" w:lineRule="auto"/>
      </w:pPr>
      <w:r>
        <w:rPr>
          <w:sz w:val="22"/>
        </w:rPr>
        <w:t>Attendance mobile quick-toggles in brand colors</w:t>
      </w:r>
    </w:p>
    <w:p>
      <w:pPr>
        <w:spacing w:before="0" w:after="120" w:lineRule="auto" w:line="312"/>
      </w:pPr>
      <w:r>
        <w:rPr>
          <w:i w:val="0"/>
          <w:sz w:val="22"/>
        </w:rPr>
        <w:t>Exit criteria:</w:t>
      </w:r>
    </w:p>
    <w:p>
      <w:pPr>
        <w:pStyle w:val="ListBullet2"/>
        <w:spacing w:before="0" w:after="60" w:line="288" w:lineRule="auto"/>
      </w:pPr>
      <w:r>
        <w:rPr>
          <w:sz w:val="22"/>
        </w:rPr>
        <w:t>Teacher persona completes take-attendance in ≤60s on a 5-inch phone (SRS §2.3.2).</w:t>
      </w:r>
    </w:p>
    <w:p>
      <w:pPr>
        <w:spacing w:before="200" w:after="120"/>
      </w:pPr>
      <w:r>
        <w:rPr>
          <w:b/>
          <w:color w:val="333333"/>
          <w:sz w:val="23"/>
        </w:rPr>
        <w:t>4.4 — Finance &amp; Operations Hi-Fi</w:t>
      </w:r>
    </w:p>
    <w:p>
      <w:pPr>
        <w:spacing w:before="0" w:after="120" w:lineRule="auto" w:line="312"/>
      </w:pPr>
      <w:r>
        <w:rPr>
          <w:i/>
          <w:sz w:val="22"/>
        </w:rPr>
        <w:t>Objective: Convert finance + operations wireframes to hi-fi.</w:t>
      </w:r>
    </w:p>
    <w:p>
      <w:pPr>
        <w:spacing w:before="0" w:after="120" w:lineRule="auto" w:line="312"/>
      </w:pPr>
      <w:r>
        <w:rPr>
          <w:i w:val="0"/>
          <w:sz w:val="22"/>
        </w:rPr>
        <w:t>Inputs:</w:t>
      </w:r>
    </w:p>
    <w:p>
      <w:pPr>
        <w:pStyle w:val="ListBullet2"/>
        <w:spacing w:before="0" w:after="60" w:line="288" w:lineRule="auto"/>
      </w:pPr>
      <w:r>
        <w:rPr>
          <w:sz w:val="22"/>
        </w:rPr>
        <w:t>3.4 wireframes</w:t>
      </w:r>
    </w:p>
    <w:p>
      <w:pPr>
        <w:pStyle w:val="ListBullet2"/>
        <w:spacing w:before="0" w:after="60" w:line="288" w:lineRule="auto"/>
      </w:pPr>
      <w:r>
        <w:rPr>
          <w:sz w:val="22"/>
        </w:rPr>
        <w:t>SRS §2.5 operations</w:t>
      </w:r>
    </w:p>
    <w:p>
      <w:pPr>
        <w:spacing w:before="0" w:after="120" w:lineRule="auto" w:line="312"/>
      </w:pPr>
      <w:r>
        <w:rPr>
          <w:i w:val="0"/>
          <w:sz w:val="22"/>
        </w:rPr>
        <w:t>Deliverables:</w:t>
      </w:r>
    </w:p>
    <w:p>
      <w:pPr>
        <w:pStyle w:val="ListBullet2"/>
        <w:spacing w:before="0" w:after="60" w:line="288" w:lineRule="auto"/>
      </w:pPr>
      <w:r>
        <w:rPr>
          <w:sz w:val="22"/>
        </w:rPr>
        <w:t>18 finance + 16 operations screens</w:t>
      </w:r>
    </w:p>
    <w:p>
      <w:pPr>
        <w:pStyle w:val="ListBullet2"/>
        <w:spacing w:before="0" w:after="60" w:line="288" w:lineRule="auto"/>
      </w:pPr>
      <w:r>
        <w:rPr>
          <w:sz w:val="22"/>
        </w:rPr>
        <w:t>Purchase Pipeline board</w:t>
      </w:r>
    </w:p>
    <w:p>
      <w:pPr>
        <w:pStyle w:val="ListBullet2"/>
        <w:spacing w:before="0" w:after="60" w:line="288" w:lineRule="auto"/>
      </w:pPr>
      <w:r>
        <w:rPr>
          <w:sz w:val="22"/>
        </w:rPr>
        <w:t>Hostel Occupancy Map (visual floor plan)</w:t>
      </w:r>
    </w:p>
    <w:p>
      <w:pPr>
        <w:pStyle w:val="ListBullet2"/>
        <w:spacing w:before="0" w:after="60" w:line="288" w:lineRule="auto"/>
      </w:pPr>
      <w:r>
        <w:rPr>
          <w:sz w:val="22"/>
        </w:rPr>
        <w:t>Library circulation quick-scan screen</w:t>
      </w:r>
    </w:p>
    <w:p>
      <w:pPr>
        <w:spacing w:before="0" w:after="120" w:lineRule="auto" w:line="312"/>
      </w:pPr>
      <w:r>
        <w:rPr>
          <w:i w:val="0"/>
          <w:sz w:val="22"/>
        </w:rPr>
        <w:t>Exit criteria:</w:t>
      </w:r>
    </w:p>
    <w:p>
      <w:pPr>
        <w:pStyle w:val="ListBullet2"/>
        <w:spacing w:before="0" w:after="60" w:line="288" w:lineRule="auto"/>
      </w:pPr>
      <w:r>
        <w:rPr>
          <w:sz w:val="22"/>
        </w:rPr>
        <w:t>Accountant completes expense entry in ≤30s.</w:t>
      </w:r>
    </w:p>
    <w:p>
      <w:pPr>
        <w:spacing w:before="200" w:after="120"/>
      </w:pPr>
      <w:r>
        <w:rPr>
          <w:b/>
          <w:color w:val="333333"/>
          <w:sz w:val="23"/>
        </w:rPr>
        <w:t>4.5 — Dashboards Hi-Fi</w:t>
      </w:r>
    </w:p>
    <w:p>
      <w:pPr>
        <w:spacing w:before="0" w:after="120" w:lineRule="auto" w:line="312"/>
      </w:pPr>
      <w:r>
        <w:rPr>
          <w:i/>
          <w:sz w:val="22"/>
        </w:rPr>
        <w:t>Objective: Apply design system to all 5 role dashboards.</w:t>
      </w:r>
    </w:p>
    <w:p>
      <w:pPr>
        <w:spacing w:before="0" w:after="120" w:lineRule="auto" w:line="312"/>
      </w:pPr>
      <w:r>
        <w:rPr>
          <w:i w:val="0"/>
          <w:sz w:val="22"/>
        </w:rPr>
        <w:t>Inputs:</w:t>
      </w:r>
    </w:p>
    <w:p>
      <w:pPr>
        <w:pStyle w:val="ListBullet2"/>
        <w:spacing w:before="0" w:after="60" w:line="288" w:lineRule="auto"/>
      </w:pPr>
      <w:r>
        <w:rPr>
          <w:sz w:val="22"/>
        </w:rPr>
        <w:t>2.2 dashboard wireframes</w:t>
      </w:r>
    </w:p>
    <w:p>
      <w:pPr>
        <w:spacing w:before="0" w:after="120" w:lineRule="auto" w:line="312"/>
      </w:pPr>
      <w:r>
        <w:rPr>
          <w:i w:val="0"/>
          <w:sz w:val="22"/>
        </w:rPr>
        <w:t>Deliverables:</w:t>
      </w:r>
    </w:p>
    <w:p>
      <w:pPr>
        <w:pStyle w:val="ListBullet2"/>
        <w:spacing w:before="0" w:after="60" w:line="288" w:lineRule="auto"/>
      </w:pPr>
      <w:r>
        <w:rPr>
          <w:sz w:val="22"/>
        </w:rPr>
        <w:t>5 hi-fi dashboards with 12 styled widgets</w:t>
      </w:r>
    </w:p>
    <w:p>
      <w:pPr>
        <w:pStyle w:val="ListBullet2"/>
        <w:spacing w:before="0" w:after="60" w:line="288" w:lineRule="auto"/>
      </w:pPr>
      <w:r>
        <w:rPr>
          <w:sz w:val="22"/>
        </w:rPr>
        <w:t>Pending Approvals widget (cross-link to Approval module)</w:t>
      </w:r>
    </w:p>
    <w:p>
      <w:pPr>
        <w:pStyle w:val="ListBullet2"/>
        <w:spacing w:before="0" w:after="60" w:line="288" w:lineRule="auto"/>
      </w:pPr>
      <w:r>
        <w:rPr>
          <w:sz w:val="22"/>
        </w:rPr>
        <w:t>Low-stock + outstanding-fees alert widgets</w:t>
      </w:r>
    </w:p>
    <w:p>
      <w:pPr>
        <w:spacing w:before="0" w:after="120" w:lineRule="auto" w:line="312"/>
      </w:pPr>
      <w:r>
        <w:rPr>
          <w:i w:val="0"/>
          <w:sz w:val="22"/>
        </w:rPr>
        <w:t>Exit criteria:</w:t>
      </w:r>
    </w:p>
    <w:p>
      <w:pPr>
        <w:pStyle w:val="ListBullet2"/>
        <w:spacing w:before="0" w:after="60" w:line="288" w:lineRule="auto"/>
      </w:pPr>
      <w:r>
        <w:rPr>
          <w:sz w:val="22"/>
        </w:rPr>
        <w:t>Authority dashboard’s outstanding figure reconciles to Fee module (SRS §2.6.4 acceptance).</w:t>
      </w:r>
    </w:p>
    <w:p>
      <w:pPr>
        <w:spacing w:before="200" w:after="120"/>
      </w:pPr>
      <w:r>
        <w:rPr>
          <w:b/>
          <w:color w:val="333333"/>
          <w:sz w:val="23"/>
        </w:rPr>
        <w:t>4.6 — Mobile Screens Hi-Fi</w:t>
      </w:r>
    </w:p>
    <w:p>
      <w:pPr>
        <w:spacing w:before="0" w:after="120" w:lineRule="auto" w:line="312"/>
      </w:pPr>
      <w:r>
        <w:rPr>
          <w:i/>
          <w:sz w:val="22"/>
        </w:rPr>
        <w:t>Objective: Deliver mobile hi-fi for the 3 mobile-first workflows + guardian portal.</w:t>
      </w:r>
    </w:p>
    <w:p>
      <w:pPr>
        <w:spacing w:before="0" w:after="120" w:lineRule="auto" w:line="312"/>
      </w:pPr>
      <w:r>
        <w:rPr>
          <w:i w:val="0"/>
          <w:sz w:val="22"/>
        </w:rPr>
        <w:t>Inputs:</w:t>
      </w:r>
    </w:p>
    <w:p>
      <w:pPr>
        <w:pStyle w:val="ListBullet2"/>
        <w:spacing w:before="0" w:after="60" w:line="288" w:lineRule="auto"/>
      </w:pPr>
      <w:r>
        <w:rPr>
          <w:sz w:val="22"/>
        </w:rPr>
        <w:t>3.3, 4.3 mobile wireframes</w:t>
      </w:r>
    </w:p>
    <w:p>
      <w:pPr>
        <w:pStyle w:val="ListBullet2"/>
        <w:spacing w:before="0" w:after="60" w:line="288" w:lineRule="auto"/>
      </w:pPr>
      <w:r>
        <w:rPr>
          <w:sz w:val="22"/>
        </w:rPr>
        <w:t>SRS §5.4</w:t>
      </w:r>
    </w:p>
    <w:p>
      <w:pPr>
        <w:spacing w:before="0" w:after="120" w:lineRule="auto" w:line="312"/>
      </w:pPr>
      <w:r>
        <w:rPr>
          <w:i w:val="0"/>
          <w:sz w:val="22"/>
        </w:rPr>
        <w:t>Deliverables:</w:t>
      </w:r>
    </w:p>
    <w:p>
      <w:pPr>
        <w:pStyle w:val="ListBullet2"/>
        <w:spacing w:before="0" w:after="60" w:line="288" w:lineRule="auto"/>
      </w:pPr>
      <w:r>
        <w:rPr>
          <w:sz w:val="22"/>
        </w:rPr>
        <w:t>Mobile attendance (full flow, hi-fi)</w:t>
      </w:r>
    </w:p>
    <w:p>
      <w:pPr>
        <w:pStyle w:val="ListBullet2"/>
        <w:spacing w:before="0" w:after="60" w:line="288" w:lineRule="auto"/>
      </w:pPr>
      <w:r>
        <w:rPr>
          <w:sz w:val="22"/>
        </w:rPr>
        <w:t>Mobile marks entry (swipe-next pattern)</w:t>
      </w:r>
    </w:p>
    <w:p>
      <w:pPr>
        <w:pStyle w:val="ListBullet2"/>
        <w:spacing w:before="0" w:after="60" w:line="288" w:lineRule="auto"/>
      </w:pPr>
      <w:r>
        <w:rPr>
          <w:sz w:val="22"/>
        </w:rPr>
        <w:t>Guardian Portal mobile (children overview, fees, results, notices)</w:t>
      </w:r>
    </w:p>
    <w:p>
      <w:pPr>
        <w:pStyle w:val="ListBullet2"/>
        <w:spacing w:before="0" w:after="60" w:line="288" w:lineRule="auto"/>
      </w:pPr>
      <w:r>
        <w:rPr>
          <w:sz w:val="22"/>
        </w:rPr>
        <w:t>Responsive shell rules (breakpoint spec)</w:t>
      </w:r>
    </w:p>
    <w:p>
      <w:pPr>
        <w:spacing w:before="0" w:after="120" w:lineRule="auto" w:line="312"/>
      </w:pPr>
      <w:r>
        <w:rPr>
          <w:i w:val="0"/>
          <w:sz w:val="22"/>
        </w:rPr>
        <w:t>Exit criteria:</w:t>
      </w:r>
    </w:p>
    <w:p>
      <w:pPr>
        <w:pStyle w:val="ListBullet2"/>
        <w:spacing w:before="0" w:after="60" w:line="288" w:lineRule="auto"/>
      </w:pPr>
      <w:r>
        <w:rPr>
          <w:sz w:val="22"/>
        </w:rPr>
        <w:t>All primary CRUD actions reachable on a 5-inch phone (SRS §2.7.4).</w:t>
      </w:r>
    </w:p>
    <w:p>
      <w:pPr>
        <w:spacing w:before="280" w:after="120"/>
      </w:pPr>
      <w:r>
        <w:rPr>
          <w:b/>
          <w:color w:val="1F3A5F"/>
          <w:sz w:val="32"/>
        </w:rPr>
        <w:t>9. Phase 5 — Print/PDF &amp; Branding (3 days)</w:t>
      </w:r>
    </w:p>
    <w:p>
      <w:pPr>
        <w:spacing w:before="200" w:after="120"/>
      </w:pPr>
      <w:r>
        <w:rPr>
          <w:b/>
          <w:color w:val="333333"/>
          <w:sz w:val="23"/>
        </w:rPr>
        <w:t>5.1 — PDF Templates</w:t>
      </w:r>
    </w:p>
    <w:p>
      <w:pPr>
        <w:spacing w:before="0" w:after="120" w:lineRule="auto" w:line="312"/>
      </w:pPr>
      <w:r>
        <w:rPr>
          <w:i/>
          <w:sz w:val="22"/>
        </w:rPr>
        <w:t>Objective: Design branded PDF templates for receipts, mark sheets, result sheets, certificates.</w:t>
      </w:r>
    </w:p>
    <w:p>
      <w:pPr>
        <w:spacing w:before="0" w:after="120" w:lineRule="auto" w:line="312"/>
      </w:pPr>
      <w:r>
        <w:rPr>
          <w:i w:val="0"/>
          <w:sz w:val="22"/>
        </w:rPr>
        <w:t>Inputs:</w:t>
      </w:r>
    </w:p>
    <w:p>
      <w:pPr>
        <w:pStyle w:val="ListBullet2"/>
        <w:spacing w:before="0" w:after="60" w:line="288" w:lineRule="auto"/>
      </w:pPr>
      <w:r>
        <w:rPr>
          <w:sz w:val="22"/>
        </w:rPr>
        <w:t>SRS §2.6.5</w:t>
      </w:r>
    </w:p>
    <w:p>
      <w:pPr>
        <w:pStyle w:val="ListBullet2"/>
        <w:spacing w:before="0" w:after="60" w:line="288" w:lineRule="auto"/>
      </w:pPr>
      <w:r>
        <w:rPr>
          <w:sz w:val="22"/>
        </w:rPr>
        <w:t>1.1 brand kit</w:t>
      </w:r>
    </w:p>
    <w:p>
      <w:pPr>
        <w:spacing w:before="0" w:after="120" w:lineRule="auto" w:line="312"/>
      </w:pPr>
      <w:r>
        <w:rPr>
          <w:i w:val="0"/>
          <w:sz w:val="22"/>
        </w:rPr>
        <w:t>Deliverables:</w:t>
      </w:r>
    </w:p>
    <w:p>
      <w:pPr>
        <w:pStyle w:val="ListBullet2"/>
        <w:spacing w:before="0" w:after="60" w:line="288" w:lineRule="auto"/>
      </w:pPr>
      <w:r>
        <w:rPr>
          <w:sz w:val="22"/>
        </w:rPr>
        <w:t>Fee receipt template (bn + en + ar)</w:t>
      </w:r>
    </w:p>
    <w:p>
      <w:pPr>
        <w:pStyle w:val="ListBullet2"/>
        <w:spacing w:before="0" w:after="60" w:line="288" w:lineRule="auto"/>
      </w:pPr>
      <w:r>
        <w:rPr>
          <w:sz w:val="22"/>
        </w:rPr>
        <w:t>Mark sheet + Result sheet templates</w:t>
      </w:r>
    </w:p>
    <w:p>
      <w:pPr>
        <w:pStyle w:val="ListBullet2"/>
        <w:spacing w:before="0" w:after="60" w:line="288" w:lineRule="auto"/>
      </w:pPr>
      <w:r>
        <w:rPr>
          <w:sz w:val="22"/>
        </w:rPr>
        <w:t>Certificate template (Phase 3 placeholder)</w:t>
      </w:r>
    </w:p>
    <w:p>
      <w:pPr>
        <w:pStyle w:val="ListBullet2"/>
        <w:spacing w:before="0" w:after="60" w:line="288" w:lineRule="auto"/>
      </w:pPr>
      <w:r>
        <w:rPr>
          <w:sz w:val="22"/>
        </w:rPr>
        <w:t>Ledger statement + Outstanding report templates</w:t>
      </w:r>
    </w:p>
    <w:p>
      <w:pPr>
        <w:spacing w:before="0" w:after="120" w:lineRule="auto" w:line="312"/>
      </w:pPr>
      <w:r>
        <w:rPr>
          <w:i w:val="0"/>
          <w:sz w:val="22"/>
        </w:rPr>
        <w:t>Exit criteria:</w:t>
      </w:r>
    </w:p>
    <w:p>
      <w:pPr>
        <w:pStyle w:val="ListBullet2"/>
        <w:spacing w:before="0" w:after="60" w:line="288" w:lineRule="auto"/>
      </w:pPr>
      <w:r>
        <w:rPr>
          <w:sz w:val="22"/>
        </w:rPr>
        <w:t>Arabic student name renders correctly on admission form PDF (SRS §2.6.5 acceptance).</w:t>
      </w:r>
    </w:p>
    <w:p>
      <w:pPr>
        <w:spacing w:before="200" w:after="120"/>
      </w:pPr>
      <w:r>
        <w:rPr>
          <w:b/>
          <w:color w:val="333333"/>
          <w:sz w:val="23"/>
        </w:rPr>
        <w:t>5.2 — Public Website Templates</w:t>
      </w:r>
    </w:p>
    <w:p>
      <w:pPr>
        <w:spacing w:before="0" w:after="120" w:lineRule="auto" w:line="312"/>
      </w:pPr>
      <w:r>
        <w:rPr>
          <w:i/>
          <w:sz w:val="22"/>
        </w:rPr>
        <w:t>Objective: Design the optional public-facing site per madrasha (SRS §2.7.3).</w:t>
      </w:r>
    </w:p>
    <w:p>
      <w:pPr>
        <w:spacing w:before="0" w:after="120" w:lineRule="auto" w:line="312"/>
      </w:pPr>
      <w:r>
        <w:rPr>
          <w:i w:val="0"/>
          <w:sz w:val="22"/>
        </w:rPr>
        <w:t>Inputs:</w:t>
      </w:r>
    </w:p>
    <w:p>
      <w:pPr>
        <w:pStyle w:val="ListBullet2"/>
        <w:spacing w:before="0" w:after="60" w:line="288" w:lineRule="auto"/>
      </w:pPr>
      <w:r>
        <w:rPr>
          <w:sz w:val="22"/>
        </w:rPr>
        <w:t>SRS §2.7.3</w:t>
      </w:r>
    </w:p>
    <w:p>
      <w:pPr>
        <w:spacing w:before="0" w:after="120" w:lineRule="auto" w:line="312"/>
      </w:pPr>
      <w:r>
        <w:rPr>
          <w:i w:val="0"/>
          <w:sz w:val="22"/>
        </w:rPr>
        <w:t>Deliverables:</w:t>
      </w:r>
    </w:p>
    <w:p>
      <w:pPr>
        <w:pStyle w:val="ListBullet2"/>
        <w:spacing w:before="0" w:after="60" w:line="288" w:lineRule="auto"/>
      </w:pPr>
      <w:r>
        <w:rPr>
          <w:sz w:val="22"/>
        </w:rPr>
        <w:t>Home, Programs, Admission, Notices, Events, Contact, Donate templates</w:t>
      </w:r>
    </w:p>
    <w:p>
      <w:pPr>
        <w:pStyle w:val="ListBullet2"/>
        <w:spacing w:before="0" w:after="60" w:line="288" w:lineRule="auto"/>
      </w:pPr>
      <w:r>
        <w:rPr>
          <w:sz w:val="22"/>
        </w:rPr>
        <w:t>CMS admin wireframe for content editors</w:t>
      </w:r>
    </w:p>
    <w:p>
      <w:pPr>
        <w:spacing w:before="0" w:after="120" w:lineRule="auto" w:line="312"/>
      </w:pPr>
      <w:r>
        <w:rPr>
          <w:i w:val="0"/>
          <w:sz w:val="22"/>
        </w:rPr>
        <w:t>Exit criteria:</w:t>
      </w:r>
    </w:p>
    <w:p>
      <w:pPr>
        <w:pStyle w:val="ListBullet2"/>
        <w:spacing w:before="0" w:after="60" w:line="288" w:lineRule="auto"/>
      </w:pPr>
      <w:r>
        <w:rPr>
          <w:sz w:val="22"/>
        </w:rPr>
        <w:t>Public visitor cannot reach any /students, /accounts, /documents endpoint (validated by backend).</w:t>
      </w:r>
    </w:p>
    <w:p>
      <w:pPr>
        <w:spacing w:before="200" w:after="120"/>
      </w:pPr>
      <w:r>
        <w:rPr>
          <w:b/>
          <w:color w:val="333333"/>
          <w:sz w:val="23"/>
        </w:rPr>
        <w:t>5.3 — Multi-Language Typography Validation</w:t>
      </w:r>
    </w:p>
    <w:p>
      <w:pPr>
        <w:spacing w:before="0" w:after="120" w:lineRule="auto" w:line="312"/>
      </w:pPr>
      <w:r>
        <w:rPr>
          <w:i/>
          <w:sz w:val="22"/>
        </w:rPr>
        <w:t>Objective: Validate bn/en/ar rendering across all screens and PDFs.</w:t>
      </w:r>
    </w:p>
    <w:p>
      <w:pPr>
        <w:spacing w:before="0" w:after="120" w:lineRule="auto" w:line="312"/>
      </w:pPr>
      <w:r>
        <w:rPr>
          <w:i w:val="0"/>
          <w:sz w:val="22"/>
        </w:rPr>
        <w:t>Inputs:</w:t>
      </w:r>
    </w:p>
    <w:p>
      <w:pPr>
        <w:pStyle w:val="ListBullet2"/>
        <w:spacing w:before="0" w:after="60" w:line="288" w:lineRule="auto"/>
      </w:pPr>
      <w:r>
        <w:rPr>
          <w:sz w:val="22"/>
        </w:rPr>
        <w:t>5.1, 5.2 templates</w:t>
      </w:r>
    </w:p>
    <w:p>
      <w:pPr>
        <w:pStyle w:val="ListBullet2"/>
        <w:spacing w:before="0" w:after="60" w:line="288" w:lineRule="auto"/>
      </w:pPr>
      <w:r>
        <w:rPr>
          <w:sz w:val="22"/>
        </w:rPr>
        <w:t>1.1 typography stack</w:t>
      </w:r>
    </w:p>
    <w:p>
      <w:pPr>
        <w:spacing w:before="0" w:after="120" w:lineRule="auto" w:line="312"/>
      </w:pPr>
      <w:r>
        <w:rPr>
          <w:i w:val="0"/>
          <w:sz w:val="22"/>
        </w:rPr>
        <w:t>Deliverables:</w:t>
      </w:r>
    </w:p>
    <w:p>
      <w:pPr>
        <w:pStyle w:val="ListBullet2"/>
        <w:spacing w:before="0" w:after="60" w:line="288" w:lineRule="auto"/>
      </w:pPr>
      <w:r>
        <w:rPr>
          <w:sz w:val="22"/>
        </w:rPr>
        <w:t>Typography QA report (line-height, fallback fonts, RTL direction)</w:t>
      </w:r>
    </w:p>
    <w:p>
      <w:pPr>
        <w:pStyle w:val="ListBullet2"/>
        <w:spacing w:before="0" w:after="60" w:line="288" w:lineRule="auto"/>
      </w:pPr>
      <w:r>
        <w:rPr>
          <w:sz w:val="22"/>
        </w:rPr>
        <w:t>Bangla date format (e.g., ১৬-০৯-২০২৬) validated</w:t>
      </w:r>
    </w:p>
    <w:p>
      <w:pPr>
        <w:spacing w:before="0" w:after="120" w:lineRule="auto" w:line="312"/>
      </w:pPr>
      <w:r>
        <w:rPr>
          <w:i w:val="0"/>
          <w:sz w:val="22"/>
        </w:rPr>
        <w:t>Exit criteria:</w:t>
      </w:r>
    </w:p>
    <w:p>
      <w:pPr>
        <w:pStyle w:val="ListBullet2"/>
        <w:spacing w:before="0" w:after="60" w:line="288" w:lineRule="auto"/>
      </w:pPr>
      <w:r>
        <w:rPr>
          <w:sz w:val="22"/>
        </w:rPr>
        <w:t>Zero tofu (missing-glyph squares) across bn/en/ar.</w:t>
      </w:r>
    </w:p>
    <w:p>
      <w:pPr>
        <w:spacing w:before="280" w:after="120"/>
      </w:pPr>
      <w:r>
        <w:rPr>
          <w:b/>
          <w:color w:val="1F3A5F"/>
          <w:sz w:val="32"/>
        </w:rPr>
        <w:t>10. Phase 6 — Prototype &amp; Usability Validation (5 days)</w:t>
      </w:r>
    </w:p>
    <w:p>
      <w:pPr>
        <w:spacing w:before="200" w:after="120"/>
      </w:pPr>
      <w:r>
        <w:rPr>
          <w:b/>
          <w:color w:val="333333"/>
          <w:sz w:val="23"/>
        </w:rPr>
        <w:t>6.1 — Interactive Prototype</w:t>
      </w:r>
    </w:p>
    <w:p>
      <w:pPr>
        <w:spacing w:before="0" w:after="120" w:lineRule="auto" w:line="312"/>
      </w:pPr>
      <w:r>
        <w:rPr>
          <w:i/>
          <w:sz w:val="22"/>
        </w:rPr>
        <w:t>Objective: Link key flows in Figma: login → take-attendance → collect-fee → view-result → guardian-portal.</w:t>
      </w:r>
    </w:p>
    <w:p>
      <w:pPr>
        <w:spacing w:before="0" w:after="120" w:lineRule="auto" w:line="312"/>
      </w:pPr>
      <w:r>
        <w:rPr>
          <w:i w:val="0"/>
          <w:sz w:val="22"/>
        </w:rPr>
        <w:t>Inputs:</w:t>
      </w:r>
    </w:p>
    <w:p>
      <w:pPr>
        <w:pStyle w:val="ListBullet2"/>
        <w:spacing w:before="0" w:after="60" w:line="288" w:lineRule="auto"/>
      </w:pPr>
      <w:r>
        <w:rPr>
          <w:sz w:val="22"/>
        </w:rPr>
        <w:t>Phase 4 mockups</w:t>
      </w:r>
    </w:p>
    <w:p>
      <w:pPr>
        <w:spacing w:before="0" w:after="120" w:lineRule="auto" w:line="312"/>
      </w:pPr>
      <w:r>
        <w:rPr>
          <w:i w:val="0"/>
          <w:sz w:val="22"/>
        </w:rPr>
        <w:t>Deliverables:</w:t>
      </w:r>
    </w:p>
    <w:p>
      <w:pPr>
        <w:pStyle w:val="ListBullet2"/>
        <w:spacing w:before="0" w:after="60" w:line="288" w:lineRule="auto"/>
      </w:pPr>
      <w:r>
        <w:rPr>
          <w:sz w:val="22"/>
        </w:rPr>
        <w:t>Clickable Figma prototype (8 flows)</w:t>
      </w:r>
    </w:p>
    <w:p>
      <w:pPr>
        <w:pStyle w:val="ListBullet2"/>
        <w:spacing w:before="0" w:after="60" w:line="288" w:lineRule="auto"/>
      </w:pPr>
      <w:r>
        <w:rPr>
          <w:sz w:val="22"/>
        </w:rPr>
        <w:t>Prototype seeded with representative madrasha data</w:t>
      </w:r>
    </w:p>
    <w:p>
      <w:pPr>
        <w:spacing w:before="0" w:after="120" w:lineRule="auto" w:line="312"/>
      </w:pPr>
      <w:r>
        <w:rPr>
          <w:i w:val="0"/>
          <w:sz w:val="22"/>
        </w:rPr>
        <w:t>Exit criteria:</w:t>
      </w:r>
    </w:p>
    <w:p>
      <w:pPr>
        <w:pStyle w:val="ListBullet2"/>
        <w:spacing w:before="0" w:after="60" w:line="288" w:lineRule="auto"/>
      </w:pPr>
      <w:r>
        <w:rPr>
          <w:sz w:val="22"/>
        </w:rPr>
        <w:t>Prototype plays end-to-end without dead-ends.</w:t>
      </w:r>
    </w:p>
    <w:p>
      <w:pPr>
        <w:spacing w:before="200" w:after="120"/>
      </w:pPr>
      <w:r>
        <w:rPr>
          <w:b/>
          <w:color w:val="333333"/>
          <w:sz w:val="23"/>
        </w:rPr>
        <w:t>6.2 — Usability Tests with Role Representatives</w:t>
      </w:r>
    </w:p>
    <w:p>
      <w:pPr>
        <w:spacing w:before="0" w:after="120" w:lineRule="auto" w:line="312"/>
      </w:pPr>
      <w:r>
        <w:rPr>
          <w:i/>
          <w:sz w:val="22"/>
        </w:rPr>
        <w:t>Objective: Run 5 moderated sessions (1 per role: Authority, Admin, Accountant, Teacher, Guardian).</w:t>
      </w:r>
    </w:p>
    <w:p>
      <w:pPr>
        <w:spacing w:before="0" w:after="120" w:lineRule="auto" w:line="312"/>
      </w:pPr>
      <w:r>
        <w:rPr>
          <w:i w:val="0"/>
          <w:sz w:val="22"/>
        </w:rPr>
        <w:t>Inputs:</w:t>
      </w:r>
    </w:p>
    <w:p>
      <w:pPr>
        <w:pStyle w:val="ListBullet2"/>
        <w:spacing w:before="0" w:after="60" w:line="288" w:lineRule="auto"/>
      </w:pPr>
      <w:r>
        <w:rPr>
          <w:sz w:val="22"/>
        </w:rPr>
        <w:t>6.1 prototype</w:t>
      </w:r>
    </w:p>
    <w:p>
      <w:pPr>
        <w:spacing w:before="0" w:after="120" w:lineRule="auto" w:line="312"/>
      </w:pPr>
      <w:r>
        <w:rPr>
          <w:i w:val="0"/>
          <w:sz w:val="22"/>
        </w:rPr>
        <w:t>Deliverables:</w:t>
      </w:r>
    </w:p>
    <w:p>
      <w:pPr>
        <w:pStyle w:val="ListBullet2"/>
        <w:spacing w:before="0" w:after="60" w:line="288" w:lineRule="auto"/>
      </w:pPr>
      <w:r>
        <w:rPr>
          <w:sz w:val="22"/>
        </w:rPr>
        <w:t>Test script per role (top-3 tasks each)</w:t>
      </w:r>
    </w:p>
    <w:p>
      <w:pPr>
        <w:pStyle w:val="ListBullet2"/>
        <w:spacing w:before="0" w:after="60" w:line="288" w:lineRule="auto"/>
      </w:pPr>
      <w:r>
        <w:rPr>
          <w:sz w:val="22"/>
        </w:rPr>
        <w:t>Recording + observation notes</w:t>
      </w:r>
    </w:p>
    <w:p>
      <w:pPr>
        <w:pStyle w:val="ListBullet2"/>
        <w:spacing w:before="0" w:after="60" w:line="288" w:lineRule="auto"/>
      </w:pPr>
      <w:r>
        <w:rPr>
          <w:sz w:val="22"/>
        </w:rPr>
        <w:t>Issue log with severity (Blocker/Critical/Major/Minor per SRS §8.4)</w:t>
      </w:r>
    </w:p>
    <w:p>
      <w:pPr>
        <w:spacing w:before="0" w:after="120" w:lineRule="auto" w:line="312"/>
      </w:pPr>
      <w:r>
        <w:rPr>
          <w:i w:val="0"/>
          <w:sz w:val="22"/>
        </w:rPr>
        <w:t>Exit criteria:</w:t>
      </w:r>
    </w:p>
    <w:p>
      <w:pPr>
        <w:pStyle w:val="ListBullet2"/>
        <w:spacing w:before="0" w:after="60" w:line="288" w:lineRule="auto"/>
      </w:pPr>
      <w:r>
        <w:rPr>
          <w:sz w:val="22"/>
        </w:rPr>
        <w:t>Blocker + Critical issues = 0 before handoff.</w:t>
      </w:r>
    </w:p>
    <w:p>
      <w:pPr>
        <w:spacing w:before="200" w:after="120"/>
      </w:pPr>
      <w:r>
        <w:rPr>
          <w:b/>
          <w:color w:val="333333"/>
          <w:sz w:val="23"/>
        </w:rPr>
        <w:t>6.3 — Iteration &amp; Final Spec</w:t>
      </w:r>
    </w:p>
    <w:p>
      <w:pPr>
        <w:spacing w:before="0" w:after="120" w:lineRule="auto" w:line="312"/>
      </w:pPr>
      <w:r>
        <w:rPr>
          <w:i/>
          <w:sz w:val="22"/>
        </w:rPr>
        <w:t>Objective: Fix Blockers/Criticals; freeze the design spec for handoff.</w:t>
      </w:r>
    </w:p>
    <w:p>
      <w:pPr>
        <w:spacing w:before="0" w:after="120" w:lineRule="auto" w:line="312"/>
      </w:pPr>
      <w:r>
        <w:rPr>
          <w:i w:val="0"/>
          <w:sz w:val="22"/>
        </w:rPr>
        <w:t>Inputs:</w:t>
      </w:r>
    </w:p>
    <w:p>
      <w:pPr>
        <w:pStyle w:val="ListBullet2"/>
        <w:spacing w:before="0" w:after="60" w:line="288" w:lineRule="auto"/>
      </w:pPr>
      <w:r>
        <w:rPr>
          <w:sz w:val="22"/>
        </w:rPr>
        <w:t>6.2 issue log</w:t>
      </w:r>
    </w:p>
    <w:p>
      <w:pPr>
        <w:spacing w:before="0" w:after="120" w:lineRule="auto" w:line="312"/>
      </w:pPr>
      <w:r>
        <w:rPr>
          <w:i w:val="0"/>
          <w:sz w:val="22"/>
        </w:rPr>
        <w:t>Deliverables:</w:t>
      </w:r>
    </w:p>
    <w:p>
      <w:pPr>
        <w:pStyle w:val="ListBullet2"/>
        <w:spacing w:before="0" w:after="60" w:line="288" w:lineRule="auto"/>
      </w:pPr>
      <w:r>
        <w:rPr>
          <w:sz w:val="22"/>
        </w:rPr>
        <w:t>Updated mockups (Blocker/Critical fixed)</w:t>
      </w:r>
    </w:p>
    <w:p>
      <w:pPr>
        <w:pStyle w:val="ListBullet2"/>
        <w:spacing w:before="0" w:after="60" w:line="288" w:lineRule="auto"/>
      </w:pPr>
      <w:r>
        <w:rPr>
          <w:sz w:val="22"/>
        </w:rPr>
        <w:t>Design spec document (component states, interaction notes, copy)</w:t>
      </w:r>
    </w:p>
    <w:p>
      <w:pPr>
        <w:pStyle w:val="ListBullet2"/>
        <w:spacing w:before="0" w:after="60" w:line="288" w:lineRule="auto"/>
      </w:pPr>
      <w:r>
        <w:rPr>
          <w:sz w:val="22"/>
        </w:rPr>
        <w:t>Design QA checklist for frontend</w:t>
      </w:r>
    </w:p>
    <w:p>
      <w:pPr>
        <w:spacing w:before="0" w:after="120" w:lineRule="auto" w:line="312"/>
      </w:pPr>
      <w:r>
        <w:rPr>
          <w:i w:val="0"/>
          <w:sz w:val="22"/>
        </w:rPr>
        <w:t>Exit criteria:</w:t>
      </w:r>
    </w:p>
    <w:p>
      <w:pPr>
        <w:pStyle w:val="ListBullet2"/>
        <w:spacing w:before="0" w:after="60" w:line="288" w:lineRule="auto"/>
      </w:pPr>
      <w:r>
        <w:rPr>
          <w:sz w:val="22"/>
        </w:rPr>
        <w:t>Spec frozen; further changes go through change-request process.</w:t>
      </w:r>
    </w:p>
    <w:p>
      <w:pPr>
        <w:spacing w:before="280" w:after="120"/>
      </w:pPr>
      <w:r>
        <w:rPr>
          <w:b/>
          <w:color w:val="1F3A5F"/>
          <w:sz w:val="32"/>
        </w:rPr>
        <w:t>11. Phase 7 — Design-to-Dev Handoff (3 days)</w:t>
      </w:r>
    </w:p>
    <w:p>
      <w:pPr>
        <w:spacing w:before="200" w:after="120"/>
      </w:pPr>
      <w:r>
        <w:rPr>
          <w:b/>
          <w:color w:val="333333"/>
          <w:sz w:val="23"/>
        </w:rPr>
        <w:t>7.1 — Design Tokens Export</w:t>
      </w:r>
    </w:p>
    <w:p>
      <w:pPr>
        <w:spacing w:before="0" w:after="120" w:lineRule="auto" w:line="312"/>
      </w:pPr>
      <w:r>
        <w:rPr>
          <w:i/>
          <w:sz w:val="22"/>
        </w:rPr>
        <w:t>Objective: Export tokens in formats consumable by frontend (CSS variables, TypeScript, Figma variables).</w:t>
      </w:r>
    </w:p>
    <w:p>
      <w:pPr>
        <w:spacing w:before="0" w:after="120" w:lineRule="auto" w:line="312"/>
      </w:pPr>
      <w:r>
        <w:rPr>
          <w:i w:val="0"/>
          <w:sz w:val="22"/>
        </w:rPr>
        <w:t>Inputs:</w:t>
      </w:r>
    </w:p>
    <w:p>
      <w:pPr>
        <w:pStyle w:val="ListBullet2"/>
        <w:spacing w:before="0" w:after="60" w:line="288" w:lineRule="auto"/>
      </w:pPr>
      <w:r>
        <w:rPr>
          <w:sz w:val="22"/>
        </w:rPr>
        <w:t>1.2 token system</w:t>
      </w:r>
    </w:p>
    <w:p>
      <w:pPr>
        <w:spacing w:before="0" w:after="120" w:lineRule="auto" w:line="312"/>
      </w:pPr>
      <w:r>
        <w:rPr>
          <w:i w:val="0"/>
          <w:sz w:val="22"/>
        </w:rPr>
        <w:t>Deliverables:</w:t>
      </w:r>
    </w:p>
    <w:p>
      <w:pPr>
        <w:pStyle w:val="ListBullet2"/>
        <w:spacing w:before="0" w:after="60" w:line="288" w:lineRule="auto"/>
      </w:pPr>
      <w:r>
        <w:rPr>
          <w:sz w:val="22"/>
        </w:rPr>
        <w:t>tokens.css, tokens.ts, tokens.json</w:t>
      </w:r>
    </w:p>
    <w:p>
      <w:pPr>
        <w:pStyle w:val="ListBullet2"/>
        <w:spacing w:before="0" w:after="60" w:line="288" w:lineRule="auto"/>
      </w:pPr>
      <w:r>
        <w:rPr>
          <w:sz w:val="22"/>
        </w:rPr>
        <w:t>Tailwind config preset (if frontend uses Tailwind)</w:t>
      </w:r>
    </w:p>
    <w:p>
      <w:pPr>
        <w:spacing w:before="0" w:after="120" w:lineRule="auto" w:line="312"/>
      </w:pPr>
      <w:r>
        <w:rPr>
          <w:i w:val="0"/>
          <w:sz w:val="22"/>
        </w:rPr>
        <w:t>Exit criteria:</w:t>
      </w:r>
    </w:p>
    <w:p>
      <w:pPr>
        <w:pStyle w:val="ListBullet2"/>
        <w:spacing w:before="0" w:after="60" w:line="288" w:lineRule="auto"/>
      </w:pPr>
      <w:r>
        <w:rPr>
          <w:sz w:val="22"/>
        </w:rPr>
        <w:t>Frontend imports tokens without manual mapping.</w:t>
      </w:r>
    </w:p>
    <w:p>
      <w:pPr>
        <w:spacing w:before="200" w:after="120"/>
      </w:pPr>
      <w:r>
        <w:rPr>
          <w:b/>
          <w:color w:val="333333"/>
          <w:sz w:val="23"/>
        </w:rPr>
        <w:t>7.2 — Component Spec Sheet</w:t>
      </w:r>
    </w:p>
    <w:p>
      <w:pPr>
        <w:spacing w:before="0" w:after="120" w:lineRule="auto" w:line="312"/>
      </w:pPr>
      <w:r>
        <w:rPr>
          <w:i/>
          <w:sz w:val="22"/>
        </w:rPr>
        <w:t>Objective: Publish per-component spec: props, variants, states, accessibility roles, copy.</w:t>
      </w:r>
    </w:p>
    <w:p>
      <w:pPr>
        <w:spacing w:before="0" w:after="120" w:lineRule="auto" w:line="312"/>
      </w:pPr>
      <w:r>
        <w:rPr>
          <w:i w:val="0"/>
          <w:sz w:val="22"/>
        </w:rPr>
        <w:t>Inputs:</w:t>
      </w:r>
    </w:p>
    <w:p>
      <w:pPr>
        <w:pStyle w:val="ListBullet2"/>
        <w:spacing w:before="0" w:after="60" w:line="288" w:lineRule="auto"/>
      </w:pPr>
      <w:r>
        <w:rPr>
          <w:sz w:val="22"/>
        </w:rPr>
        <w:t>1.3 component library</w:t>
      </w:r>
    </w:p>
    <w:p>
      <w:pPr>
        <w:pStyle w:val="ListBullet2"/>
        <w:spacing w:before="0" w:after="60" w:line="288" w:lineRule="auto"/>
      </w:pPr>
      <w:r>
        <w:rPr>
          <w:sz w:val="22"/>
        </w:rPr>
        <w:t>6.3 final spec</w:t>
      </w:r>
    </w:p>
    <w:p>
      <w:pPr>
        <w:spacing w:before="0" w:after="120" w:lineRule="auto" w:line="312"/>
      </w:pPr>
      <w:r>
        <w:rPr>
          <w:i w:val="0"/>
          <w:sz w:val="22"/>
        </w:rPr>
        <w:t>Deliverables:</w:t>
      </w:r>
    </w:p>
    <w:p>
      <w:pPr>
        <w:pStyle w:val="ListBullet2"/>
        <w:spacing w:before="0" w:after="60" w:line="288" w:lineRule="auto"/>
      </w:pPr>
      <w:r>
        <w:rPr>
          <w:sz w:val="22"/>
        </w:rPr>
        <w:t>Component spec sheet (30 components × ~8 fields)</w:t>
      </w:r>
    </w:p>
    <w:p>
      <w:pPr>
        <w:pStyle w:val="ListBullet2"/>
        <w:spacing w:before="0" w:after="60" w:line="288" w:lineRule="auto"/>
      </w:pPr>
      <w:r>
        <w:rPr>
          <w:sz w:val="22"/>
        </w:rPr>
        <w:t>Storybook-ready MDX documentation</w:t>
      </w:r>
    </w:p>
    <w:p>
      <w:pPr>
        <w:spacing w:before="0" w:after="120" w:lineRule="auto" w:line="312"/>
      </w:pPr>
      <w:r>
        <w:rPr>
          <w:i w:val="0"/>
          <w:sz w:val="22"/>
        </w:rPr>
        <w:t>Exit criteria:</w:t>
      </w:r>
    </w:p>
    <w:p>
      <w:pPr>
        <w:pStyle w:val="ListBullet2"/>
        <w:spacing w:before="0" w:after="60" w:line="288" w:lineRule="auto"/>
      </w:pPr>
      <w:r>
        <w:rPr>
          <w:sz w:val="22"/>
        </w:rPr>
        <w:t>Frontend can build each component without re-asking the designer.</w:t>
      </w:r>
    </w:p>
    <w:p>
      <w:pPr>
        <w:spacing w:before="200" w:after="120"/>
      </w:pPr>
      <w:r>
        <w:rPr>
          <w:b/>
          <w:color w:val="333333"/>
          <w:sz w:val="23"/>
        </w:rPr>
        <w:t>7.3 — Asset Library &amp; Icon Set</w:t>
      </w:r>
    </w:p>
    <w:p>
      <w:pPr>
        <w:spacing w:before="0" w:after="120" w:lineRule="auto" w:line="312"/>
      </w:pPr>
      <w:r>
        <w:rPr>
          <w:i/>
          <w:sz w:val="22"/>
        </w:rPr>
        <w:t>Objective: Package icons, illustrations, logos, and PDF templates for dev consumption.</w:t>
      </w:r>
    </w:p>
    <w:p>
      <w:pPr>
        <w:spacing w:before="0" w:after="120" w:lineRule="auto" w:line="312"/>
      </w:pPr>
      <w:r>
        <w:rPr>
          <w:i w:val="0"/>
          <w:sz w:val="22"/>
        </w:rPr>
        <w:t>Inputs:</w:t>
      </w:r>
    </w:p>
    <w:p>
      <w:pPr>
        <w:pStyle w:val="ListBullet2"/>
        <w:spacing w:before="0" w:after="60" w:line="288" w:lineRule="auto"/>
      </w:pPr>
      <w:r>
        <w:rPr>
          <w:sz w:val="22"/>
        </w:rPr>
        <w:t>1.1 brand kit</w:t>
      </w:r>
    </w:p>
    <w:p>
      <w:pPr>
        <w:pStyle w:val="ListBullet2"/>
        <w:spacing w:before="0" w:after="60" w:line="288" w:lineRule="auto"/>
      </w:pPr>
      <w:r>
        <w:rPr>
          <w:sz w:val="22"/>
        </w:rPr>
        <w:t>1.4 icons</w:t>
      </w:r>
    </w:p>
    <w:p>
      <w:pPr>
        <w:pStyle w:val="ListBullet2"/>
        <w:spacing w:before="0" w:after="60" w:line="288" w:lineRule="auto"/>
      </w:pPr>
      <w:r>
        <w:rPr>
          <w:sz w:val="22"/>
        </w:rPr>
        <w:t>5.1 PDF templates</w:t>
      </w:r>
    </w:p>
    <w:p>
      <w:pPr>
        <w:spacing w:before="0" w:after="120" w:lineRule="auto" w:line="312"/>
      </w:pPr>
      <w:r>
        <w:rPr>
          <w:i w:val="0"/>
          <w:sz w:val="22"/>
        </w:rPr>
        <w:t>Deliverables:</w:t>
      </w:r>
    </w:p>
    <w:p>
      <w:pPr>
        <w:pStyle w:val="ListBullet2"/>
        <w:spacing w:before="0" w:after="60" w:line="288" w:lineRule="auto"/>
      </w:pPr>
      <w:r>
        <w:rPr>
          <w:sz w:val="22"/>
        </w:rPr>
        <w:t>Asset ZIP (SVG + optimized PNG + WebP)</w:t>
      </w:r>
    </w:p>
    <w:p>
      <w:pPr>
        <w:pStyle w:val="ListBullet2"/>
        <w:spacing w:before="0" w:after="60" w:line="288" w:lineRule="auto"/>
      </w:pPr>
      <w:r>
        <w:rPr>
          <w:sz w:val="22"/>
        </w:rPr>
        <w:t>PDF template HTML/PDF samples for backend PDF engine</w:t>
      </w:r>
    </w:p>
    <w:p>
      <w:pPr>
        <w:pStyle w:val="ListBullet2"/>
        <w:spacing w:before="0" w:after="60" w:line="288" w:lineRule="auto"/>
      </w:pPr>
      <w:r>
        <w:rPr>
          <w:sz w:val="22"/>
        </w:rPr>
        <w:t>Favicon + app-icon set</w:t>
      </w:r>
    </w:p>
    <w:p>
      <w:pPr>
        <w:spacing w:before="0" w:after="120" w:lineRule="auto" w:line="312"/>
      </w:pPr>
      <w:r>
        <w:rPr>
          <w:i w:val="0"/>
          <w:sz w:val="22"/>
        </w:rPr>
        <w:t>Exit criteria:</w:t>
      </w:r>
    </w:p>
    <w:p>
      <w:pPr>
        <w:pStyle w:val="ListBullet2"/>
        <w:spacing w:before="0" w:after="60" w:line="288" w:lineRule="auto"/>
      </w:pPr>
      <w:r>
        <w:rPr>
          <w:sz w:val="22"/>
        </w:rPr>
        <w:t>Backend PDF engine can ingest templates and render branded output.</w:t>
      </w:r>
    </w:p>
    <w:p>
      <w:pPr>
        <w:spacing w:before="200" w:after="120"/>
      </w:pPr>
      <w:r>
        <w:rPr>
          <w:b/>
          <w:color w:val="333333"/>
          <w:sz w:val="23"/>
        </w:rPr>
        <w:t>7.4 — Design QA Contract</w:t>
      </w:r>
    </w:p>
    <w:p>
      <w:pPr>
        <w:spacing w:before="0" w:after="120" w:lineRule="auto" w:line="312"/>
      </w:pPr>
      <w:r>
        <w:rPr>
          <w:i/>
          <w:sz w:val="22"/>
        </w:rPr>
        <w:t>Objective: Define how design QA works during frontend build (visual review cadence, sign-off rules).</w:t>
      </w:r>
    </w:p>
    <w:p>
      <w:pPr>
        <w:spacing w:before="0" w:after="120" w:lineRule="auto" w:line="312"/>
      </w:pPr>
      <w:r>
        <w:rPr>
          <w:i w:val="0"/>
          <w:sz w:val="22"/>
        </w:rPr>
        <w:t>Inputs:</w:t>
      </w:r>
    </w:p>
    <w:p>
      <w:pPr>
        <w:pStyle w:val="ListBullet2"/>
        <w:spacing w:before="0" w:after="60" w:line="288" w:lineRule="auto"/>
      </w:pPr>
      <w:r>
        <w:rPr>
          <w:sz w:val="22"/>
        </w:rPr>
        <w:t>6.3 final spec</w:t>
      </w:r>
    </w:p>
    <w:p>
      <w:pPr>
        <w:spacing w:before="0" w:after="120" w:lineRule="auto" w:line="312"/>
      </w:pPr>
      <w:r>
        <w:rPr>
          <w:i w:val="0"/>
          <w:sz w:val="22"/>
        </w:rPr>
        <w:t>Deliverables:</w:t>
      </w:r>
    </w:p>
    <w:p>
      <w:pPr>
        <w:pStyle w:val="ListBullet2"/>
        <w:spacing w:before="0" w:after="60" w:line="288" w:lineRule="auto"/>
      </w:pPr>
      <w:r>
        <w:rPr>
          <w:sz w:val="22"/>
        </w:rPr>
        <w:t>Design QA checklist (30 items)</w:t>
      </w:r>
    </w:p>
    <w:p>
      <w:pPr>
        <w:pStyle w:val="ListBullet2"/>
        <w:spacing w:before="0" w:after="60" w:line="288" w:lineRule="auto"/>
      </w:pPr>
      <w:r>
        <w:rPr>
          <w:sz w:val="22"/>
        </w:rPr>
        <w:t>Review cadence (per-PR visual review, weekly holistic review)</w:t>
      </w:r>
    </w:p>
    <w:p>
      <w:pPr>
        <w:pStyle w:val="ListBullet2"/>
        <w:spacing w:before="0" w:after="60" w:line="288" w:lineRule="auto"/>
      </w:pPr>
      <w:r>
        <w:rPr>
          <w:sz w:val="22"/>
        </w:rPr>
        <w:t>Sign-off rule: screen not “done” until designer approves</w:t>
      </w:r>
    </w:p>
    <w:p>
      <w:pPr>
        <w:spacing w:before="0" w:after="120" w:lineRule="auto" w:line="312"/>
      </w:pPr>
      <w:r>
        <w:rPr>
          <w:i w:val="0"/>
          <w:sz w:val="22"/>
        </w:rPr>
        <w:t>Exit criteria:</w:t>
      </w:r>
    </w:p>
    <w:p>
      <w:pPr>
        <w:pStyle w:val="ListBullet2"/>
        <w:spacing w:before="0" w:after="60" w:line="288" w:lineRule="auto"/>
      </w:pPr>
      <w:r>
        <w:rPr>
          <w:sz w:val="22"/>
        </w:rPr>
        <w:t>Contract signed by designer, frontend lead, PM.</w:t>
      </w:r>
    </w:p>
    <w:p>
      <w:pPr>
        <w:spacing w:before="280" w:after="120"/>
      </w:pPr>
      <w:r>
        <w:rPr>
          <w:b/>
          <w:color w:val="1F3A5F"/>
          <w:sz w:val="32"/>
        </w:rPr>
        <w:t>12. Handoff Deliverables (End of Phase 7)</w:t>
      </w:r>
    </w:p>
    <w:p>
      <w:pPr>
        <w:spacing w:before="0" w:after="120" w:lineRule="auto" w:line="312"/>
      </w:pPr>
      <w:r>
        <w:rPr>
          <w:i w:val="0"/>
          <w:sz w:val="22"/>
        </w:rPr>
        <w:t>After Session 30, the backend and frontend developers receive the following complete, build-ready package. No further design input is required for Phase 0–2 implementation: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677"/>
        <w:gridCol w:w="4677"/>
      </w:tblGrid>
      <w:tr>
        <w:tc>
          <w:tcPr>
            <w:tcW w:type="dxa" w:w="4677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r/>
            <w:r>
              <w:rPr>
                <w:b/>
                <w:sz w:val="20"/>
              </w:rPr>
              <w:t>Design tokens</w:t>
            </w:r>
          </w:p>
        </w:tc>
        <w:tc>
          <w:tcPr>
            <w:tcW w:type="dxa" w:w="467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/>
            <w:r>
              <w:rPr>
                <w:sz w:val="20"/>
              </w:rPr>
              <w:t>CSS + TS + JSON + Tailwind preset (Session 7.1)</w:t>
            </w:r>
          </w:p>
        </w:tc>
      </w:tr>
      <w:tr>
        <w:tc>
          <w:tcPr>
            <w:tcW w:type="dxa" w:w="4677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r/>
            <w:r>
              <w:rPr>
                <w:b/>
                <w:sz w:val="20"/>
              </w:rPr>
              <w:t>Component library</w:t>
            </w:r>
          </w:p>
        </w:tc>
        <w:tc>
          <w:tcPr>
            <w:tcW w:type="dxa" w:w="467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/>
            <w:r>
              <w:rPr>
                <w:sz w:val="20"/>
              </w:rPr>
              <w:t>30 components, spec sheet, MDX docs (Session 7.2)</w:t>
            </w:r>
          </w:p>
        </w:tc>
      </w:tr>
      <w:tr>
        <w:tc>
          <w:tcPr>
            <w:tcW w:type="dxa" w:w="4677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r/>
            <w:r>
              <w:rPr>
                <w:b/>
                <w:sz w:val="20"/>
              </w:rPr>
              <w:t>Hi-fi mockups</w:t>
            </w:r>
          </w:p>
        </w:tc>
        <w:tc>
          <w:tcPr>
            <w:tcW w:type="dxa" w:w="467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/>
            <w:r>
              <w:rPr>
                <w:sz w:val="20"/>
              </w:rPr>
              <w:t>70+ screens covering all 40+ modules (Phase 4)</w:t>
            </w:r>
          </w:p>
        </w:tc>
      </w:tr>
      <w:tr>
        <w:tc>
          <w:tcPr>
            <w:tcW w:type="dxa" w:w="4677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r/>
            <w:r>
              <w:rPr>
                <w:b/>
                <w:sz w:val="20"/>
              </w:rPr>
              <w:t>Mobile prototypes</w:t>
            </w:r>
          </w:p>
        </w:tc>
        <w:tc>
          <w:tcPr>
            <w:tcW w:type="dxa" w:w="467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/>
            <w:r>
              <w:rPr>
                <w:sz w:val="20"/>
              </w:rPr>
              <w:t>Attendance, marks entry, guardian portal (Session 4.6)</w:t>
            </w:r>
          </w:p>
        </w:tc>
      </w:tr>
      <w:tr>
        <w:tc>
          <w:tcPr>
            <w:tcW w:type="dxa" w:w="4677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r/>
            <w:r>
              <w:rPr>
                <w:b/>
                <w:sz w:val="20"/>
              </w:rPr>
              <w:t>PDF/print templates</w:t>
            </w:r>
          </w:p>
        </w:tc>
        <w:tc>
          <w:tcPr>
            <w:tcW w:type="dxa" w:w="467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/>
            <w:r>
              <w:rPr>
                <w:sz w:val="20"/>
              </w:rPr>
              <w:t>Receipts, mark sheets, certificates, reports (Session 5.1)</w:t>
            </w:r>
          </w:p>
        </w:tc>
      </w:tr>
      <w:tr>
        <w:tc>
          <w:tcPr>
            <w:tcW w:type="dxa" w:w="4677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r/>
            <w:r>
              <w:rPr>
                <w:b/>
                <w:sz w:val="20"/>
              </w:rPr>
              <w:t>Public website templates</w:t>
            </w:r>
          </w:p>
        </w:tc>
        <w:tc>
          <w:tcPr>
            <w:tcW w:type="dxa" w:w="467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/>
            <w:r>
              <w:rPr>
                <w:sz w:val="20"/>
              </w:rPr>
              <w:t>7 pages + CMS admin (Session 5.2)</w:t>
            </w:r>
          </w:p>
        </w:tc>
      </w:tr>
      <w:tr>
        <w:tc>
          <w:tcPr>
            <w:tcW w:type="dxa" w:w="4677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r/>
            <w:r>
              <w:rPr>
                <w:b/>
                <w:sz w:val="20"/>
              </w:rPr>
              <w:t>Design QA contract</w:t>
            </w:r>
          </w:p>
        </w:tc>
        <w:tc>
          <w:tcPr>
            <w:tcW w:type="dxa" w:w="467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/>
            <w:r>
              <w:rPr>
                <w:sz w:val="20"/>
              </w:rPr>
              <w:t>Per-PR review rules + sign-off process (Session 7.4)</w:t>
            </w:r>
          </w:p>
        </w:tc>
      </w:tr>
      <w:tr>
        <w:tc>
          <w:tcPr>
            <w:tcW w:type="dxa" w:w="4677"/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r/>
            <w:r>
              <w:rPr>
                <w:b/>
                <w:sz w:val="20"/>
              </w:rPr>
              <w:t>Multi-language assets</w:t>
            </w:r>
          </w:p>
        </w:tc>
        <w:tc>
          <w:tcPr>
            <w:tcW w:type="dxa" w:w="467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/>
            <w:r>
              <w:rPr>
                <w:sz w:val="20"/>
              </w:rPr>
              <w:t>bn/en/ar validated, RTL pipelines confirmed (Session 5.3)</w:t>
            </w:r>
          </w:p>
        </w:tc>
      </w:tr>
    </w:tbl>
    <w:p>
      <w:pPr>
        <w:spacing w:before="280" w:after="120"/>
      </w:pPr>
      <w:r>
        <w:rPr>
          <w:b/>
          <w:color w:val="1F3A5F"/>
          <w:sz w:val="32"/>
        </w:rPr>
        <w:t>13. Next Step</w:t>
      </w:r>
    </w:p>
    <w:p>
      <w:pPr>
        <w:spacing w:before="0" w:after="120" w:lineRule="auto" w:line="312"/>
      </w:pPr>
      <w:r>
        <w:rPr>
          <w:i w:val="0"/>
          <w:sz w:val="22"/>
        </w:rPr>
        <w:t>Kick off Phase 0 Session 0.1 immediately. The SRS is already in hand; stakeholder interviews (Session 0.2) require the client to schedule 2 hours with one representative per role. Once Phase 0 ends with the signed design-principles page, the designer works independently through Phases 1–7 and re-engages the client only at: Phase 4 sign-off (shell + dashboards), Phase 6 usability tests, and Phase 7 handoff. This plan closes the open visual-design item in SRS §11.3 and produces a UI/UX that the backend and frontend developers can build against without further design iteration.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