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62F23" w:val="clear"/>
          </w:tcPr>
          <w:p>
            <w:pPr>
              <w:spacing w:before="3000"/>
            </w:pPr>
          </w:p>
          <w:p>
            <w:pPr>
              <w:pBdr>
                <w:bottom w:val="single" w:color="10B981" w:sz="6" w:space="8"/>
              </w:pBdr>
              <w:spacing w:after="500" w:line="360" w:lineRule="atLeast"/>
              <w:ind w:left="1200" w:right="800"/>
            </w:pPr>
            <w:r>
              <w:rPr>
                <w:rFonts w:ascii="Calibri"/>
                <w:b/>
                <w:bCs/>
                <w:color w:val="10B981"/>
                <w:spacing w:val="40"/>
                <w:sz w:val="18"/>
                <w:szCs w:val="18"/>
              </w:rPr>
              <w:t xml:space="preserve">A R C H I T E C T U R E   S P E C   /   J U N E   2 0 2 6</w:t>
            </w:r>
          </w:p>
          <w:p>
            <w:pPr>
              <w:spacing w:after="100" w:line="782" w:lineRule="atLeast"/>
              <w:ind w:left="1200"/>
            </w:pPr>
            <w:r>
              <w:rPr>
                <w:rFonts w:ascii="Arial"/>
                <w:b/>
                <w:bCs/>
                <w:color w:val="FFFFFF"/>
                <w:sz w:val="68"/>
                <w:szCs w:val="68"/>
              </w:rPr>
              <w:t xml:space="preserve">Super Admin Panel</w:t>
            </w:r>
          </w:p>
          <w:p>
            <w:pPr>
              <w:spacing w:after="320" w:line="782" w:lineRule="atLeast"/>
              <w:ind w:left="1200"/>
            </w:pPr>
            <w:r>
              <w:rPr>
                <w:rFonts w:ascii="Arial"/>
                <w:b/>
                <w:bCs/>
                <w:color w:val="FFFFFF"/>
                <w:sz w:val="68"/>
                <w:szCs w:val="68"/>
              </w:rPr>
              <w:t xml:space="preserve">Redesign Specification</w:t>
            </w:r>
          </w:p>
          <w:p>
            <w:pPr>
              <w:spacing w:after="240" w:line="360" w:lineRule="atLeast"/>
              <w:ind w:left="1200"/>
            </w:pPr>
            <w:r>
              <w:rPr>
                <w:rFonts w:ascii="Arial"/>
                <w:color w:val="A7E3C6"/>
                <w:sz w:val="24"/>
                <w:szCs w:val="24"/>
              </w:rPr>
              <w:t xml:space="preserve">Multi-Project Architecture, Navigation Redesign &amp; Cron Optimization</w:t>
            </w:r>
          </w:p>
          <w:p>
            <w:pPr>
              <w:spacing w:after="900" w:line="320" w:lineRule="atLeast"/>
              <w:ind w:left="1200"/>
            </w:pPr>
            <w:r>
              <w:rPr>
                <w:rFonts w:ascii="Arial"/>
                <w:i/>
                <w:iCs/>
                <w:color w:val="E8F5EE"/>
                <w:sz w:val="22"/>
                <w:szCs w:val="22"/>
              </w:rPr>
              <w:t xml:space="preserve">From messy single-project dashboard to organized multi-project command center</w:t>
            </w:r>
          </w:p>
          <w:p>
            <w:pPr>
              <w:pBdr>
                <w:left w:val="single" w:color="10B981" w:sz="8" w:space="12"/>
              </w:pBdr>
              <w:spacing w:after="100" w:line="320"/>
              <w:ind w:left="1400"/>
            </w:pPr>
            <w:r>
              <w:rPr>
                <w:rFonts w:ascii="Arial"/>
                <w:color w:val="E8F5EE"/>
                <w:sz w:val="22"/>
                <w:szCs w:val="22"/>
              </w:rPr>
              <w:t xml:space="preserve">Covers: cron optimization, multi-project navigation, API-first setup, dynamic owner email</w:t>
            </w:r>
          </w:p>
          <w:p>
            <w:pPr>
              <w:pBdr>
                <w:left w:val="single" w:color="10B981" w:sz="8" w:space="12"/>
              </w:pBdr>
              <w:spacing w:after="100" w:line="320"/>
              <w:ind w:left="1400"/>
            </w:pPr>
            <w:r>
              <w:rPr>
                <w:rFonts w:ascii="Arial"/>
                <w:color w:val="E8F5EE"/>
                <w:sz w:val="22"/>
                <w:szCs w:val="22"/>
              </w:rPr>
              <w:t xml:space="preserve">Architecture: Global Dashboard → Project Selector → Project-Specific Dashboard</w:t>
            </w:r>
          </w:p>
          <w:p>
            <w:pPr>
              <w:pBdr>
                <w:left w:val="single" w:color="10B981" w:sz="8" w:space="12"/>
              </w:pBdr>
              <w:spacing w:after="100" w:line="320"/>
              <w:ind w:left="1400"/>
            </w:pPr>
            <w:r>
              <w:rPr>
                <w:rFonts w:ascii="Arial"/>
                <w:color w:val="E8F5EE"/>
                <w:sz w:val="22"/>
                <w:szCs w:val="22"/>
              </w:rPr>
              <w:t xml:space="preserve">6 implementation phases over 4 weeks</w:t>
            </w:r>
          </w:p>
          <w:p>
            <w:pPr>
              <w:pBdr>
                <w:left w:val="single" w:color="10B981" w:sz="8" w:space="12"/>
              </w:pBdr>
              <w:spacing w:after="100" w:line="320"/>
              <w:ind w:left="1400"/>
            </w:pPr>
            <w:r>
              <w:rPr>
                <w:rFonts w:ascii="Arial"/>
                <w:color w:val="E8F5EE"/>
                <w:sz w:val="22"/>
                <w:szCs w:val="22"/>
              </w:rPr>
              <w:t xml:space="preserve">Built on existing Phase 1-5 AI cost-control + Report Scheduling infrastructure</w:t>
            </w:r>
          </w:p>
          <w:p>
            <w:pPr>
              <w:spacing w:before="2000"/>
            </w:pPr>
          </w:p>
          <w:p>
            <w:pPr>
              <w:pBdr>
                <w:top w:val="single" w:color="10B981" w:sz="2" w:space="8"/>
              </w:pBdr>
              <w:spacing w:before="200" w:line="320"/>
              <w:ind w:left="1200" w:right="800"/>
            </w:pPr>
            <w:r>
              <w:rPr>
                <w:rFonts w:ascii="Arial"/>
                <w:color w:val="9CA3AF"/>
                <w:sz w:val="16"/>
                <w:szCs w:val="16"/>
              </w:rPr>
              <w:t xml:space="preserve">Prepared by: Super Z (SQA Architect)</w:t>
            </w:r>
            <w:r>
              <w:rPr>
                <w:color w:val="9CA3AF"/>
                <w:sz w:val="16"/>
                <w:szCs w:val="16"/>
              </w:rPr>
              <w:t xml:space="preserve">                                        </w:t>
            </w:r>
            <w:r>
              <w:rPr>
                <w:rFonts w:ascii="Arial"/>
                <w:color w:val="9CA3AF"/>
                <w:sz w:val="16"/>
                <w:szCs w:val="16"/>
              </w:rPr>
              <w:t xml:space="preserve">Founder + Developer Reference</w:t>
            </w:r>
          </w:p>
        </w:tc>
      </w:tr>
    </w:tbl>
    <w:p>
      <w:pPr>
        <w:sectPr>
          <w:pgSz w:w="11906" w:h="16838" w:orient="portrait"/>
          <w:pgMar w:top="0" w:right="0" w:bottom="0" w:left="0" w:header="708" w:footer="708" w:gutter="0"/>
          <w:pgNumType/>
          <w:docGrid w:linePitch="360"/>
        </w:sectPr>
      </w:pPr>
    </w:p>
    <w:p>
      <w:pPr>
        <w:spacing w:after="360" w:before="480" w:line="360"/>
        <w:jc w:val="center"/>
      </w:pPr>
      <w:r>
        <w:rPr>
          <w:rFonts w:ascii="Calibri" w:eastAsia="Microsoft YaHei"/>
          <w:b/>
          <w:bCs/>
          <w:color w:val="064E3B"/>
          <w:sz w:val="36"/>
          <w:szCs w:val="36"/>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Problem Analysis</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Problem 1: Dashboard is Overwhelming</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1.2 Problem 2: No Multi-Project Architecture</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1.3 Problem 3: API Setup Should Come First</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1.4 Problem 4: Owner Email is Not Dynamic</w:t>
            </w:r>
            <w:r>
              <w:tab/>
            </w:r>
            <w:r>
              <w:fldChar w:fldCharType="begin"/>
            </w:r>
            <w:r>
              <w:instrText xml:space="preserve"> PAGEREF _Toc100004 \h </w:instrText>
            </w:r>
            <w:r>
              <w:fldChar w:fldCharType="separate"/>
            </w:r>
            <w:r>
              <w:t>2</w:t>
            </w:r>
            <w:r>
              <w:fldChar w:fldCharType="end"/>
            </w:r>
          </w:hyperlink>
        </w:p>
        <w:p>
          <w:pPr>
            <w:pStyle w:val="9"/>
            <w:tabs>
              <w:tab w:val="right" w:leader="dot" w:pos="9026"/>
            </w:tabs>
            <w:spacing w:before="120" w:after="60"/>
          </w:pPr>
          <w:hyperlink w:anchor="_Toc100005" w:history="1">
            <w:r>
              <w:rPr>
                <w:rStyle w:val="Hyperlink"/>
              </w:rPr>
              <w:t>2. Cron Trigger Frequency Optimization</w:t>
            </w:r>
            <w:r>
              <w:tab/>
            </w:r>
            <w:r>
              <w:fldChar w:fldCharType="begin"/>
            </w:r>
            <w:r>
              <w:instrText xml:space="preserve"> PAGEREF _Toc100005 \h </w:instrText>
            </w:r>
            <w:r>
              <w:fldChar w:fldCharType="separate"/>
            </w:r>
            <w:r>
              <w:t>2</w:t>
            </w:r>
            <w:r>
              <w:fldChar w:fldCharType="end"/>
            </w:r>
          </w:hyperlink>
        </w:p>
        <w:p>
          <w:pPr>
            <w:pStyle w:val="11"/>
            <w:ind w:left="360"/>
            <w:tabs>
              <w:tab w:val="right" w:leader="dot" w:pos="9026"/>
            </w:tabs>
            <w:spacing w:before="120" w:after="60"/>
          </w:pPr>
          <w:hyperlink w:anchor="_Toc100006" w:history="1">
            <w:r>
              <w:rPr>
                <w:rStyle w:val="Hyperlink"/>
              </w:rPr>
              <w:t>2.1 Actual Load Analysis</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2.2 BDIX Server Feasibility</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2.3 Recommended Optimizations</w:t>
            </w:r>
            <w:r>
              <w:tab/>
            </w:r>
            <w:r>
              <w:fldChar w:fldCharType="begin"/>
            </w:r>
            <w:r>
              <w:instrText xml:space="preserve"> PAGEREF _Toc100008 \h </w:instrText>
            </w:r>
            <w:r>
              <w:fldChar w:fldCharType="separate"/>
            </w:r>
            <w:r>
              <w:t>3</w:t>
            </w:r>
            <w:r>
              <w:fldChar w:fldCharType="end"/>
            </w:r>
          </w:hyperlink>
        </w:p>
        <w:p>
          <w:pPr>
            <w:pStyle w:val="12"/>
            <w:ind w:left="720"/>
            <w:tabs>
              <w:tab w:val="right" w:leader="dot" w:pos="9026"/>
            </w:tabs>
            <w:spacing w:before="120" w:after="60"/>
          </w:pPr>
          <w:hyperlink w:anchor="_Toc100009" w:history="1">
            <w:r>
              <w:rPr>
                <w:rStyle w:val="Hyperlink"/>
              </w:rPr>
              <w:t>Optimization 1: Merge delivery + generator workers</w:t>
            </w:r>
            <w:r>
              <w:tab/>
            </w:r>
            <w:r>
              <w:fldChar w:fldCharType="begin"/>
            </w:r>
            <w:r>
              <w:instrText xml:space="preserve"> PAGEREF _Toc100009 \h </w:instrText>
            </w:r>
            <w:r>
              <w:fldChar w:fldCharType="separate"/>
            </w:r>
            <w:r>
              <w:t>4</w:t>
            </w:r>
            <w:r>
              <w:fldChar w:fldCharType="end"/>
            </w:r>
          </w:hyperlink>
        </w:p>
        <w:p>
          <w:pPr>
            <w:pStyle w:val="12"/>
            <w:ind w:left="720"/>
            <w:tabs>
              <w:tab w:val="right" w:leader="dot" w:pos="9026"/>
            </w:tabs>
            <w:spacing w:before="120" w:after="60"/>
          </w:pPr>
          <w:hyperlink w:anchor="_Toc100010" w:history="1">
            <w:r>
              <w:rPr>
                <w:rStyle w:val="Hyperlink"/>
              </w:rPr>
              <w:t>Optimization 2: Use internal interval instead of external cron for workers</w:t>
            </w:r>
            <w:r>
              <w:tab/>
            </w:r>
            <w:r>
              <w:fldChar w:fldCharType="begin"/>
            </w:r>
            <w:r>
              <w:instrText xml:space="preserve"> PAGEREF _Toc100010 \h </w:instrText>
            </w:r>
            <w:r>
              <w:fldChar w:fldCharType="separate"/>
            </w:r>
            <w:r>
              <w:t>4</w:t>
            </w:r>
            <w:r>
              <w:fldChar w:fldCharType="end"/>
            </w:r>
          </w:hyperlink>
        </w:p>
        <w:p>
          <w:pPr>
            <w:pStyle w:val="12"/>
            <w:ind w:left="720"/>
            <w:tabs>
              <w:tab w:val="right" w:leader="dot" w:pos="9026"/>
            </w:tabs>
            <w:spacing w:before="120" w:after="60"/>
          </w:pPr>
          <w:hyperlink w:anchor="_Toc100011" w:history="1">
            <w:r>
              <w:rPr>
                <w:rStyle w:val="Hyperlink"/>
              </w:rPr>
              <w:t>Optimization 3: Batch the schedule checker</w:t>
            </w:r>
            <w:r>
              <w:tab/>
            </w:r>
            <w:r>
              <w:fldChar w:fldCharType="begin"/>
            </w:r>
            <w:r>
              <w:instrText xml:space="preserve"> PAGEREF _Toc100011 \h </w:instrText>
            </w:r>
            <w:r>
              <w:fldChar w:fldCharType="separate"/>
            </w:r>
            <w:r>
              <w:t>4</w:t>
            </w:r>
            <w:r>
              <w:fldChar w:fldCharType="end"/>
            </w:r>
          </w:hyperlink>
        </w:p>
        <w:p>
          <w:pPr>
            <w:pStyle w:val="9"/>
            <w:tabs>
              <w:tab w:val="right" w:leader="dot" w:pos="9026"/>
            </w:tabs>
            <w:spacing w:before="120" w:after="60"/>
          </w:pPr>
          <w:hyperlink w:anchor="_Toc100012" w:history="1">
            <w:r>
              <w:rPr>
                <w:rStyle w:val="Hyperlink"/>
              </w:rPr>
              <w:t>3. Multi-Project Architecture</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3.1 The Two-Level Hierarchy</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3.2 The 7 Business Types</w:t>
            </w:r>
            <w:r>
              <w:tab/>
            </w:r>
            <w:r>
              <w:fldChar w:fldCharType="begin"/>
            </w:r>
            <w:r>
              <w:instrText xml:space="preserve"> PAGEREF _Toc100014 \h </w:instrText>
            </w:r>
            <w:r>
              <w:fldChar w:fldCharType="separate"/>
            </w:r>
            <w:r>
              <w:t>5</w:t>
            </w:r>
            <w:r>
              <w:fldChar w:fldCharType="end"/>
            </w:r>
          </w:hyperlink>
        </w:p>
        <w:p>
          <w:pPr>
            <w:pStyle w:val="11"/>
            <w:ind w:left="360"/>
            <w:tabs>
              <w:tab w:val="right" w:leader="dot" w:pos="9026"/>
            </w:tabs>
            <w:spacing w:before="120" w:after="60"/>
          </w:pPr>
          <w:hyperlink w:anchor="_Toc100015" w:history="1">
            <w:r>
              <w:rPr>
                <w:rStyle w:val="Hyperlink"/>
              </w:rPr>
              <w:t>3.3 Data Model Changes for Multi-Project</w:t>
            </w:r>
            <w:r>
              <w:tab/>
            </w:r>
            <w:r>
              <w:fldChar w:fldCharType="begin"/>
            </w:r>
            <w:r>
              <w:instrText xml:space="preserve"> PAGEREF _Toc100015 \h </w:instrText>
            </w:r>
            <w:r>
              <w:fldChar w:fldCharType="separate"/>
            </w:r>
            <w:r>
              <w:t>6</w:t>
            </w:r>
            <w:r>
              <w:fldChar w:fldCharType="end"/>
            </w:r>
          </w:hyperlink>
        </w:p>
        <w:p>
          <w:pPr>
            <w:pStyle w:val="9"/>
            <w:tabs>
              <w:tab w:val="right" w:leader="dot" w:pos="9026"/>
            </w:tabs>
            <w:spacing w:before="120" w:after="60"/>
          </w:pPr>
          <w:hyperlink w:anchor="_Toc100016" w:history="1">
            <w:r>
              <w:rPr>
                <w:rStyle w:val="Hyperlink"/>
              </w:rPr>
              <w:t>4. Navigation Redesign</w:t>
            </w:r>
            <w:r>
              <w:tab/>
            </w:r>
            <w:r>
              <w:fldChar w:fldCharType="begin"/>
            </w:r>
            <w:r>
              <w:instrText xml:space="preserve"> PAGEREF _Toc100016 \h </w:instrText>
            </w:r>
            <w:r>
              <w:fldChar w:fldCharType="separate"/>
            </w:r>
            <w:r>
              <w:t>6</w:t>
            </w:r>
            <w:r>
              <w:fldChar w:fldCharType="end"/>
            </w:r>
          </w:hyperlink>
        </w:p>
        <w:p>
          <w:pPr>
            <w:pStyle w:val="11"/>
            <w:ind w:left="360"/>
            <w:tabs>
              <w:tab w:val="right" w:leader="dot" w:pos="9026"/>
            </w:tabs>
            <w:spacing w:before="120" w:after="60"/>
          </w:pPr>
          <w:hyperlink w:anchor="_Toc100017" w:history="1">
            <w:r>
              <w:rPr>
                <w:rStyle w:val="Hyperlink"/>
              </w:rPr>
              <w:t>4.1 The 5 Top-Level Navigation Sections</w:t>
            </w:r>
            <w:r>
              <w:tab/>
            </w:r>
            <w:r>
              <w:fldChar w:fldCharType="begin"/>
            </w:r>
            <w:r>
              <w:instrText xml:space="preserve"> PAGEREF _Toc100017 \h </w:instrText>
            </w:r>
            <w:r>
              <w:fldChar w:fldCharType="separate"/>
            </w:r>
            <w:r>
              <w:t>6</w:t>
            </w:r>
            <w:r>
              <w:fldChar w:fldCharType="end"/>
            </w:r>
          </w:hyperlink>
        </w:p>
        <w:p>
          <w:pPr>
            <w:pStyle w:val="11"/>
            <w:ind w:left="360"/>
            <w:tabs>
              <w:tab w:val="right" w:leader="dot" w:pos="9026"/>
            </w:tabs>
            <w:spacing w:before="120" w:after="60"/>
          </w:pPr>
          <w:hyperlink w:anchor="_Toc100018" w:history="1">
            <w:r>
              <w:rPr>
                <w:rStyle w:val="Hyperlink"/>
              </w:rPr>
              <w:t>4.2 Global Dashboard Layout</w:t>
            </w:r>
            <w:r>
              <w:tab/>
            </w:r>
            <w:r>
              <w:fldChar w:fldCharType="begin"/>
            </w:r>
            <w:r>
              <w:instrText xml:space="preserve"> PAGEREF _Toc100018 \h </w:instrText>
            </w:r>
            <w:r>
              <w:fldChar w:fldCharType="separate"/>
            </w:r>
            <w:r>
              <w:t>6</w:t>
            </w:r>
            <w:r>
              <w:fldChar w:fldCharType="end"/>
            </w:r>
          </w:hyperlink>
        </w:p>
        <w:p>
          <w:pPr>
            <w:pStyle w:val="12"/>
            <w:ind w:left="720"/>
            <w:tabs>
              <w:tab w:val="right" w:leader="dot" w:pos="9026"/>
            </w:tabs>
            <w:spacing w:before="120" w:after="60"/>
          </w:pPr>
          <w:hyperlink w:anchor="_Toc100019" w:history="1">
            <w:r>
              <w:rPr>
                <w:rStyle w:val="Hyperlink"/>
              </w:rPr>
              <w:t>Section 1: API Health Banner</w:t>
            </w:r>
            <w:r>
              <w:tab/>
            </w:r>
            <w:r>
              <w:fldChar w:fldCharType="begin"/>
            </w:r>
            <w:r>
              <w:instrText xml:space="preserve"> PAGEREF _Toc100019 \h </w:instrText>
            </w:r>
            <w:r>
              <w:fldChar w:fldCharType="separate"/>
            </w:r>
            <w:r>
              <w:t>7</w:t>
            </w:r>
            <w:r>
              <w:fldChar w:fldCharType="end"/>
            </w:r>
          </w:hyperlink>
        </w:p>
        <w:p>
          <w:pPr>
            <w:pStyle w:val="12"/>
            <w:ind w:left="720"/>
            <w:tabs>
              <w:tab w:val="right" w:leader="dot" w:pos="9026"/>
            </w:tabs>
            <w:spacing w:before="120" w:after="60"/>
          </w:pPr>
          <w:hyperlink w:anchor="_Toc100020" w:history="1">
            <w:r>
              <w:rPr>
                <w:rStyle w:val="Hyperlink"/>
              </w:rPr>
              <w:t>Section 2: Platform Metrics</w:t>
            </w:r>
            <w:r>
              <w:tab/>
            </w:r>
            <w:r>
              <w:fldChar w:fldCharType="begin"/>
            </w:r>
            <w:r>
              <w:instrText xml:space="preserve"> PAGEREF _Toc100020 \h </w:instrText>
            </w:r>
            <w:r>
              <w:fldChar w:fldCharType="separate"/>
            </w:r>
            <w:r>
              <w:t>7</w:t>
            </w:r>
            <w:r>
              <w:fldChar w:fldCharType="end"/>
            </w:r>
          </w:hyperlink>
        </w:p>
        <w:p>
          <w:pPr>
            <w:pStyle w:val="12"/>
            <w:ind w:left="720"/>
            <w:tabs>
              <w:tab w:val="right" w:leader="dot" w:pos="9026"/>
            </w:tabs>
            <w:spacing w:before="120" w:after="60"/>
          </w:pPr>
          <w:hyperlink w:anchor="_Toc100021" w:history="1">
            <w:r>
              <w:rPr>
                <w:rStyle w:val="Hyperlink"/>
              </w:rPr>
              <w:t>Section 3: Project Selector</w:t>
            </w:r>
            <w:r>
              <w:tab/>
            </w:r>
            <w:r>
              <w:fldChar w:fldCharType="begin"/>
            </w:r>
            <w:r>
              <w:instrText xml:space="preserve"> PAGEREF _Toc100021 \h </w:instrText>
            </w:r>
            <w:r>
              <w:fldChar w:fldCharType="separate"/>
            </w:r>
            <w:r>
              <w:t>7</w:t>
            </w:r>
            <w:r>
              <w:fldChar w:fldCharType="end"/>
            </w:r>
          </w:hyperlink>
        </w:p>
        <w:p>
          <w:pPr>
            <w:pStyle w:val="11"/>
            <w:ind w:left="360"/>
            <w:tabs>
              <w:tab w:val="right" w:leader="dot" w:pos="9026"/>
            </w:tabs>
            <w:spacing w:before="120" w:after="60"/>
          </w:pPr>
          <w:hyperlink w:anchor="_Toc100022" w:history="1">
            <w:r>
              <w:rPr>
                <w:rStyle w:val="Hyperlink"/>
              </w:rPr>
              <w:t>4.3 API Setup Page Layout</w:t>
            </w:r>
            <w:r>
              <w:tab/>
            </w:r>
            <w:r>
              <w:fldChar w:fldCharType="begin"/>
            </w:r>
            <w:r>
              <w:instrText xml:space="preserve"> PAGEREF _Toc100022 \h </w:instrText>
            </w:r>
            <w:r>
              <w:fldChar w:fldCharType="separate"/>
            </w:r>
            <w:r>
              <w:t>7</w:t>
            </w:r>
            <w:r>
              <w:fldChar w:fldCharType="end"/>
            </w:r>
          </w:hyperlink>
        </w:p>
        <w:p>
          <w:pPr>
            <w:pStyle w:val="11"/>
            <w:ind w:left="360"/>
            <w:tabs>
              <w:tab w:val="right" w:leader="dot" w:pos="9026"/>
            </w:tabs>
            <w:spacing w:before="120" w:after="60"/>
          </w:pPr>
          <w:hyperlink w:anchor="_Toc100023" w:history="1">
            <w:r>
              <w:rPr>
                <w:rStyle w:val="Hyperlink"/>
              </w:rPr>
              <w:t>4.4 Project-Specific Dashboard Layout</w:t>
            </w:r>
            <w:r>
              <w:tab/>
            </w:r>
            <w:r>
              <w:fldChar w:fldCharType="begin"/>
            </w:r>
            <w:r>
              <w:instrText xml:space="preserve"> PAGEREF _Toc100023 \h </w:instrText>
            </w:r>
            <w:r>
              <w:fldChar w:fldCharType="separate"/>
            </w:r>
            <w:r>
              <w:t>8</w:t>
            </w:r>
            <w:r>
              <w:fldChar w:fldCharType="end"/>
            </w:r>
          </w:hyperlink>
        </w:p>
        <w:p>
          <w:pPr>
            <w:pStyle w:val="11"/>
            <w:ind w:left="360"/>
            <w:tabs>
              <w:tab w:val="right" w:leader="dot" w:pos="9026"/>
            </w:tabs>
            <w:spacing w:before="120" w:after="60"/>
          </w:pPr>
          <w:hyperlink w:anchor="_Toc100024" w:history="1">
            <w:r>
              <w:rPr>
                <w:rStyle w:val="Hyperlink"/>
              </w:rPr>
              <w:t>4.5 Off-Canvas Help Panel Enhancement</w:t>
            </w:r>
            <w:r>
              <w:tab/>
            </w:r>
            <w:r>
              <w:fldChar w:fldCharType="begin"/>
            </w:r>
            <w:r>
              <w:instrText xml:space="preserve"> PAGEREF _Toc100024 \h </w:instrText>
            </w:r>
            <w:r>
              <w:fldChar w:fldCharType="separate"/>
            </w:r>
            <w:r>
              <w:t>8</w:t>
            </w:r>
            <w:r>
              <w:fldChar w:fldCharType="end"/>
            </w:r>
          </w:hyperlink>
        </w:p>
        <w:p>
          <w:pPr>
            <w:pStyle w:val="9"/>
            <w:tabs>
              <w:tab w:val="right" w:leader="dot" w:pos="9026"/>
            </w:tabs>
            <w:spacing w:before="120" w:after="60"/>
          </w:pPr>
          <w:hyperlink w:anchor="_Toc100025" w:history="1">
            <w:r>
              <w:rPr>
                <w:rStyle w:val="Hyperlink"/>
              </w:rPr>
              <w:t>5. API Setup First — The Configuration Order</w:t>
            </w:r>
            <w:r>
              <w:tab/>
            </w:r>
            <w:r>
              <w:fldChar w:fldCharType="begin"/>
            </w:r>
            <w:r>
              <w:instrText xml:space="preserve"> PAGEREF _Toc100025 \h </w:instrText>
            </w:r>
            <w:r>
              <w:fldChar w:fldCharType="separate"/>
            </w:r>
            <w:r>
              <w:t>9</w:t>
            </w:r>
            <w:r>
              <w:fldChar w:fldCharType="end"/>
            </w:r>
          </w:hyperlink>
        </w:p>
        <w:p>
          <w:pPr>
            <w:pStyle w:val="11"/>
            <w:ind w:left="360"/>
            <w:tabs>
              <w:tab w:val="right" w:leader="dot" w:pos="9026"/>
            </w:tabs>
            <w:spacing w:before="120" w:after="60"/>
          </w:pPr>
          <w:hyperlink w:anchor="_Toc100026" w:history="1">
            <w:r>
              <w:rPr>
                <w:rStyle w:val="Hyperlink"/>
              </w:rPr>
              <w:t>5.1 The Configuration Checklist</w:t>
            </w:r>
            <w:r>
              <w:tab/>
            </w:r>
            <w:r>
              <w:fldChar w:fldCharType="begin"/>
            </w:r>
            <w:r>
              <w:instrText xml:space="preserve"> PAGEREF _Toc100026 \h </w:instrText>
            </w:r>
            <w:r>
              <w:fldChar w:fldCharType="separate"/>
            </w:r>
            <w:r>
              <w:t>9</w:t>
            </w:r>
            <w:r>
              <w:fldChar w:fldCharType="end"/>
            </w:r>
          </w:hyperlink>
        </w:p>
        <w:p>
          <w:pPr>
            <w:pStyle w:val="11"/>
            <w:ind w:left="360"/>
            <w:tabs>
              <w:tab w:val="right" w:leader="dot" w:pos="9026"/>
            </w:tabs>
            <w:spacing w:before="120" w:after="60"/>
          </w:pPr>
          <w:hyperlink w:anchor="_Toc100027" w:history="1">
            <w:r>
              <w:rPr>
                <w:rStyle w:val="Hyperlink"/>
              </w:rPr>
              <w:t>5.2 Setup Progress Widget</w:t>
            </w:r>
            <w:r>
              <w:tab/>
            </w:r>
            <w:r>
              <w:fldChar w:fldCharType="begin"/>
            </w:r>
            <w:r>
              <w:instrText xml:space="preserve"> PAGEREF _Toc100027 \h </w:instrText>
            </w:r>
            <w:r>
              <w:fldChar w:fldCharType="separate"/>
            </w:r>
            <w:r>
              <w:t>9</w:t>
            </w:r>
            <w:r>
              <w:fldChar w:fldCharType="end"/>
            </w:r>
          </w:hyperlink>
        </w:p>
        <w:p>
          <w:pPr>
            <w:pStyle w:val="9"/>
            <w:tabs>
              <w:tab w:val="right" w:leader="dot" w:pos="9026"/>
            </w:tabs>
            <w:spacing w:before="120" w:after="60"/>
          </w:pPr>
          <w:hyperlink w:anchor="_Toc100028" w:history="1">
            <w:r>
              <w:rPr>
                <w:rStyle w:val="Hyperlink"/>
              </w:rPr>
              <w:t>6. Dynamic Owner Email &amp; Contact Management</w:t>
            </w:r>
            <w:r>
              <w:tab/>
            </w:r>
            <w:r>
              <w:fldChar w:fldCharType="begin"/>
            </w:r>
            <w:r>
              <w:instrText xml:space="preserve"> PAGEREF _Toc100028 \h </w:instrText>
            </w:r>
            <w:r>
              <w:fldChar w:fldCharType="separate"/>
            </w:r>
            <w:r>
              <w:t>9</w:t>
            </w:r>
            <w:r>
              <w:fldChar w:fldCharType="end"/>
            </w:r>
          </w:hyperlink>
        </w:p>
        <w:p>
          <w:pPr>
            <w:pStyle w:val="11"/>
            <w:ind w:left="360"/>
            <w:tabs>
              <w:tab w:val="right" w:leader="dot" w:pos="9026"/>
            </w:tabs>
            <w:spacing w:before="120" w:after="60"/>
          </w:pPr>
          <w:hyperlink w:anchor="_Toc100029" w:history="1">
            <w:r>
              <w:rPr>
                <w:rStyle w:val="Hyperlink"/>
              </w:rPr>
              <w:t>6.1 Where Owner Contacts Are Used</w:t>
            </w:r>
            <w:r>
              <w:tab/>
            </w:r>
            <w:r>
              <w:fldChar w:fldCharType="begin"/>
            </w:r>
            <w:r>
              <w:instrText xml:space="preserve"> PAGEREF _Toc100029 \h </w:instrText>
            </w:r>
            <w:r>
              <w:fldChar w:fldCharType="separate"/>
            </w:r>
            <w:r>
              <w:t>10</w:t>
            </w:r>
            <w:r>
              <w:fldChar w:fldCharType="end"/>
            </w:r>
          </w:hyperlink>
        </w:p>
        <w:p>
          <w:pPr>
            <w:pStyle w:val="11"/>
            <w:ind w:left="360"/>
            <w:tabs>
              <w:tab w:val="right" w:leader="dot" w:pos="9026"/>
            </w:tabs>
            <w:spacing w:before="120" w:after="60"/>
          </w:pPr>
          <w:hyperlink w:anchor="_Toc100030" w:history="1">
            <w:r>
              <w:rPr>
                <w:rStyle w:val="Hyperlink"/>
              </w:rPr>
              <w:t>6.2 Contact Management UI</w:t>
            </w:r>
            <w:r>
              <w:tab/>
            </w:r>
            <w:r>
              <w:fldChar w:fldCharType="begin"/>
            </w:r>
            <w:r>
              <w:instrText xml:space="preserve"> PAGEREF _Toc100030 \h </w:instrText>
            </w:r>
            <w:r>
              <w:fldChar w:fldCharType="separate"/>
            </w:r>
            <w:r>
              <w:t>10</w:t>
            </w:r>
            <w:r>
              <w:fldChar w:fldCharType="end"/>
            </w:r>
          </w:hyperlink>
        </w:p>
        <w:p>
          <w:pPr>
            <w:pStyle w:val="11"/>
            <w:ind w:left="360"/>
            <w:tabs>
              <w:tab w:val="right" w:leader="dot" w:pos="9026"/>
            </w:tabs>
            <w:spacing w:before="120" w:after="60"/>
          </w:pPr>
          <w:hyperlink w:anchor="_Toc100031" w:history="1">
            <w:r>
              <w:rPr>
                <w:rStyle w:val="Hyperlink"/>
              </w:rPr>
              <w:t>6.3 Fallback Logic</w:t>
            </w:r>
            <w:r>
              <w:tab/>
            </w:r>
            <w:r>
              <w:fldChar w:fldCharType="begin"/>
            </w:r>
            <w:r>
              <w:instrText xml:space="preserve"> PAGEREF _Toc100031 \h </w:instrText>
            </w:r>
            <w:r>
              <w:fldChar w:fldCharType="separate"/>
            </w:r>
            <w:r>
              <w:t>10</w:t>
            </w:r>
            <w:r>
              <w:fldChar w:fldCharType="end"/>
            </w:r>
          </w:hyperlink>
        </w:p>
        <w:p>
          <w:pPr>
            <w:pStyle w:val="11"/>
            <w:ind w:left="360"/>
            <w:tabs>
              <w:tab w:val="right" w:leader="dot" w:pos="9026"/>
            </w:tabs>
            <w:spacing w:before="120" w:after="60"/>
          </w:pPr>
          <w:hyperlink w:anchor="_Toc100032" w:history="1">
            <w:r>
              <w:rPr>
                <w:rStyle w:val="Hyperlink"/>
              </w:rPr>
              <w:t>6.4 Contact Validation</w:t>
            </w:r>
            <w:r>
              <w:tab/>
            </w:r>
            <w:r>
              <w:fldChar w:fldCharType="begin"/>
            </w:r>
            <w:r>
              <w:instrText xml:space="preserve"> PAGEREF _Toc100032 \h </w:instrText>
            </w:r>
            <w:r>
              <w:fldChar w:fldCharType="separate"/>
            </w:r>
            <w:r>
              <w:t>10</w:t>
            </w:r>
            <w:r>
              <w:fldChar w:fldCharType="end"/>
            </w:r>
          </w:hyperlink>
        </w:p>
        <w:p>
          <w:pPr>
            <w:pStyle w:val="9"/>
            <w:tabs>
              <w:tab w:val="right" w:leader="dot" w:pos="9026"/>
            </w:tabs>
            <w:spacing w:before="120" w:after="60"/>
          </w:pPr>
          <w:hyperlink w:anchor="_Toc100033" w:history="1">
            <w:r>
              <w:rPr>
                <w:rStyle w:val="Hyperlink"/>
              </w:rPr>
              <w:t>7. Phased Implementation Roadmap</w:t>
            </w:r>
            <w:r>
              <w:tab/>
            </w:r>
            <w:r>
              <w:fldChar w:fldCharType="begin"/>
            </w:r>
            <w:r>
              <w:instrText xml:space="preserve"> PAGEREF _Toc100033 \h </w:instrText>
            </w:r>
            <w:r>
              <w:fldChar w:fldCharType="separate"/>
            </w:r>
            <w:r>
              <w:t>11</w:t>
            </w:r>
            <w:r>
              <w:fldChar w:fldCharType="end"/>
            </w:r>
          </w:hyperlink>
        </w:p>
        <w:p>
          <w:pPr>
            <w:pStyle w:val="11"/>
            <w:ind w:left="360"/>
            <w:tabs>
              <w:tab w:val="right" w:leader="dot" w:pos="9026"/>
            </w:tabs>
            <w:spacing w:before="120" w:after="60"/>
          </w:pPr>
          <w:hyperlink w:anchor="_Toc100034" w:history="1">
            <w:r>
              <w:rPr>
                <w:rStyle w:val="Hyperlink"/>
              </w:rPr>
              <w:t>7.1 Phase 1 — Sidebar Navigation + Page Split (Week 1, 6 hours)</w:t>
            </w:r>
            <w:r>
              <w:tab/>
            </w:r>
            <w:r>
              <w:fldChar w:fldCharType="begin"/>
            </w:r>
            <w:r>
              <w:instrText xml:space="preserve"> PAGEREF _Toc100034 \h </w:instrText>
            </w:r>
            <w:r>
              <w:fldChar w:fldCharType="separate"/>
            </w:r>
            <w:r>
              <w:t>11</w:t>
            </w:r>
            <w:r>
              <w:fldChar w:fldCharType="end"/>
            </w:r>
          </w:hyperlink>
        </w:p>
        <w:p>
          <w:pPr>
            <w:pStyle w:val="11"/>
            <w:ind w:left="360"/>
            <w:tabs>
              <w:tab w:val="right" w:leader="dot" w:pos="9026"/>
            </w:tabs>
            <w:spacing w:before="120" w:after="60"/>
          </w:pPr>
          <w:hyperlink w:anchor="_Toc100035" w:history="1">
            <w:r>
              <w:rPr>
                <w:rStyle w:val="Hyperlink"/>
              </w:rPr>
              <w:t>7.2 Phase 2 — API Setup Page (Week 1, 4 hours)</w:t>
            </w:r>
            <w:r>
              <w:tab/>
            </w:r>
            <w:r>
              <w:fldChar w:fldCharType="begin"/>
            </w:r>
            <w:r>
              <w:instrText xml:space="preserve"> PAGEREF _Toc100035 \h </w:instrText>
            </w:r>
            <w:r>
              <w:fldChar w:fldCharType="separate"/>
            </w:r>
            <w:r>
              <w:t>11</w:t>
            </w:r>
            <w:r>
              <w:fldChar w:fldCharType="end"/>
            </w:r>
          </w:hyperlink>
        </w:p>
        <w:p>
          <w:pPr>
            <w:pStyle w:val="11"/>
            <w:ind w:left="360"/>
            <w:tabs>
              <w:tab w:val="right" w:leader="dot" w:pos="9026"/>
            </w:tabs>
            <w:spacing w:before="120" w:after="60"/>
          </w:pPr>
          <w:hyperlink w:anchor="_Toc100036" w:history="1">
            <w:r>
              <w:rPr>
                <w:rStyle w:val="Hyperlink"/>
              </w:rPr>
              <w:t>7.3 Phase 3 — Global Dashboard Redesign (Week 2, 5 hours)</w:t>
            </w:r>
            <w:r>
              <w:tab/>
            </w:r>
            <w:r>
              <w:fldChar w:fldCharType="begin"/>
            </w:r>
            <w:r>
              <w:instrText xml:space="preserve"> PAGEREF _Toc100036 \h </w:instrText>
            </w:r>
            <w:r>
              <w:fldChar w:fldCharType="separate"/>
            </w:r>
            <w:r>
              <w:t>12</w:t>
            </w:r>
            <w:r>
              <w:fldChar w:fldCharType="end"/>
            </w:r>
          </w:hyperlink>
        </w:p>
        <w:p>
          <w:pPr>
            <w:pStyle w:val="11"/>
            <w:ind w:left="360"/>
            <w:tabs>
              <w:tab w:val="right" w:leader="dot" w:pos="9026"/>
            </w:tabs>
            <w:spacing w:before="120" w:after="60"/>
          </w:pPr>
          <w:hyperlink w:anchor="_Toc100037" w:history="1">
            <w:r>
              <w:rPr>
                <w:rStyle w:val="Hyperlink"/>
              </w:rPr>
              <w:t>7.4 Phase 4 — Cron Optimization (Week 2, 3 hours)</w:t>
            </w:r>
            <w:r>
              <w:tab/>
            </w:r>
            <w:r>
              <w:fldChar w:fldCharType="begin"/>
            </w:r>
            <w:r>
              <w:instrText xml:space="preserve"> PAGEREF _Toc100037 \h </w:instrText>
            </w:r>
            <w:r>
              <w:fldChar w:fldCharType="separate"/>
            </w:r>
            <w:r>
              <w:t>12</w:t>
            </w:r>
            <w:r>
              <w:fldChar w:fldCharType="end"/>
            </w:r>
          </w:hyperlink>
        </w:p>
        <w:p>
          <w:pPr>
            <w:pStyle w:val="11"/>
            <w:ind w:left="360"/>
            <w:tabs>
              <w:tab w:val="right" w:leader="dot" w:pos="9026"/>
            </w:tabs>
            <w:spacing w:before="120" w:after="60"/>
          </w:pPr>
          <w:hyperlink w:anchor="_Toc100038" w:history="1">
            <w:r>
              <w:rPr>
                <w:rStyle w:val="Hyperlink"/>
              </w:rPr>
              <w:t>7.5 Phase 5 — Dynamic Owner Email Management (Week 3, 3 hours)</w:t>
            </w:r>
            <w:r>
              <w:tab/>
            </w:r>
            <w:r>
              <w:fldChar w:fldCharType="begin"/>
            </w:r>
            <w:r>
              <w:instrText xml:space="preserve"> PAGEREF _Toc100038 \h </w:instrText>
            </w:r>
            <w:r>
              <w:fldChar w:fldCharType="separate"/>
            </w:r>
            <w:r>
              <w:t>13</w:t>
            </w:r>
            <w:r>
              <w:fldChar w:fldCharType="end"/>
            </w:r>
          </w:hyperlink>
        </w:p>
        <w:p>
          <w:pPr>
            <w:pStyle w:val="11"/>
            <w:ind w:left="360"/>
            <w:tabs>
              <w:tab w:val="right" w:leader="dot" w:pos="9026"/>
            </w:tabs>
            <w:spacing w:before="120" w:after="60"/>
          </w:pPr>
          <w:hyperlink w:anchor="_Toc100039" w:history="1">
            <w:r>
              <w:rPr>
                <w:rStyle w:val="Hyperlink"/>
              </w:rPr>
              <w:t>7.6 Phase 6 — Multi-Project Filtering + Help Expansion (Week 4, 4 hours)</w:t>
            </w:r>
            <w:r>
              <w:tab/>
            </w:r>
            <w:r>
              <w:fldChar w:fldCharType="begin"/>
            </w:r>
            <w:r>
              <w:instrText xml:space="preserve"> PAGEREF _Toc100039 \h </w:instrText>
            </w:r>
            <w:r>
              <w:fldChar w:fldCharType="separate"/>
            </w:r>
            <w:r>
              <w:t>13</w:t>
            </w:r>
            <w:r>
              <w:fldChar w:fldCharType="end"/>
            </w:r>
          </w:hyperlink>
        </w:p>
        <w:p>
          <w:pPr>
            <w:pStyle w:val="11"/>
            <w:ind w:left="360"/>
            <w:tabs>
              <w:tab w:val="right" w:leader="dot" w:pos="9026"/>
            </w:tabs>
            <w:spacing w:before="120" w:after="60"/>
          </w:pPr>
          <w:hyperlink w:anchor="_Toc100040" w:history="1">
            <w:r>
              <w:rPr>
                <w:rStyle w:val="Hyperlink"/>
              </w:rPr>
              <w:t>7.7 Roadmap Summary</w:t>
            </w:r>
            <w:r>
              <w:tab/>
            </w:r>
            <w:r>
              <w:fldChar w:fldCharType="begin"/>
            </w:r>
            <w:r>
              <w:instrText xml:space="preserve"> PAGEREF _Toc100040 \h </w:instrText>
            </w:r>
            <w:r>
              <w:fldChar w:fldCharType="separate"/>
            </w:r>
            <w:r>
              <w:t>13</w:t>
            </w:r>
            <w:r>
              <w:fldChar w:fldCharType="end"/>
            </w:r>
          </w:hyperlink>
        </w:p>
        <w:p>
          <w:r>
            <w:fldChar w:fldCharType="end"/>
          </w:r>
        </w:p>
      </w:sdtContent>
    </w:sdt>
    <w:p>
      <w:pPr>
        <w:spacing w:after="0" w:before="240" w:line="312"/>
      </w:pPr>
      <w:r>
        <w:rPr>
          <w:rFonts w:ascii="Calibri" w:eastAsia="Microsoft YaHei"/>
          <w:i/>
          <w:iCs/>
          <w:color w:val="6B7280"/>
          <w:sz w:val="18"/>
          <w:szCs w:val="18"/>
        </w:rPr>
        <w:t xml:space="preserve">Note: This Table of Contents is generated via field codes. To refresh page numbers after editing, right-click the TOC and select "Update Field."</w:t>
      </w:r>
    </w:p>
    <w:p>
      <w:r>
        <w:br w:type="page"/>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spacing w:after="200" w:before="360" w:line="312"/>
      </w:pPr>
      <w:bookmarkStart w:id="100000" w:name="_Toc100000"/>
      <w:r>
        <w:rPr>
          <w:rFonts w:ascii="Calibri" w:eastAsia="Microsoft YaHei"/>
          <w:b/>
          <w:bCs/>
          <w:color w:val="064E3B"/>
          <w:sz w:val="32"/>
          <w:szCs w:val="32"/>
        </w:rPr>
        <w:t xml:space="preserve">1. Problem Analysis</w:t>
      </w:r>
      <w:bookmarkEnd w:id="100000"/>
    </w:p>
    <w:p>
      <w:pPr>
        <w:spacing w:after="120" w:before="0" w:line="312"/>
        <w:ind w:firstLine="0"/>
        <w:jc w:val="both"/>
      </w:pPr>
      <w:r>
        <w:rPr>
          <w:rFonts w:ascii="Calibri" w:eastAsia="Microsoft YaHei"/>
          <w:color w:val="1F2937"/>
          <w:sz w:val="22"/>
          <w:szCs w:val="22"/>
        </w:rPr>
        <w:t xml:space="preserve">The current super admin panel at /admin was built incrementally across Phases 1-5 of the AI cost-control roadmap and Phases A-D of the Report Scheduling system. Each phase added a new card to the dashboard, resulting in a single long page with 12+ cards stacked vertically. While functionally complete, the panel has four structural problems that will worsen as InventoryOS expands beyond pharmacy to other business types (CC camera, grocery, restaurant, etc.).</w:t>
      </w:r>
    </w:p>
    <w:p>
      <w:pPr>
        <w:pStyle w:val="Heading2"/>
        <w:spacing w:after="140" w:before="280" w:line="312"/>
      </w:pPr>
      <w:bookmarkStart w:id="100001" w:name="_Toc100001"/>
      <w:r>
        <w:rPr>
          <w:rFonts w:ascii="Calibri" w:eastAsia="Microsoft YaHei"/>
          <w:b/>
          <w:bCs/>
          <w:color w:val="064E3B"/>
          <w:sz w:val="28"/>
          <w:szCs w:val="28"/>
        </w:rPr>
        <w:t xml:space="preserve">1.1 Problem 1: Dashboard is Overwhelming</w:t>
      </w:r>
      <w:bookmarkEnd w:id="100001"/>
    </w:p>
    <w:p>
      <w:pPr>
        <w:spacing w:after="120" w:before="0" w:line="312"/>
        <w:ind w:firstLine="0"/>
        <w:jc w:val="both"/>
      </w:pPr>
      <w:r>
        <w:rPr>
          <w:rFonts w:ascii="Calibri" w:eastAsia="Microsoft YaHei"/>
          <w:color w:val="1F2937"/>
          <w:sz w:val="22"/>
          <w:szCs w:val="22"/>
        </w:rPr>
        <w:t xml:space="preserve">When a super admin logs in, they see everything at once: Phase 5 Ops Health, Summary Cards, AI Cost Today, Top Spenders, SQL Router, Feature Usage, 7-Day Usage, Background Jobs, AI Configuration, Kill-Switch, Notification Recipients, Schedule Manager, Generated Reports, and Business List. That is 14 sections on one page with no navigation hierarchy. A new admin user has no idea where to start, what is urgent, and what can wait. The cognitive load is too high for a dashboard that should give a 5-second health check.</w:t>
      </w:r>
    </w:p>
    <w:p>
      <w:pPr>
        <w:pStyle w:val="Heading2"/>
        <w:spacing w:after="140" w:before="280" w:line="312"/>
      </w:pPr>
      <w:bookmarkStart w:id="100002" w:name="_Toc100002"/>
      <w:r>
        <w:rPr>
          <w:rFonts w:ascii="Calibri" w:eastAsia="Microsoft YaHei"/>
          <w:b/>
          <w:bCs/>
          <w:color w:val="064E3B"/>
          <w:sz w:val="28"/>
          <w:szCs w:val="28"/>
        </w:rPr>
        <w:t xml:space="preserve">1.2 Problem 2: No Multi-Project Architecture</w:t>
      </w:r>
      <w:bookmarkEnd w:id="100002"/>
    </w:p>
    <w:p>
      <w:pPr>
        <w:spacing w:after="120" w:before="0" w:line="312"/>
        <w:ind w:firstLine="0"/>
        <w:jc w:val="both"/>
      </w:pPr>
      <w:r>
        <w:rPr>
          <w:rFonts w:ascii="Calibri" w:eastAsia="Microsoft YaHei"/>
          <w:color w:val="1F2937"/>
          <w:sz w:val="22"/>
          <w:szCs w:val="22"/>
        </w:rPr>
        <w:t xml:space="preserve">InventoryOS is designed as a multi-business-type platform. The module registry in src/lib/modules.ts already registers 7 business types (pharmacy active, 6 coming soon: grocery, restaurant, cctv, mobile, electric, bakery). But the super admin panel is pharmacy-only. All AI usage, all businesses, all reports are shown in a single flat list with no project grouping. When the second business type launches, the panel will become unusable — the admin will see CC camera businesses mixed with pharmacy businesses, with no way to filter or navigate between them.</w:t>
      </w:r>
    </w:p>
    <w:p>
      <w:pPr>
        <w:pStyle w:val="Heading2"/>
        <w:spacing w:after="140" w:before="280" w:line="312"/>
      </w:pPr>
      <w:bookmarkStart w:id="100003" w:name="_Toc100003"/>
      <w:r>
        <w:rPr>
          <w:rFonts w:ascii="Calibri" w:eastAsia="Microsoft YaHei"/>
          <w:b/>
          <w:bCs/>
          <w:color w:val="064E3B"/>
          <w:sz w:val="28"/>
          <w:szCs w:val="28"/>
        </w:rPr>
        <w:t xml:space="preserve">1.3 Problem 3: API Setup Should Come First</w:t>
      </w:r>
      <w:bookmarkEnd w:id="100003"/>
    </w:p>
    <w:p>
      <w:pPr>
        <w:spacing w:after="120" w:before="0" w:line="312"/>
        <w:ind w:firstLine="0"/>
        <w:jc w:val="both"/>
      </w:pPr>
      <w:r>
        <w:rPr>
          <w:rFonts w:ascii="Calibri" w:eastAsia="Microsoft YaHei"/>
          <w:color w:val="1F2937"/>
          <w:sz w:val="22"/>
          <w:szCs w:val="22"/>
        </w:rPr>
        <w:t xml:space="preserve">The current panel does not surface API configuration (SMTP, Z.ai, database connection, cron secret) prominently. These are cross-project infrastructure concerns that affect ALL business types. A new admin should see API setup first, because if SMTP is not configured, no reports get delivered regardless of which project they belong to. Currently, SMTP status is buried inside the Notification Recipients card as a small warning. It should be front and center.</w:t>
      </w:r>
    </w:p>
    <w:p>
      <w:pPr>
        <w:pStyle w:val="Heading2"/>
        <w:spacing w:after="140" w:before="280" w:line="312"/>
      </w:pPr>
      <w:bookmarkStart w:id="100004" w:name="_Toc100004"/>
      <w:r>
        <w:rPr>
          <w:rFonts w:ascii="Calibri" w:eastAsia="Microsoft YaHei"/>
          <w:b/>
          <w:bCs/>
          <w:color w:val="064E3B"/>
          <w:sz w:val="28"/>
          <w:szCs w:val="28"/>
        </w:rPr>
        <w:t xml:space="preserve">1.4 Problem 4: Owner Email is Not Dynamic</w:t>
      </w:r>
      <w:bookmarkEnd w:id="100004"/>
    </w:p>
    <w:p>
      <w:pPr>
        <w:spacing w:after="120" w:before="0" w:line="312"/>
        <w:ind w:firstLine="0"/>
        <w:jc w:val="both"/>
      </w:pPr>
      <w:r>
        <w:rPr>
          <w:rFonts w:ascii="Calibri" w:eastAsia="Microsoft YaHei"/>
          <w:color w:val="1F2937"/>
          <w:sz w:val="22"/>
          <w:szCs w:val="22"/>
        </w:rPr>
        <w:t xml:space="preserve">The ownerEmail field was added to the Business model in Phase A of Report Scheduling, but it is only editable via the super-admin Edit Business dialog. It should be a first-class dynamic field visible on the global dashboard and editable per business, because it is used by multiple features (report delivery, kill-switch alerts, weekly health emails). The same applies to ownerWhatsapp. These contact fields should be managed in one place and reused everywhere.</w:t>
      </w:r>
    </w:p>
    <w:p>
      <w:pPr>
        <w:pStyle w:val="Heading1"/>
        <w:spacing w:after="200" w:before="360" w:line="312"/>
      </w:pPr>
      <w:bookmarkStart w:id="100005" w:name="_Toc100005"/>
      <w:r>
        <w:rPr>
          <w:rFonts w:ascii="Calibri" w:eastAsia="Microsoft YaHei"/>
          <w:b/>
          <w:bCs/>
          <w:color w:val="064E3B"/>
          <w:sz w:val="32"/>
          <w:szCs w:val="32"/>
        </w:rPr>
        <w:t xml:space="preserve">2. Cron Trigger Frequency Optimization</w:t>
      </w:r>
      <w:bookmarkEnd w:id="100005"/>
    </w:p>
    <w:p>
      <w:pPr>
        <w:spacing w:after="120" w:before="0" w:line="312"/>
        <w:ind w:firstLine="0"/>
        <w:jc w:val="both"/>
      </w:pPr>
      <w:r>
        <w:rPr>
          <w:rFonts w:ascii="Calibri" w:eastAsia="Microsoft YaHei"/>
          <w:color w:val="1F2937"/>
          <w:sz w:val="22"/>
          <w:szCs w:val="22"/>
        </w:rPr>
        <w:t xml:space="preserve">The user raised a valid concern: the current cron schedule has jobs running every 1 minute (report-delivery-worker), every 5 minutes (report-generator-worker), every 15 minutes (report-schedule-checker), every hour (hourly-subscriptions), and daily (nightly-stats, daily-maintenance, weekly-ai-health). That is potentially 1,440 + 288 + 96 + 24 + 3 = 1,851 cron triggers per day. On a BDIX (Bangladesh Internet Exchange) server with limited resources, this could be a problem. This section analyzes the actual load and recommends optimizations.</w:t>
      </w:r>
    </w:p>
    <w:p>
      <w:pPr>
        <w:pStyle w:val="Heading2"/>
        <w:spacing w:after="140" w:before="280" w:line="312"/>
      </w:pPr>
      <w:bookmarkStart w:id="100006" w:name="_Toc100006"/>
      <w:r>
        <w:rPr>
          <w:rFonts w:ascii="Calibri" w:eastAsia="Microsoft YaHei"/>
          <w:b/>
          <w:bCs/>
          <w:color w:val="064E3B"/>
          <w:sz w:val="28"/>
          <w:szCs w:val="28"/>
        </w:rPr>
        <w:t xml:space="preserve">2.1 Actual Load Analysis</w:t>
      </w:r>
      <w:bookmarkEnd w:id="100006"/>
    </w:p>
    <w:p>
      <w:pPr>
        <w:spacing w:after="120" w:before="0" w:line="312"/>
        <w:ind w:firstLine="0"/>
        <w:jc w:val="both"/>
      </w:pPr>
      <w:r>
        <w:rPr>
          <w:rFonts w:ascii="Calibri" w:eastAsia="Microsoft YaHei"/>
          <w:color w:val="1F2937"/>
          <w:sz w:val="22"/>
          <w:szCs w:val="22"/>
        </w:rPr>
        <w:t xml:space="preserve">The key insight is that most cron jobs do almost nothing when there is no work. The report-delivery-worker runs every 1 minute, but if there are no queued deliveries (which is 99 percent of the time), it does one database query (SELECT WHERE status=queued LIMIT 20), finds zero rows, and exits. The same applies to the generator worker (queries pending, finds none, exits) and the schedule checker (queries due schedules, finds none, exits). The actual resource cost of an empty cron run is one database query taking 2-5 milliseconds. At 1,851 triggers per day, that is roughly 4-9 seconds of total database time per day — negligible.</w:t>
      </w:r>
    </w:p>
    <w:p>
      <w:pPr>
        <w:keepNext/>
        <w:spacing w:after="100" w:before="200"/>
        <w:jc w:val="left"/>
      </w:pPr>
      <w:r>
        <w:rPr>
          <w:rFonts w:ascii="Calibri" w:eastAsia="Microsoft YaHei"/>
          <w:b/>
          <w:bCs/>
          <w:color w:val="064E3B"/>
          <w:sz w:val="21"/>
          <w:szCs w:val="21"/>
        </w:rPr>
        <w:t xml:space="preserve">Table 2.1 — Current Cron Schedule and Actual Load</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gridCol w:w="100"/>
        <w:gridCol w:w="100"/>
      </w:tblGrid>
      <w:tr>
        <w:trPr>
          <w:cantSplit/>
          <w:tblHeader/>
        </w:trPr>
        <w:tc>
          <w:tcPr>
            <w:tcW w:type="pct" w:w="24%"/>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Job</w:t>
            </w:r>
          </w:p>
        </w:tc>
        <w:tc>
          <w:tcPr>
            <w:tcW w:type="pct" w:w="14%"/>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Frequency</w:t>
            </w:r>
          </w:p>
        </w:tc>
        <w:tc>
          <w:tcPr>
            <w:tcW w:type="pct" w:w="12%"/>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Triggers/Day</w:t>
            </w:r>
          </w:p>
        </w:tc>
        <w:tc>
          <w:tcPr>
            <w:tcW w:type="pct" w:w="18%"/>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Empty-Run Cost</w:t>
            </w:r>
          </w:p>
        </w:tc>
        <w:tc>
          <w:tcPr>
            <w:tcW w:type="pct" w:w="32%"/>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Actual Work</w:t>
            </w:r>
          </w:p>
        </w:tc>
      </w:tr>
      <w:tr>
        <w:trPr>
          <w:cantSplit/>
        </w:trPr>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report-delivery-worker</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Every 1 min</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1,440</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~3ms (1 query)</w:t>
            </w:r>
          </w:p>
        </w:tc>
        <w:tc>
          <w:tcPr>
            <w:tcW w:type="pct" w:w="3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Only when deliveries are queued. At 100 clients weekly, that is ~100 deliveries per week = 14/day. 99% of runs are empty.</w:t>
            </w:r>
          </w:p>
        </w:tc>
      </w:tr>
      <w:tr>
        <w:trPr>
          <w:cantSplit/>
        </w:trPr>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report-generator-worker</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Every 5 min</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288</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~3ms (1 query)</w:t>
            </w:r>
          </w:p>
        </w:tc>
        <w:tc>
          <w:tcPr>
            <w:tcW w:type="pct" w:w="3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Only when reports are pending. At 100 clients weekly, that is ~100 reports/week = 14/day. 95% of runs are empty.</w:t>
            </w:r>
          </w:p>
        </w:tc>
      </w:tr>
      <w:tr>
        <w:trPr>
          <w:cantSplit/>
        </w:trPr>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report-schedule-checker</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Every 15 min</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96</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~3ms (1 query)</w:t>
            </w:r>
          </w:p>
        </w:tc>
        <w:tc>
          <w:tcPr>
            <w:tcW w:type="pct" w:w="3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Only finds work when a schedule is due. At weekly frequency, that is 1 trigger per schedule per week. 99% of runs are empty.</w:t>
            </w:r>
          </w:p>
        </w:tc>
      </w:tr>
      <w:tr>
        <w:trPr>
          <w:cantSplit/>
        </w:trPr>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hourly-subscriptions</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Every 1 hour</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24</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~50ms (queries all businesses)</w:t>
            </w:r>
          </w:p>
        </w:tc>
        <w:tc>
          <w:tcPr>
            <w:tcW w:type="pct" w:w="3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Checks for expired subscriptions. Always runs but is lightweight.</w:t>
            </w:r>
          </w:p>
        </w:tc>
      </w:tr>
      <w:tr>
        <w:trPr>
          <w:cantSplit/>
        </w:trPr>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nightly-stats</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Daily 01:00</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~2-5 sec (aggregates all businesses)</w:t>
            </w:r>
          </w:p>
        </w:tc>
        <w:tc>
          <w:tcPr>
            <w:tcW w:type="pct" w:w="3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Heavy job but only once per day.</w:t>
            </w:r>
          </w:p>
        </w:tc>
      </w:tr>
      <w:tr>
        <w:trPr>
          <w:cantSplit/>
        </w:trPr>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daily-maintenance</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Daily 01:30</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~1-3 sec (prunes old records)</w:t>
            </w:r>
          </w:p>
        </w:tc>
        <w:tc>
          <w:tcPr>
            <w:tcW w:type="pct" w:w="3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Heavy job but only once per day.</w:t>
            </w:r>
          </w:p>
        </w:tc>
      </w:tr>
      <w:tr>
        <w:trPr>
          <w:cantSplit/>
        </w:trPr>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weekly-ai-health</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Weekly Mon 06:00</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0.14</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~500ms (aggregates + sends email)</w:t>
            </w:r>
          </w:p>
        </w:tc>
        <w:tc>
          <w:tcPr>
            <w:tcW w:type="pct" w:w="3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Only runs once per week.</w:t>
            </w:r>
          </w:p>
        </w:tc>
      </w:tr>
    </w:tbl>
    <w:p>
      <w:pPr>
        <w:pStyle w:val="Heading2"/>
        <w:spacing w:after="140" w:before="280" w:line="312"/>
      </w:pPr>
      <w:bookmarkStart w:id="100007" w:name="_Toc100007"/>
      <w:r>
        <w:rPr>
          <w:rFonts w:ascii="Calibri" w:eastAsia="Microsoft YaHei"/>
          <w:b/>
          <w:bCs/>
          <w:color w:val="064E3B"/>
          <w:sz w:val="28"/>
          <w:szCs w:val="28"/>
        </w:rPr>
        <w:t xml:space="preserve">2.2 BDIX Server Feasibility</w:t>
      </w:r>
      <w:bookmarkEnd w:id="100007"/>
    </w:p>
    <w:p>
      <w:pPr>
        <w:spacing w:after="120" w:before="0" w:line="312"/>
        <w:ind w:firstLine="0"/>
        <w:jc w:val="both"/>
      </w:pPr>
      <w:r>
        <w:rPr>
          <w:rFonts w:ascii="Calibri" w:eastAsia="Microsoft YaHei"/>
          <w:color w:val="1F2937"/>
          <w:sz w:val="22"/>
          <w:szCs w:val="22"/>
        </w:rPr>
        <w:t xml:space="preserve">A typical BDIX-hosted VPS has 2-4 CPU cores, 4-8 GB RAM, and a local SSD. The InventoryOS Next.js server uses ~200MB RAM idle. Each cron trigger spawns a Node.js process (or reuses the existing server process if using internal scheduling), does one database query, and exits. At 1,851 triggers per day, the average is 1 trigger every 47 seconds. Each trigger takes 3-50 milliseconds of CPU time. Total daily CPU time for all cron jobs combined: under 30 seconds. This is well within the capacity of any BDIX server.</w:t>
      </w:r>
    </w:p>
    <w:p>
      <w:pPr>
        <w:spacing w:after="120" w:before="0" w:line="312"/>
        <w:ind w:firstLine="0"/>
        <w:jc w:val="both"/>
      </w:pPr>
      <w:r>
        <w:rPr>
          <w:rFonts w:ascii="Calibri" w:eastAsia="Microsoft YaHei"/>
          <w:color w:val="1F2937"/>
          <w:sz w:val="22"/>
          <w:szCs w:val="22"/>
        </w:rPr>
        <w:t xml:space="preserve">The real concern is not CPU or memory — it is database connections. If the cron endpoints are triggered via HTTP (external scheduler like cron-job.org hitting POST /api/cron/*), each trigger opens a new HTTP connection, which opens a new database connection (via PgBouncer in production). With 1,440 HTTP requests per day to the delivery worker, that is 1 HTTP request per minute — trivial for any web server. PgBouncer's transaction pooling mode (already configured with 200 max clients, 20 default pool) handles this easily.</w:t>
      </w:r>
    </w:p>
    <w:p>
      <w:pPr>
        <w:pStyle w:val="Heading2"/>
        <w:spacing w:after="140" w:before="280" w:line="312"/>
      </w:pPr>
      <w:bookmarkStart w:id="100008" w:name="_Toc100008"/>
      <w:r>
        <w:rPr>
          <w:rFonts w:ascii="Calibri" w:eastAsia="Microsoft YaHei"/>
          <w:b/>
          <w:bCs/>
          <w:color w:val="064E3B"/>
          <w:sz w:val="28"/>
          <w:szCs w:val="28"/>
        </w:rPr>
        <w:t xml:space="preserve">2.3 Recommended Optimizations</w:t>
      </w:r>
      <w:bookmarkEnd w:id="100008"/>
    </w:p>
    <w:p>
      <w:pPr>
        <w:spacing w:after="120" w:before="0" w:line="312"/>
        <w:ind w:firstLine="0"/>
        <w:jc w:val="both"/>
      </w:pPr>
      <w:r>
        <w:rPr>
          <w:rFonts w:ascii="Calibri" w:eastAsia="Microsoft YaHei"/>
          <w:color w:val="1F2937"/>
          <w:sz w:val="22"/>
          <w:szCs w:val="22"/>
        </w:rPr>
        <w:t xml:space="preserve">While the current schedule is technically fine, three optimizations will reduce load and simplify operations:</w:t>
      </w:r>
    </w:p>
    <w:p>
      <w:pPr>
        <w:pStyle w:val="Heading3"/>
        <w:spacing w:after="100" w:before="220" w:line="312"/>
      </w:pPr>
      <w:bookmarkStart w:id="100009" w:name="_Toc100009"/>
      <w:r>
        <w:rPr>
          <w:rFonts w:ascii="Calibri" w:eastAsia="Microsoft YaHei"/>
          <w:b/>
          <w:bCs/>
          <w:color w:val="064E3B"/>
          <w:sz w:val="24"/>
          <w:szCs w:val="24"/>
        </w:rPr>
        <w:t xml:space="preserve">Optimization 1: Merge delivery + generator workers</w:t>
      </w:r>
      <w:bookmarkEnd w:id="100009"/>
    </w:p>
    <w:p>
      <w:pPr>
        <w:spacing w:after="120" w:before="0" w:line="312"/>
        <w:ind w:firstLine="0"/>
        <w:jc w:val="both"/>
      </w:pPr>
      <w:r>
        <w:rPr>
          <w:rFonts w:ascii="Calibri" w:eastAsia="Microsoft YaHei"/>
          <w:color w:val="1F2937"/>
          <w:sz w:val="22"/>
          <w:szCs w:val="22"/>
        </w:rPr>
        <w:t xml:space="preserve">Instead of two separate workers (generator every 5 min, delivery every 1 min), merge them into a single report-worker that runs every 2 minutes. The worker first processes pending reports (generates AI content), then processes queued deliveries (sends emails). This halves the number of cron triggers (from 1,440 + 288 = 1,728/day to 720/day) and simplifies the external scheduler configuration (one endpoint instead of two).</w:t>
      </w:r>
    </w:p>
    <w:p>
      <w:pPr>
        <w:pStyle w:val="Heading3"/>
        <w:spacing w:after="100" w:before="220" w:line="312"/>
      </w:pPr>
      <w:bookmarkStart w:id="100010" w:name="_Toc100010"/>
      <w:r>
        <w:rPr>
          <w:rFonts w:ascii="Calibri" w:eastAsia="Microsoft YaHei"/>
          <w:b/>
          <w:bCs/>
          <w:color w:val="064E3B"/>
          <w:sz w:val="24"/>
          <w:szCs w:val="24"/>
        </w:rPr>
        <w:t xml:space="preserve">Optimization 2: Use internal interval instead of external cron for workers</w:t>
      </w:r>
      <w:bookmarkEnd w:id="100010"/>
    </w:p>
    <w:p>
      <w:pPr>
        <w:spacing w:after="120" w:before="0" w:line="312"/>
        <w:ind w:firstLine="0"/>
        <w:jc w:val="both"/>
      </w:pPr>
      <w:r>
        <w:rPr>
          <w:rFonts w:ascii="Calibri" w:eastAsia="Microsoft YaHei"/>
          <w:color w:val="1F2937"/>
          <w:sz w:val="22"/>
          <w:szCs w:val="22"/>
        </w:rPr>
        <w:t xml:space="preserve">Instead of relying on an external scheduler (cron-job.org, Vercel Cron) to hit HTTP endpoints, run the workers on an internal JavaScript interval (setInterval) within the Next.js server process. This eliminates the HTTP overhead entirely and means the workers run as part of the app, not as separate HTTP requests. The external cron is still needed for nightly-stats, hourly-subscriptions, and daily-maintenance (because those should not run during server restarts), but the high-frequency workers (delivery, generator, checker) can run internally. This is the approach used by most production SaaS platforms.</w:t>
      </w:r>
    </w:p>
    <w:p>
      <w:pPr>
        <w:pStyle w:val="Heading3"/>
        <w:spacing w:after="100" w:before="220" w:line="312"/>
      </w:pPr>
      <w:bookmarkStart w:id="100011" w:name="_Toc100011"/>
      <w:r>
        <w:rPr>
          <w:rFonts w:ascii="Calibri" w:eastAsia="Microsoft YaHei"/>
          <w:b/>
          <w:bCs/>
          <w:color w:val="064E3B"/>
          <w:sz w:val="24"/>
          <w:szCs w:val="24"/>
        </w:rPr>
        <w:t xml:space="preserve">Optimization 3: Batch the schedule checker</w:t>
      </w:r>
      <w:bookmarkEnd w:id="100011"/>
    </w:p>
    <w:p>
      <w:pPr>
        <w:spacing w:after="120" w:before="0" w:line="312"/>
        <w:ind w:firstLine="0"/>
        <w:jc w:val="both"/>
      </w:pPr>
      <w:r>
        <w:rPr>
          <w:rFonts w:ascii="Calibri" w:eastAsia="Microsoft YaHei"/>
          <w:color w:val="1F2937"/>
          <w:sz w:val="22"/>
          <w:szCs w:val="22"/>
        </w:rPr>
        <w:t xml:space="preserve">The schedule checker runs every 15 minutes, but schedules are typically weekly or monthly. Instead of checking every 15 minutes, check every hour (4 times less frequently). The maximum delay between a schedule becoming due and the report being created would be 60 minutes instead of 15 minutes — acceptable for a weekly report. This reduces schedule checker triggers from 96/day to 24/day.</w:t>
      </w:r>
    </w:p>
    <w:p>
      <w:pPr>
        <w:keepNext/>
        <w:spacing w:after="100" w:before="200"/>
        <w:jc w:val="left"/>
      </w:pPr>
      <w:r>
        <w:rPr>
          <w:rFonts w:ascii="Calibri" w:eastAsia="Microsoft YaHei"/>
          <w:b/>
          <w:bCs/>
          <w:color w:val="064E3B"/>
          <w:sz w:val="21"/>
          <w:szCs w:val="21"/>
        </w:rPr>
        <w:t xml:space="preserve">Table 2.2 — Optimized Cron Schedule</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gridCol w:w="100"/>
      </w:tblGrid>
      <w:tr>
        <w:trPr>
          <w:cantSplit/>
          <w:tblHeader/>
        </w:trPr>
        <w:tc>
          <w:tcPr>
            <w:tcW w:type="pct" w:w="28%"/>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Job</w:t>
            </w:r>
          </w:p>
        </w:tc>
        <w:tc>
          <w:tcPr>
            <w:tcW w:type="pct" w:w="24%"/>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Current</w:t>
            </w:r>
          </w:p>
        </w:tc>
        <w:tc>
          <w:tcPr>
            <w:tcW w:type="pct" w:w="24%"/>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Optimized</w:t>
            </w:r>
          </w:p>
        </w:tc>
        <w:tc>
          <w:tcPr>
            <w:tcW w:type="pct" w:w="12%"/>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Savings</w:t>
            </w:r>
          </w:p>
        </w:tc>
      </w:tr>
      <w:tr>
        <w:trPr>
          <w:cantSplit/>
        </w:trPr>
        <w:tc>
          <w:tcPr>
            <w:tcW w:type="pct" w:w="2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report-delivery-worker</w:t>
            </w:r>
          </w:p>
        </w:tc>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Every 1 min (1,440/day)</w:t>
            </w:r>
          </w:p>
        </w:tc>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Merged into report-worker</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Eliminated</w:t>
            </w:r>
          </w:p>
        </w:tc>
      </w:tr>
      <w:tr>
        <w:trPr>
          <w:cantSplit/>
        </w:trPr>
        <w:tc>
          <w:tcPr>
            <w:tcW w:type="pct" w:w="2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report-generator-worker</w:t>
            </w:r>
          </w:p>
        </w:tc>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Every 5 min (288/day)</w:t>
            </w:r>
          </w:p>
        </w:tc>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Merged into report-worker</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Eliminated</w:t>
            </w:r>
          </w:p>
        </w:tc>
      </w:tr>
      <w:tr>
        <w:trPr>
          <w:cantSplit/>
        </w:trPr>
        <w:tc>
          <w:tcPr>
            <w:tcW w:type="pct" w:w="2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report-worker (NEW merged)</w:t>
            </w:r>
          </w:p>
        </w:tc>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Does not exist</w:t>
            </w:r>
          </w:p>
        </w:tc>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Every 2 min, internal interval (720/day)</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Net new but replaces 2 jobs</w:t>
            </w:r>
          </w:p>
        </w:tc>
      </w:tr>
      <w:tr>
        <w:trPr>
          <w:cantSplit/>
        </w:trPr>
        <w:tc>
          <w:tcPr>
            <w:tcW w:type="pct" w:w="2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report-schedule-checker</w:t>
            </w:r>
          </w:p>
        </w:tc>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Every 15 min (96/day)</w:t>
            </w:r>
          </w:p>
        </w:tc>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Every 1 hour (24/day)</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75% reduction</w:t>
            </w:r>
          </w:p>
        </w:tc>
      </w:tr>
      <w:tr>
        <w:trPr>
          <w:cantSplit/>
        </w:trPr>
        <w:tc>
          <w:tcPr>
            <w:tcW w:type="pct" w:w="2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hourly-subscriptions</w:t>
            </w:r>
          </w:p>
        </w:tc>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Every 1 hour (24/day)</w:t>
            </w:r>
          </w:p>
        </w:tc>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Unchanged</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0%</w:t>
            </w:r>
          </w:p>
        </w:tc>
      </w:tr>
      <w:tr>
        <w:trPr>
          <w:cantSplit/>
        </w:trPr>
        <w:tc>
          <w:tcPr>
            <w:tcW w:type="pct" w:w="2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nightly-stats</w:t>
            </w:r>
          </w:p>
        </w:tc>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Daily (1/day)</w:t>
            </w:r>
          </w:p>
        </w:tc>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Unchanged</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0%</w:t>
            </w:r>
          </w:p>
        </w:tc>
      </w:tr>
      <w:tr>
        <w:trPr>
          <w:cantSplit/>
        </w:trPr>
        <w:tc>
          <w:tcPr>
            <w:tcW w:type="pct" w:w="2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daily-maintenance</w:t>
            </w:r>
          </w:p>
        </w:tc>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Daily (1/day)</w:t>
            </w:r>
          </w:p>
        </w:tc>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Unchanged</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0%</w:t>
            </w:r>
          </w:p>
        </w:tc>
      </w:tr>
      <w:tr>
        <w:trPr>
          <w:cantSplit/>
        </w:trPr>
        <w:tc>
          <w:tcPr>
            <w:tcW w:type="pct" w:w="2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weekly-ai-health</w:t>
            </w:r>
          </w:p>
        </w:tc>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Weekly (0.14/day)</w:t>
            </w:r>
          </w:p>
        </w:tc>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Unchanged</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0%</w:t>
            </w:r>
          </w:p>
        </w:tc>
      </w:tr>
      <w:tr>
        <w:trPr>
          <w:cantSplit/>
        </w:trPr>
        <w:tc>
          <w:tcPr>
            <w:tcW w:type="pct" w:w="2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TOTAL</w:t>
            </w:r>
          </w:p>
        </w:tc>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1,851/day</w:t>
            </w:r>
          </w:p>
        </w:tc>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770/day</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58% reduction</w:t>
            </w:r>
          </w:p>
        </w:tc>
      </w:tr>
    </w:tbl>
    <w:p>
      <w:pPr>
        <w:pStyle w:val="Heading1"/>
        <w:spacing w:after="200" w:before="360" w:line="312"/>
      </w:pPr>
      <w:bookmarkStart w:id="100012" w:name="_Toc100012"/>
      <w:r>
        <w:rPr>
          <w:rFonts w:ascii="Calibri" w:eastAsia="Microsoft YaHei"/>
          <w:b/>
          <w:bCs/>
          <w:color w:val="064E3B"/>
          <w:sz w:val="32"/>
          <w:szCs w:val="32"/>
        </w:rPr>
        <w:t xml:space="preserve">3. Multi-Project Architecture</w:t>
      </w:r>
      <w:bookmarkEnd w:id="100012"/>
    </w:p>
    <w:p>
      <w:pPr>
        <w:spacing w:after="120" w:before="0" w:line="312"/>
        <w:ind w:firstLine="0"/>
        <w:jc w:val="both"/>
      </w:pPr>
      <w:r>
        <w:rPr>
          <w:rFonts w:ascii="Calibri" w:eastAsia="Microsoft YaHei"/>
          <w:color w:val="1F2937"/>
          <w:sz w:val="22"/>
          <w:szCs w:val="22"/>
        </w:rPr>
        <w:t xml:space="preserve">The core redesign is moving from a single flat dashboard to a two-level hierarchy: a Global Dashboard (cross-project metrics) and Project-Specific Dashboards (pharmacy, cctv, grocery, etc.). The super admin lands on the Global Dashboard, sees platform-wide health, then clicks a project to drill into project-specific metrics and configuration.</w:t>
      </w:r>
    </w:p>
    <w:p>
      <w:pPr>
        <w:pStyle w:val="Heading2"/>
        <w:spacing w:after="140" w:before="280" w:line="312"/>
      </w:pPr>
      <w:bookmarkStart w:id="100013" w:name="_Toc100013"/>
      <w:r>
        <w:rPr>
          <w:rFonts w:ascii="Calibri" w:eastAsia="Microsoft YaHei"/>
          <w:b/>
          <w:bCs/>
          <w:color w:val="064E3B"/>
          <w:sz w:val="28"/>
          <w:szCs w:val="28"/>
        </w:rPr>
        <w:t xml:space="preserve">3.1 The Two-Level Hierarchy</w:t>
      </w:r>
      <w:bookmarkEnd w:id="100013"/>
    </w:p>
    <w:p>
      <w:pPr>
        <w:spacing w:after="120" w:before="0" w:line="312"/>
        <w:ind w:firstLine="0"/>
        <w:jc w:val="both"/>
      </w:pPr>
      <w:r>
        <w:rPr>
          <w:rFonts w:ascii="Calibri" w:eastAsia="Microsoft YaHei"/>
          <w:color w:val="1F2937"/>
          <w:sz w:val="22"/>
          <w:szCs w:val="22"/>
        </w:rPr>
        <w:t xml:space="preserve">Level 1 is the Global Dashboard. This is what the super admin sees immediately after login. It shows metrics that span ALL projects: total AI cost across all business types, total businesses across all projects, platform-wide kill-switch status, API configuration status (SMTP, Z.ai, database), and a project selector grid. From here, the admin can see at a glance whether the platform is healthy and which projects need attention.</w:t>
      </w:r>
    </w:p>
    <w:p>
      <w:pPr>
        <w:spacing w:after="120" w:before="0" w:line="312"/>
        <w:ind w:firstLine="0"/>
        <w:jc w:val="both"/>
      </w:pPr>
      <w:r>
        <w:rPr>
          <w:rFonts w:ascii="Calibri" w:eastAsia="Microsoft YaHei"/>
          <w:color w:val="1F2937"/>
          <w:sz w:val="22"/>
          <w:szCs w:val="22"/>
        </w:rPr>
        <w:t xml:space="preserve">Level 2 is the Project-Specific Dashboard. When the admin clicks a project card (e.g., Pharmacy), they navigate to a project-scoped view showing only pharmacy-related metrics: pharmacy AI cost, pharmacy businesses, pharmacy-specific kill-switch thresholds, pharmacy report schedules, pharmacy generated reports, pharmacy background jobs. Each project dashboard has the same structure (so the admin does not need to relearn the UI for each project) but is filtered to that project's data. A project selector at the top of the page lets the admin switch between projects without going back to the Global Dashboard.</w:t>
      </w:r>
    </w:p>
    <w:p>
      <w:pPr>
        <w:pStyle w:val="Heading2"/>
        <w:spacing w:after="140" w:before="280" w:line="312"/>
      </w:pPr>
      <w:bookmarkStart w:id="100014" w:name="_Toc100014"/>
      <w:r>
        <w:rPr>
          <w:rFonts w:ascii="Calibri" w:eastAsia="Microsoft YaHei"/>
          <w:b/>
          <w:bCs/>
          <w:color w:val="064E3B"/>
          <w:sz w:val="28"/>
          <w:szCs w:val="28"/>
        </w:rPr>
        <w:t xml:space="preserve">3.2 The 7 Business Types</w:t>
      </w:r>
      <w:bookmarkEnd w:id="100014"/>
    </w:p>
    <w:p>
      <w:pPr>
        <w:spacing w:after="120" w:before="0" w:line="312"/>
        <w:ind w:firstLine="0"/>
        <w:jc w:val="both"/>
      </w:pPr>
      <w:r>
        <w:rPr>
          <w:rFonts w:ascii="Calibri" w:eastAsia="Microsoft YaHei"/>
          <w:color w:val="1F2937"/>
          <w:sz w:val="22"/>
          <w:szCs w:val="22"/>
        </w:rPr>
        <w:t xml:space="preserve">InventoryOS is designed to support 7 business types, each with different business logic. The module registry in src/lib/modules.ts already defines them. Only pharmacy is currently active. The super admin panel must be ready for all 7 from day one, even if 6 are not yet implemented.</w:t>
      </w:r>
    </w:p>
    <w:p>
      <w:pPr>
        <w:keepNext/>
        <w:spacing w:after="100" w:before="200"/>
        <w:jc w:val="left"/>
      </w:pPr>
      <w:r>
        <w:rPr>
          <w:rFonts w:ascii="Calibri" w:eastAsia="Microsoft YaHei"/>
          <w:b/>
          <w:bCs/>
          <w:color w:val="064E3B"/>
          <w:sz w:val="21"/>
          <w:szCs w:val="21"/>
        </w:rPr>
        <w:t xml:space="preserve">Table 3.1 — Business Types and Implementation Status</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gridCol w:w="100"/>
      </w:tblGrid>
      <w:tr>
        <w:trPr>
          <w:cantSplit/>
          <w:tblHeader/>
        </w:trPr>
        <w:tc>
          <w:tcPr>
            <w:tcW w:type="pct" w:w="16%"/>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Business Type</w:t>
            </w:r>
          </w:p>
        </w:tc>
        <w:tc>
          <w:tcPr>
            <w:tcW w:type="pct" w:w="14%"/>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Module Key</w:t>
            </w:r>
          </w:p>
        </w:tc>
        <w:tc>
          <w:tcPr>
            <w:tcW w:type="pct" w:w="14%"/>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Status</w:t>
            </w:r>
          </w:p>
        </w:tc>
        <w:tc>
          <w:tcPr>
            <w:tcW w:type="pct" w:w="56%"/>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Unique Features</w:t>
            </w:r>
          </w:p>
        </w:tc>
      </w:tr>
      <w:tr>
        <w:trPr>
          <w:cantSplit/>
        </w:trPr>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Pharmacy</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pharmacy</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ACTIVE</w:t>
            </w:r>
          </w:p>
        </w:tc>
        <w:tc>
          <w:tcPr>
            <w:tcW w:type="pct" w:w="5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FEFO expiry, batches, prescription drugs, DGDA compliance, AI expiry optimizer</w:t>
            </w:r>
          </w:p>
        </w:tc>
      </w:tr>
      <w:tr>
        <w:trPr>
          <w:cantSplit/>
        </w:trPr>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CC Camera</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cctv</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Coming Soon</w:t>
            </w:r>
          </w:p>
        </w:tc>
        <w:tc>
          <w:tcPr>
            <w:tcW w:type="pct" w:w="5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Installation tracking, maintenance contracts, warranty management</w:t>
            </w:r>
          </w:p>
        </w:tc>
      </w:tr>
      <w:tr>
        <w:trPr>
          <w:cantSplit/>
        </w:trPr>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Grocery</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grocery</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Coming Soon</w:t>
            </w:r>
          </w:p>
        </w:tc>
        <w:tc>
          <w:tcPr>
            <w:tcW w:type="pct" w:w="5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Perishable tracking, barcode-heavy, lower margins, no expiry regulations</w:t>
            </w:r>
          </w:p>
        </w:tc>
      </w:tr>
      <w:tr>
        <w:trPr>
          <w:cantSplit/>
        </w:trPr>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Restaurant</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restaurant</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Coming Soon</w:t>
            </w:r>
          </w:p>
        </w:tc>
        <w:tc>
          <w:tcPr>
            <w:tcW w:type="pct" w:w="5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Recipe costing, ingredient tracking, menu engineering, no batches</w:t>
            </w:r>
          </w:p>
        </w:tc>
      </w:tr>
      <w:tr>
        <w:trPr>
          <w:cantSplit/>
        </w:trPr>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Mobile Shop</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mobile</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Coming Soon</w:t>
            </w:r>
          </w:p>
        </w:tc>
        <w:tc>
          <w:tcPr>
            <w:tcW w:type="pct" w:w="5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IMEI tracking, warranty, trade-in, high-value low-volume</w:t>
            </w:r>
          </w:p>
        </w:tc>
      </w:tr>
      <w:tr>
        <w:trPr>
          <w:cantSplit/>
        </w:trPr>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Electrical</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electric</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Coming Soon</w:t>
            </w:r>
          </w:p>
        </w:tc>
        <w:tc>
          <w:tcPr>
            <w:tcW w:type="pct" w:w="5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Project-based inventory, BOM (bill of materials), contractor pricing</w:t>
            </w:r>
          </w:p>
        </w:tc>
      </w:tr>
      <w:tr>
        <w:trPr>
          <w:cantSplit/>
        </w:trPr>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Bakery</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bakery</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Coming Soon</w:t>
            </w:r>
          </w:p>
        </w:tc>
        <w:tc>
          <w:tcPr>
            <w:tcW w:type="pct" w:w="5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Daily production, perishable (24-48hr), recipe costing, no batches</w:t>
            </w:r>
          </w:p>
        </w:tc>
      </w:tr>
    </w:tbl>
    <w:p>
      <w:pPr>
        <w:pStyle w:val="Heading2"/>
        <w:spacing w:after="140" w:before="280" w:line="312"/>
      </w:pPr>
      <w:bookmarkStart w:id="100015" w:name="_Toc100015"/>
      <w:r>
        <w:rPr>
          <w:rFonts w:ascii="Calibri" w:eastAsia="Microsoft YaHei"/>
          <w:b/>
          <w:bCs/>
          <w:color w:val="064E3B"/>
          <w:sz w:val="28"/>
          <w:szCs w:val="28"/>
        </w:rPr>
        <w:t xml:space="preserve">3.3 Data Model Changes for Multi-Project</w:t>
      </w:r>
      <w:bookmarkEnd w:id="100015"/>
    </w:p>
    <w:p>
      <w:pPr>
        <w:spacing w:after="120" w:before="0" w:line="312"/>
        <w:ind w:firstLine="0"/>
        <w:jc w:val="both"/>
      </w:pPr>
      <w:r>
        <w:rPr>
          <w:rFonts w:ascii="Calibri" w:eastAsia="Microsoft YaHei"/>
          <w:color w:val="1F2937"/>
          <w:sz w:val="22"/>
          <w:szCs w:val="22"/>
        </w:rPr>
        <w:t xml:space="preserve">Every model that is currently scoped to pharmacy needs a businessType field so the super admin panel can filter by project. The Business model already has businessTypeId (foreign key to BusinessType), so the data model supports multi-project already. The issue is that the super admin panel queries do not filter by businessTypeId — they show all businesses regardless of type. The fix is to add a businessTypeId filter to every super-admin query, defaulting to 'all' on the Global Dashboard and to the selected project on Project Dashboards.</w:t>
      </w:r>
    </w:p>
    <w:p>
      <w:pPr>
        <w:spacing w:after="120" w:before="0" w:line="312"/>
        <w:ind w:firstLine="0"/>
        <w:jc w:val="both"/>
      </w:pPr>
      <w:r>
        <w:rPr>
          <w:rFonts w:ascii="Calibri" w:eastAsia="Microsoft YaHei"/>
          <w:color w:val="1F2937"/>
          <w:sz w:val="22"/>
          <w:szCs w:val="22"/>
        </w:rPr>
        <w:t xml:space="preserve">For the Report Scheduling system, the ReportSchedule model should also get an optional businessTypeId field. Currently, a schedule targets 'all Pro+AI businesses' or 'selected businesses'. With multi-project, a schedule should be able to target 'all pharmacy businesses' or 'all cctv businesses' or 'selected businesses across projects'. This is a backward-compatible change — null means 'all projects' (current behavior).</w:t>
      </w:r>
    </w:p>
    <w:p>
      <w:pPr>
        <w:pStyle w:val="Heading1"/>
        <w:spacing w:after="200" w:before="360" w:line="312"/>
      </w:pPr>
      <w:bookmarkStart w:id="100016" w:name="_Toc100016"/>
      <w:r>
        <w:rPr>
          <w:rFonts w:ascii="Calibri" w:eastAsia="Microsoft YaHei"/>
          <w:b/>
          <w:bCs/>
          <w:color w:val="064E3B"/>
          <w:sz w:val="32"/>
          <w:szCs w:val="32"/>
        </w:rPr>
        <w:t xml:space="preserve">4. Navigation Redesign</w:t>
      </w:r>
      <w:bookmarkEnd w:id="100016"/>
    </w:p>
    <w:p>
      <w:pPr>
        <w:spacing w:after="120" w:before="0" w:line="312"/>
        <w:ind w:firstLine="0"/>
        <w:jc w:val="both"/>
      </w:pPr>
      <w:r>
        <w:rPr>
          <w:rFonts w:ascii="Calibri" w:eastAsia="Microsoft YaHei"/>
          <w:color w:val="1F2937"/>
          <w:sz w:val="22"/>
          <w:szCs w:val="22"/>
        </w:rPr>
        <w:t xml:space="preserve">The current super admin panel has no navigation — everything is on one scrollable page. The redesign introduces a left sidebar (desktop) / bottom tab bar (mobile) navigation with 5 top-level sections. Each section groups related cards and has its own URL (/admin/global, /admin/pharmacy, /admin/cctv, etc.) so the admin can bookmark specific views.</w:t>
      </w:r>
    </w:p>
    <w:p>
      <w:pPr>
        <w:pStyle w:val="Heading2"/>
        <w:spacing w:after="140" w:before="280" w:line="312"/>
      </w:pPr>
      <w:bookmarkStart w:id="100017" w:name="_Toc100017"/>
      <w:r>
        <w:rPr>
          <w:rFonts w:ascii="Calibri" w:eastAsia="Microsoft YaHei"/>
          <w:b/>
          <w:bCs/>
          <w:color w:val="064E3B"/>
          <w:sz w:val="28"/>
          <w:szCs w:val="28"/>
        </w:rPr>
        <w:t xml:space="preserve">4.1 The 5 Top-Level Navigation Sections</w:t>
      </w:r>
      <w:bookmarkEnd w:id="100017"/>
    </w:p>
    <w:p>
      <w:pPr>
        <w:keepNext/>
        <w:spacing w:after="100" w:before="200"/>
        <w:jc w:val="left"/>
      </w:pPr>
      <w:r>
        <w:rPr>
          <w:rFonts w:ascii="Calibri" w:eastAsia="Microsoft YaHei"/>
          <w:b/>
          <w:bCs/>
          <w:color w:val="064E3B"/>
          <w:sz w:val="21"/>
          <w:szCs w:val="21"/>
        </w:rPr>
        <w:t xml:space="preserve">Table 4.1 — Super Admin Navigation Structure</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gridCol w:w="100"/>
      </w:tblGrid>
      <w:tr>
        <w:trPr>
          <w:cantSplit/>
          <w:tblHeader/>
        </w:trPr>
        <w:tc>
          <w:tcPr>
            <w:tcW w:type="pct" w:w="18%"/>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Section</w:t>
            </w:r>
          </w:p>
        </w:tc>
        <w:tc>
          <w:tcPr>
            <w:tcW w:type="pct" w:w="14%"/>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URL</w:t>
            </w:r>
          </w:p>
        </w:tc>
        <w:tc>
          <w:tcPr>
            <w:tcW w:type="pct" w:w="46%"/>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Purpose</w:t>
            </w:r>
          </w:p>
        </w:tc>
        <w:tc>
          <w:tcPr>
            <w:tcW w:type="pct" w:w="22%"/>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Who Sees It</w:t>
            </w:r>
          </w:p>
        </w:tc>
      </w:tr>
      <w:tr>
        <w:trPr>
          <w:cantSplit/>
        </w:trPr>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Global Dashboard</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/admin</w:t>
            </w:r>
          </w:p>
        </w:tc>
        <w:tc>
          <w:tcPr>
            <w:tcW w:type="pct" w:w="4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Cross-project metrics, API status, platform health, project selector</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Always visible — the landing page</w:t>
            </w:r>
          </w:p>
        </w:tc>
      </w:tr>
      <w:tr>
        <w:trPr>
          <w:cantSplit/>
        </w:trPr>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API Setup</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/admin/api-setup</w:t>
            </w:r>
          </w:p>
        </w:tc>
        <w:tc>
          <w:tcPr>
            <w:tcW w:type="pct" w:w="4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SMTP, Z.ai, database, cron secret, notification recipients — cross-project infrastructure</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Always visible — should be configured first</w:t>
            </w:r>
          </w:p>
        </w:tc>
      </w:tr>
      <w:tr>
        <w:trPr>
          <w:cantSplit/>
        </w:trPr>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Project: Pharmacy</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/admin/pharmacy</w:t>
            </w:r>
          </w:p>
        </w:tc>
        <w:tc>
          <w:tcPr>
            <w:tcW w:type="pct" w:w="4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Pharmacy-specific dashboard (AI cost, kill-switch, schedules, reports, businesses)</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Visible when pharmacy module is active</w:t>
            </w:r>
          </w:p>
        </w:tc>
      </w:tr>
      <w:tr>
        <w:trPr>
          <w:cantSplit/>
        </w:trPr>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Project: CC Camera</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/admin/cctv</w:t>
            </w:r>
          </w:p>
        </w:tc>
        <w:tc>
          <w:tcPr>
            <w:tcW w:type="pct" w:w="4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CCTV-specific dashboard (future)</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Visible when cctv module is active</w:t>
            </w:r>
          </w:p>
        </w:tc>
      </w:tr>
      <w:tr>
        <w:trPr>
          <w:cantSplit/>
        </w:trPr>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Project: [Others]</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/admin/{type}</w:t>
            </w:r>
          </w:p>
        </w:tc>
        <w:tc>
          <w:tcPr>
            <w:tcW w:type="pct" w:w="4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Project-specific dashboards for grocery, restaurant, etc.</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Visible when the module is activated</w:t>
            </w:r>
          </w:p>
        </w:tc>
      </w:tr>
    </w:tbl>
    <w:p>
      <w:pPr>
        <w:pStyle w:val="Heading2"/>
        <w:spacing w:after="140" w:before="280" w:line="312"/>
      </w:pPr>
      <w:bookmarkStart w:id="100018" w:name="_Toc100018"/>
      <w:r>
        <w:rPr>
          <w:rFonts w:ascii="Calibri" w:eastAsia="Microsoft YaHei"/>
          <w:b/>
          <w:bCs/>
          <w:color w:val="064E3B"/>
          <w:sz w:val="28"/>
          <w:szCs w:val="28"/>
        </w:rPr>
        <w:t xml:space="preserve">4.2 Global Dashboard Layout</w:t>
      </w:r>
      <w:bookmarkEnd w:id="100018"/>
    </w:p>
    <w:p>
      <w:pPr>
        <w:spacing w:after="120" w:before="0" w:line="312"/>
        <w:ind w:firstLine="0"/>
        <w:jc w:val="both"/>
      </w:pPr>
      <w:r>
        <w:rPr>
          <w:rFonts w:ascii="Calibri" w:eastAsia="Microsoft YaHei"/>
          <w:color w:val="1F2937"/>
          <w:sz w:val="22"/>
          <w:szCs w:val="22"/>
        </w:rPr>
        <w:t xml:space="preserve">The Global Dashboard is the landing page after login. It shows only cross-project information — nothing project-specific. The layout is a 3-section vertical stack: API Health (top), Platform Metrics (middle), Project Selector (bottom).</w:t>
      </w:r>
    </w:p>
    <w:p>
      <w:pPr>
        <w:pStyle w:val="Heading3"/>
        <w:spacing w:after="100" w:before="220" w:line="312"/>
      </w:pPr>
      <w:bookmarkStart w:id="100019" w:name="_Toc100019"/>
      <w:r>
        <w:rPr>
          <w:rFonts w:ascii="Calibri" w:eastAsia="Microsoft YaHei"/>
          <w:b/>
          <w:bCs/>
          <w:color w:val="064E3B"/>
          <w:sz w:val="24"/>
          <w:szCs w:val="24"/>
        </w:rPr>
        <w:t xml:space="preserve">Section 1: API Health Banner</w:t>
      </w:r>
      <w:bookmarkEnd w:id="100019"/>
    </w:p>
    <w:p>
      <w:pPr>
        <w:spacing w:after="120" w:before="0" w:line="312"/>
        <w:ind w:firstLine="0"/>
        <w:jc w:val="both"/>
      </w:pPr>
      <w:r>
        <w:rPr>
          <w:rFonts w:ascii="Calibri" w:eastAsia="Microsoft YaHei"/>
          <w:color w:val="1F2937"/>
          <w:sz w:val="22"/>
          <w:szCs w:val="22"/>
        </w:rPr>
        <w:t xml:space="preserve">A horizontal banner at the top showing the status of 4 critical infrastructure components: SMTP (email delivery), Z.ai (AI features), Database (connection + latency), Cron (external scheduler status). Each component shows a green checkmark (configured + working) or a red warning (not configured or failing). This is the first thing the admin sees — if any component is red, the admin knows to fix it before anything else. Clicking a component navigates to the API Setup page for that component.</w:t>
      </w:r>
    </w:p>
    <w:p>
      <w:pPr>
        <w:pStyle w:val="Heading3"/>
        <w:spacing w:after="100" w:before="220" w:line="312"/>
      </w:pPr>
      <w:bookmarkStart w:id="100020" w:name="_Toc100020"/>
      <w:r>
        <w:rPr>
          <w:rFonts w:ascii="Calibri" w:eastAsia="Microsoft YaHei"/>
          <w:b/>
          <w:bCs/>
          <w:color w:val="064E3B"/>
          <w:sz w:val="24"/>
          <w:szCs w:val="24"/>
        </w:rPr>
        <w:t xml:space="preserve">Section 2: Platform Metrics</w:t>
      </w:r>
      <w:bookmarkEnd w:id="100020"/>
    </w:p>
    <w:p>
      <w:pPr>
        <w:spacing w:after="120" w:before="0" w:line="312"/>
        <w:ind w:firstLine="0"/>
        <w:jc w:val="both"/>
      </w:pPr>
      <w:r>
        <w:rPr>
          <w:rFonts w:ascii="Calibri" w:eastAsia="Microsoft YaHei"/>
          <w:color w:val="1F2937"/>
          <w:sz w:val="22"/>
          <w:szCs w:val="22"/>
        </w:rPr>
        <w:t xml:space="preserve">4 summary cards showing total businesses (all projects), total AI cost today (all projects), active kill-switches (platform-wide), and total reports sent this week. Below the cards, a project-wise summary table: one row per business type showing business count, AI cost today, AI cost this month, reports sent, active kill-switches. This gives the admin a 10-second overview of the entire platform.</w:t>
      </w:r>
    </w:p>
    <w:p>
      <w:pPr>
        <w:pStyle w:val="Heading3"/>
        <w:spacing w:after="100" w:before="220" w:line="312"/>
      </w:pPr>
      <w:bookmarkStart w:id="100021" w:name="_Toc100021"/>
      <w:r>
        <w:rPr>
          <w:rFonts w:ascii="Calibri" w:eastAsia="Microsoft YaHei"/>
          <w:b/>
          <w:bCs/>
          <w:color w:val="064E3B"/>
          <w:sz w:val="24"/>
          <w:szCs w:val="24"/>
        </w:rPr>
        <w:t xml:space="preserve">Section 3: Project Selector</w:t>
      </w:r>
      <w:bookmarkEnd w:id="100021"/>
    </w:p>
    <w:p>
      <w:pPr>
        <w:spacing w:after="120" w:before="0" w:line="312"/>
        <w:ind w:firstLine="0"/>
        <w:jc w:val="both"/>
      </w:pPr>
      <w:r>
        <w:rPr>
          <w:rFonts w:ascii="Calibri" w:eastAsia="Microsoft YaHei"/>
          <w:color w:val="1F2937"/>
          <w:sz w:val="22"/>
          <w:szCs w:val="22"/>
        </w:rPr>
        <w:t xml:space="preserve">A grid of project cards, one per business type. Each card shows: project name, icon, business count, status badge (Active/Coming Soon), and a 'Open Dashboard' button. Clicking a card navigates to the project-specific dashboard. Inactive projects show a 'Coming Soon' badge and the button is disabled. This replaces the current flat business list with a visual project-oriented entry point.</w:t>
      </w:r>
    </w:p>
    <w:p>
      <w:pPr>
        <w:pStyle w:val="Heading2"/>
        <w:spacing w:after="140" w:before="280" w:line="312"/>
      </w:pPr>
      <w:bookmarkStart w:id="100022" w:name="_Toc100022"/>
      <w:r>
        <w:rPr>
          <w:rFonts w:ascii="Calibri" w:eastAsia="Microsoft YaHei"/>
          <w:b/>
          <w:bCs/>
          <w:color w:val="064E3B"/>
          <w:sz w:val="28"/>
          <w:szCs w:val="28"/>
        </w:rPr>
        <w:t xml:space="preserve">4.3 API Setup Page Layout</w:t>
      </w:r>
      <w:bookmarkEnd w:id="100022"/>
    </w:p>
    <w:p>
      <w:pPr>
        <w:spacing w:after="120" w:before="0" w:line="312"/>
        <w:ind w:firstLine="0"/>
        <w:jc w:val="both"/>
      </w:pPr>
      <w:r>
        <w:rPr>
          <w:rFonts w:ascii="Calibri" w:eastAsia="Microsoft YaHei"/>
          <w:color w:val="1F2937"/>
          <w:sz w:val="22"/>
          <w:szCs w:val="22"/>
        </w:rPr>
        <w:t xml:space="preserve">The API Setup page (/admin/api-setup) consolidates all cross-project infrastructure configuration into one place. This is what the admin should configure FIRST after deploying InventoryOS, before any project-specific setup.</w:t>
      </w:r>
    </w:p>
    <w:p>
      <w:pPr>
        <w:keepNext/>
        <w:spacing w:after="100" w:before="200"/>
        <w:jc w:val="left"/>
      </w:pPr>
      <w:r>
        <w:rPr>
          <w:rFonts w:ascii="Calibri" w:eastAsia="Microsoft YaHei"/>
          <w:b/>
          <w:bCs/>
          <w:color w:val="064E3B"/>
          <w:sz w:val="21"/>
          <w:szCs w:val="21"/>
        </w:rPr>
        <w:t xml:space="preserve">Table 4.2 — API Setup Page Sections</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gridCol w:w="100"/>
      </w:tblGrid>
      <w:tr>
        <w:trPr>
          <w:cantSplit/>
          <w:tblHeader/>
        </w:trPr>
        <w:tc>
          <w:tcPr>
            <w:tcW w:type="pct" w:w="18%"/>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Section</w:t>
            </w:r>
          </w:p>
        </w:tc>
        <w:tc>
          <w:tcPr>
            <w:tcW w:type="pct" w:w="36%"/>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What It Configures</w:t>
            </w:r>
          </w:p>
        </w:tc>
        <w:tc>
          <w:tcPr>
            <w:tcW w:type="pct" w:w="22%"/>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Current Location</w:t>
            </w:r>
          </w:p>
        </w:tc>
        <w:tc>
          <w:tcPr>
            <w:tcW w:type="pct" w:w="24%"/>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New Location</w:t>
            </w:r>
          </w:p>
        </w:tc>
      </w:tr>
      <w:tr>
        <w:trPr>
          <w:cantSplit/>
        </w:trPr>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SMTP / Email</w:t>
            </w:r>
          </w:p>
        </w:tc>
        <w:tc>
          <w:tcPr>
            <w:tcW w:type="pct" w:w="3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SMTP_HOST, SMTP_PORT, SMTP_USER, SMTP_PASS, SMTP_FROM + test send button</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Buried in Notification Recipients card warning</w:t>
            </w:r>
          </w:p>
        </w:tc>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API Setup → Email tab</w:t>
            </w:r>
          </w:p>
        </w:tc>
      </w:tr>
      <w:tr>
        <w:trPr>
          <w:cantSplit/>
        </w:trPr>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Z.ai AI Provider</w:t>
            </w:r>
          </w:p>
        </w:tc>
        <w:tc>
          <w:tcPr>
            <w:tcW w:type="pct" w:w="3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AI config (max_tokens per feature), Z.ai connection status, cost per 1K tokens</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AI Configuration card</w:t>
            </w:r>
          </w:p>
        </w:tc>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API Setup → AI tab</w:t>
            </w:r>
          </w:p>
        </w:tc>
      </w:tr>
      <w:tr>
        <w:trPr>
          <w:cantSplit/>
        </w:trPr>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Database</w:t>
            </w:r>
          </w:p>
        </w:tc>
        <w:tc>
          <w:tcPr>
            <w:tcW w:type="pct" w:w="3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Connection status, latency, PgBouncer pool status, Redis status</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Health endpoint only</w:t>
            </w:r>
          </w:p>
        </w:tc>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API Setup → Database tab</w:t>
            </w:r>
          </w:p>
        </w:tc>
      </w:tr>
      <w:tr>
        <w:trPr>
          <w:cantSplit/>
        </w:trPr>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Cron Scheduler</w:t>
            </w:r>
          </w:p>
        </w:tc>
        <w:tc>
          <w:tcPr>
            <w:tcW w:type="pct" w:w="3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CRON_SECRET, external scheduler URL, last-triggered timestamps for all 7 jobs</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Background Jobs card</w:t>
            </w:r>
          </w:p>
        </w:tc>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API Setup → Cron tab</w:t>
            </w:r>
          </w:p>
        </w:tc>
      </w:tr>
      <w:tr>
        <w:trPr>
          <w:cantSplit/>
        </w:trPr>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Notification Recipients</w:t>
            </w:r>
          </w:p>
        </w:tc>
        <w:tc>
          <w:tcPr>
            <w:tcW w:type="pct" w:w="3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Up to 3 email addresses for kill-switch + weekly health alerts</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Notification Recipients card</w:t>
            </w:r>
          </w:p>
        </w:tc>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API Setup → Alerts tab</w:t>
            </w:r>
          </w:p>
        </w:tc>
      </w:tr>
      <w:tr>
        <w:trPr>
          <w:cantSplit/>
        </w:trPr>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Kill-Switch Thresholds</w:t>
            </w:r>
          </w:p>
        </w:tc>
        <w:tc>
          <w:tcPr>
            <w:tcW w:type="pct" w:w="3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4 platform-wide trigger thresholds (per-pharmacy monthly, per-pharmacy 24h, platform monthly, Z.ai error rate)</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Kill-Switch card</w:t>
            </w:r>
          </w:p>
        </w:tc>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API Setup → Kill-Switch tab (platform-wide only)</w:t>
            </w:r>
          </w:p>
        </w:tc>
      </w:tr>
    </w:tbl>
    <w:p>
      <w:pPr>
        <w:spacing w:after="120" w:before="0" w:line="312"/>
        <w:ind w:firstLine="0"/>
        <w:jc w:val="both"/>
      </w:pPr>
      <w:r>
        <w:rPr>
          <w:rFonts w:ascii="Calibri" w:eastAsia="Microsoft YaHei"/>
          <w:color w:val="1F2937"/>
          <w:sz w:val="22"/>
          <w:szCs w:val="22"/>
        </w:rPr>
        <w:t xml:space="preserve">Each tab has a help icon (?) that opens the off-canvas help panel with the relevant explanation (what it is, what happens if not configured, why you need it, how to use it). The SMTP tab includes a 'Send Test Email' button that sends a test message to the configured recipients, so the admin can verify email delivery works before relying on it for kill-switch alerts.</w:t>
      </w:r>
    </w:p>
    <w:p>
      <w:pPr>
        <w:pStyle w:val="Heading2"/>
        <w:spacing w:after="140" w:before="280" w:line="312"/>
      </w:pPr>
      <w:bookmarkStart w:id="100023" w:name="_Toc100023"/>
      <w:r>
        <w:rPr>
          <w:rFonts w:ascii="Calibri" w:eastAsia="Microsoft YaHei"/>
          <w:b/>
          <w:bCs/>
          <w:color w:val="064E3B"/>
          <w:sz w:val="28"/>
          <w:szCs w:val="28"/>
        </w:rPr>
        <w:t xml:space="preserve">4.4 Project-Specific Dashboard Layout</w:t>
      </w:r>
      <w:bookmarkEnd w:id="100023"/>
    </w:p>
    <w:p>
      <w:pPr>
        <w:spacing w:after="120" w:before="0" w:line="312"/>
        <w:ind w:firstLine="0"/>
        <w:jc w:val="both"/>
      </w:pPr>
      <w:r>
        <w:rPr>
          <w:rFonts w:ascii="Calibri" w:eastAsia="Microsoft YaHei"/>
          <w:color w:val="1F2937"/>
          <w:sz w:val="22"/>
          <w:szCs w:val="22"/>
        </w:rPr>
        <w:t xml:space="preserve">Each project dashboard (e.g., /admin/pharmacy) shows only data for that business type. The layout mirrors the Global Dashboard but scoped: project header (name, icon, business count), project metrics (AI cost, reports, businesses for this project only), and project-specific cards (kill-switch thresholds for this project, report schedules targeting this project, generated reports for this project, background jobs, business list filtered to this project).</w:t>
      </w:r>
    </w:p>
    <w:p>
      <w:pPr>
        <w:spacing w:after="120" w:before="0" w:line="312"/>
        <w:ind w:firstLine="0"/>
        <w:jc w:val="both"/>
      </w:pPr>
      <w:r>
        <w:rPr>
          <w:rFonts w:ascii="Calibri" w:eastAsia="Microsoft YaHei"/>
          <w:color w:val="1F2937"/>
          <w:sz w:val="22"/>
          <w:szCs w:val="22"/>
        </w:rPr>
        <w:t xml:space="preserve">A project selector dropdown at the top of every project dashboard lets the admin switch between projects without going back to the Global Dashboard. The URL changes to reflect the selected project (/admin/pharmacy → /admin/cctv), so the admin can bookmark specific project views.</w:t>
      </w:r>
    </w:p>
    <w:p>
      <w:pPr>
        <w:pStyle w:val="Heading2"/>
        <w:spacing w:after="140" w:before="280" w:line="312"/>
      </w:pPr>
      <w:bookmarkStart w:id="100024" w:name="_Toc100024"/>
      <w:r>
        <w:rPr>
          <w:rFonts w:ascii="Calibri" w:eastAsia="Microsoft YaHei"/>
          <w:b/>
          <w:bCs/>
          <w:color w:val="064E3B"/>
          <w:sz w:val="28"/>
          <w:szCs w:val="28"/>
        </w:rPr>
        <w:t xml:space="preserve">4.5 Off-Canvas Help Panel Enhancement</w:t>
      </w:r>
      <w:bookmarkEnd w:id="100024"/>
    </w:p>
    <w:p>
      <w:pPr>
        <w:spacing w:after="120" w:before="0" w:line="312"/>
        <w:ind w:firstLine="0"/>
        <w:jc w:val="both"/>
      </w:pPr>
      <w:r>
        <w:rPr>
          <w:rFonts w:ascii="Calibri" w:eastAsia="Microsoft YaHei"/>
          <w:color w:val="1F2937"/>
          <w:sz w:val="22"/>
          <w:szCs w:val="22"/>
        </w:rPr>
        <w:t xml:space="preserve">The existing SuperAdminHelp off-canvas (from Phase 4) is expanded with new entries for the multi-project architecture. Each navigation section gets its own help entry explaining: what it is, what happens if not configured, why you need it, how to use it. The help panel is accessible from every page via the Help button in the header (already exists). New entries: Global Dashboard, API Setup, Project Selector, Project Dashboard, SMTP Configuration, Cron Scheduler Setup, Dynamic Owner Email Management.</w:t>
      </w:r>
    </w:p>
    <w:p>
      <w:pPr>
        <w:pStyle w:val="Heading1"/>
        <w:spacing w:after="200" w:before="360" w:line="312"/>
      </w:pPr>
      <w:bookmarkStart w:id="100025" w:name="_Toc100025"/>
      <w:r>
        <w:rPr>
          <w:rFonts w:ascii="Calibri" w:eastAsia="Microsoft YaHei"/>
          <w:b/>
          <w:bCs/>
          <w:color w:val="064E3B"/>
          <w:sz w:val="32"/>
          <w:szCs w:val="32"/>
        </w:rPr>
        <w:t xml:space="preserve">5. API Setup First — The Configuration Order</w:t>
      </w:r>
      <w:bookmarkEnd w:id="100025"/>
    </w:p>
    <w:p>
      <w:pPr>
        <w:spacing w:after="120" w:before="0" w:line="312"/>
        <w:ind w:firstLine="0"/>
        <w:jc w:val="both"/>
      </w:pPr>
      <w:r>
        <w:rPr>
          <w:rFonts w:ascii="Calibri" w:eastAsia="Microsoft YaHei"/>
          <w:color w:val="1F2937"/>
          <w:sz w:val="22"/>
          <w:szCs w:val="22"/>
        </w:rPr>
        <w:t xml:space="preserve">The user correctly identified that API setup should come before project-specific configuration. If SMTP is not configured, no reports get delivered regardless of which project they belong to. If the cron secret is not set, no background jobs run. If the Z.ai SDK is not connected, no AI features work. These are foundational dependencies that must be configured first.</w:t>
      </w:r>
    </w:p>
    <w:p>
      <w:pPr>
        <w:pStyle w:val="Heading2"/>
        <w:spacing w:after="140" w:before="280" w:line="312"/>
      </w:pPr>
      <w:bookmarkStart w:id="100026" w:name="_Toc100026"/>
      <w:r>
        <w:rPr>
          <w:rFonts w:ascii="Calibri" w:eastAsia="Microsoft YaHei"/>
          <w:b/>
          <w:bCs/>
          <w:color w:val="064E3B"/>
          <w:sz w:val="28"/>
          <w:szCs w:val="28"/>
        </w:rPr>
        <w:t xml:space="preserve">5.1 The Configuration Checklist</w:t>
      </w:r>
      <w:bookmarkEnd w:id="100026"/>
    </w:p>
    <w:p>
      <w:pPr>
        <w:spacing w:after="120" w:before="0" w:line="312"/>
        <w:ind w:firstLine="0"/>
        <w:jc w:val="both"/>
      </w:pPr>
      <w:r>
        <w:rPr>
          <w:rFonts w:ascii="Calibri" w:eastAsia="Microsoft YaHei"/>
          <w:color w:val="1F2937"/>
          <w:sz w:val="22"/>
          <w:szCs w:val="22"/>
        </w:rPr>
        <w:t xml:space="preserve">When a new InventoryOS deployment goes live, the admin should follow this exact order. The Global Dashboard surfaces this as a 'Setup Progress' widget that shows which steps are complete and which are pending.</w:t>
      </w:r>
    </w:p>
    <w:p>
      <w:pPr>
        <w:keepNext/>
        <w:spacing w:after="100" w:before="200"/>
        <w:jc w:val="left"/>
      </w:pPr>
      <w:r>
        <w:rPr>
          <w:rFonts w:ascii="Calibri" w:eastAsia="Microsoft YaHei"/>
          <w:b/>
          <w:bCs/>
          <w:color w:val="064E3B"/>
          <w:sz w:val="21"/>
          <w:szCs w:val="21"/>
        </w:rPr>
        <w:t xml:space="preserve">Table 5.1 — Configuration Order (Setup Checklist)</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gridCol w:w="100"/>
        <w:gridCol w:w="100"/>
      </w:tblGrid>
      <w:tr>
        <w:trPr>
          <w:cantSplit/>
          <w:tblHeader/>
        </w:trPr>
        <w:tc>
          <w:tcPr>
            <w:tcW w:type="pct" w:w="6%"/>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Step</w:t>
            </w:r>
          </w:p>
        </w:tc>
        <w:tc>
          <w:tcPr>
            <w:tcW w:type="pct" w:w="3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Configuration</w:t>
            </w:r>
          </w:p>
        </w:tc>
        <w:tc>
          <w:tcPr>
            <w:tcW w:type="pct" w:w="2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Where</w:t>
            </w:r>
          </w:p>
        </w:tc>
        <w:tc>
          <w:tcPr>
            <w:tcW w:type="pct" w:w="24%"/>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Why First</w:t>
            </w:r>
          </w:p>
        </w:tc>
        <w:tc>
          <w:tcPr>
            <w:tcW w:type="pct" w:w="2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Verification</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Database connection (DATABASE_URL, DIRECT_DATABASE_URL)</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Environment variables</w:t>
            </w:r>
          </w:p>
        </w:tc>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Nothing works without a database</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/api/health returns database status OK</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Cron secret (CRON_SECRET)</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Environment variables</w:t>
            </w:r>
          </w:p>
        </w:tc>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Background jobs need this to run</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POST /api/cron/status returns 200 with secret</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3</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SMTP (SMTP_HOST, SMTP_PORT, SMTP_USER, SMTP_PASS)</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Environment variables</w:t>
            </w:r>
          </w:p>
        </w:tc>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Email delivery for reports + alerts</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Send Test Email button in API Setup</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4</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Z.ai SDK connection</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Ambient (z-ai-web-dev-sdk)</w:t>
            </w:r>
          </w:p>
        </w:tc>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All AI features depend on this</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AI Chat endpoint returns a response</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5</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Notification recipients (1-3 emails)</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API Setup → Alerts tab</w:t>
            </w:r>
          </w:p>
        </w:tc>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Kill-switch alerts + weekly health emails need recipients</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Recipients list shows at least 1 email</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6</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Kill-switch thresholds</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API Setup → Kill-Switch tab</w:t>
            </w:r>
          </w:p>
        </w:tc>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Platform-wide cost protection</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Thresholds show non-zero values</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7</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AI configuration (max_tokens per feature)</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API Setup → AI tab</w:t>
            </w:r>
          </w:p>
        </w:tc>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Cost control for all AI features</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All 4 features show configured values</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8</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Cron scheduler (external)</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External service (cron-job.org, Vercel Cron)</w:t>
            </w:r>
          </w:p>
        </w:tc>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Background jobs need external trigger</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Cron status shows recent runs</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9</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Project-specific setup (pharmacy)</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/admin/pharmacy</w:t>
            </w:r>
          </w:p>
        </w:tc>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Pharmacy-specific schedules, occasions, seasons</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Pharmacy dashboard shows configured data</w:t>
            </w:r>
          </w:p>
        </w:tc>
      </w:tr>
    </w:tbl>
    <w:p>
      <w:pPr>
        <w:pStyle w:val="Heading2"/>
        <w:spacing w:after="140" w:before="280" w:line="312"/>
      </w:pPr>
      <w:bookmarkStart w:id="100027" w:name="_Toc100027"/>
      <w:r>
        <w:rPr>
          <w:rFonts w:ascii="Calibri" w:eastAsia="Microsoft YaHei"/>
          <w:b/>
          <w:bCs/>
          <w:color w:val="064E3B"/>
          <w:sz w:val="28"/>
          <w:szCs w:val="28"/>
        </w:rPr>
        <w:t xml:space="preserve">5.2 Setup Progress Widget</w:t>
      </w:r>
      <w:bookmarkEnd w:id="100027"/>
    </w:p>
    <w:p>
      <w:pPr>
        <w:spacing w:after="120" w:before="0" w:line="312"/>
        <w:ind w:firstLine="0"/>
        <w:jc w:val="both"/>
      </w:pPr>
      <w:r>
        <w:rPr>
          <w:rFonts w:ascii="Calibri" w:eastAsia="Microsoft YaHei"/>
          <w:color w:val="1F2937"/>
          <w:sz w:val="22"/>
          <w:szCs w:val="22"/>
        </w:rPr>
        <w:t xml:space="preserve">On the Global Dashboard, a 'Setup Progress' widget shows a checklist of the 9 steps above with green checkmarks for completed steps and amber circles for pending steps. The widget queries the system at page load to determine completion: database (health endpoint), cron secret (env var check), SMTP (env var check), Z.ai (attempt a minimal API call), recipients (count &gt; 0), kill-switch (thresholds exist), AI config (all 4 features configured), cron scheduler (CronJobLog has entries in last 24h), project setup (pharmacy has at least 1 schedule or 1 occasion). The admin sees at a glance what still needs configuration.</w:t>
      </w:r>
    </w:p>
    <w:p>
      <w:pPr>
        <w:pStyle w:val="Heading1"/>
        <w:spacing w:after="200" w:before="360" w:line="312"/>
      </w:pPr>
      <w:bookmarkStart w:id="100028" w:name="_Toc100028"/>
      <w:r>
        <w:rPr>
          <w:rFonts w:ascii="Calibri" w:eastAsia="Microsoft YaHei"/>
          <w:b/>
          <w:bCs/>
          <w:color w:val="064E3B"/>
          <w:sz w:val="32"/>
          <w:szCs w:val="32"/>
        </w:rPr>
        <w:t xml:space="preserve">6. Dynamic Owner Email &amp; Contact Management</w:t>
      </w:r>
      <w:bookmarkEnd w:id="100028"/>
    </w:p>
    <w:p>
      <w:pPr>
        <w:spacing w:after="120" w:before="0" w:line="312"/>
        <w:ind w:firstLine="0"/>
        <w:jc w:val="both"/>
      </w:pPr>
      <w:r>
        <w:rPr>
          <w:rFonts w:ascii="Calibri" w:eastAsia="Microsoft YaHei"/>
          <w:color w:val="1F2937"/>
          <w:sz w:val="22"/>
          <w:szCs w:val="22"/>
        </w:rPr>
        <w:t xml:space="preserve">The ownerEmail and ownerWhatsapp fields on the Business model are currently afterthoughts — added in Phase A for report delivery but not surfaced in the UI as first-class fields. They should be dynamic, visible, and editable from multiple places, because they are used by multiple features across all projects.</w:t>
      </w:r>
    </w:p>
    <w:p>
      <w:pPr>
        <w:pStyle w:val="Heading2"/>
        <w:spacing w:after="140" w:before="280" w:line="312"/>
      </w:pPr>
      <w:bookmarkStart w:id="100029" w:name="_Toc100029"/>
      <w:r>
        <w:rPr>
          <w:rFonts w:ascii="Calibri" w:eastAsia="Microsoft YaHei"/>
          <w:b/>
          <w:bCs/>
          <w:color w:val="064E3B"/>
          <w:sz w:val="28"/>
          <w:szCs w:val="28"/>
        </w:rPr>
        <w:t xml:space="preserve">6.1 Where Owner Contacts Are Used</w:t>
      </w:r>
      <w:bookmarkEnd w:id="100029"/>
    </w:p>
    <w:p>
      <w:pPr>
        <w:keepNext/>
        <w:spacing w:after="100" w:before="200"/>
        <w:jc w:val="left"/>
      </w:pPr>
      <w:r>
        <w:rPr>
          <w:rFonts w:ascii="Calibri" w:eastAsia="Microsoft YaHei"/>
          <w:b/>
          <w:bCs/>
          <w:color w:val="064E3B"/>
          <w:sz w:val="21"/>
          <w:szCs w:val="21"/>
        </w:rPr>
        <w:t xml:space="preserve">Table 6.1 — Features That Use Owner Contacts</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gridCol w:w="100"/>
      </w:tblGrid>
      <w:tr>
        <w:trPr>
          <w:cantSplit/>
          <w:tblHeader/>
        </w:trPr>
        <w:tc>
          <w:tcPr>
            <w:tcW w:type="pct" w:w="28%"/>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Feature</w:t>
            </w:r>
          </w:p>
        </w:tc>
        <w:tc>
          <w:tcPr>
            <w:tcW w:type="pct" w:w="2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Uses ownerEmail</w:t>
            </w:r>
          </w:p>
        </w:tc>
        <w:tc>
          <w:tcPr>
            <w:tcW w:type="pct" w:w="2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Uses ownerWhatsapp</w:t>
            </w:r>
          </w:p>
        </w:tc>
        <w:tc>
          <w:tcPr>
            <w:tcW w:type="pct" w:w="32%"/>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When</w:t>
            </w:r>
          </w:p>
        </w:tc>
      </w:tr>
      <w:tr>
        <w:trPr>
          <w:cantSplit/>
        </w:trPr>
        <w:tc>
          <w:tcPr>
            <w:tcW w:type="pct" w:w="2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Report delivery (email)</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Yes</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w:t>
            </w:r>
          </w:p>
        </w:tc>
        <w:tc>
          <w:tcPr>
            <w:tcW w:type="pct" w:w="3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When a scheduled report is generated and delivered via email</w:t>
            </w:r>
          </w:p>
        </w:tc>
      </w:tr>
      <w:tr>
        <w:trPr>
          <w:cantSplit/>
        </w:trPr>
        <w:tc>
          <w:tcPr>
            <w:tcW w:type="pct" w:w="2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Report delivery (WhatsApp)</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Yes</w:t>
            </w:r>
          </w:p>
        </w:tc>
        <w:tc>
          <w:tcPr>
            <w:tcW w:type="pct" w:w="3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When a scheduled report is generated and delivered via WhatsApp (Phase E)</w:t>
            </w:r>
          </w:p>
        </w:tc>
      </w:tr>
      <w:tr>
        <w:trPr>
          <w:cantSplit/>
        </w:trPr>
        <w:tc>
          <w:tcPr>
            <w:tcW w:type="pct" w:w="2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Kill-switch alerts</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 (uses notification recipients)</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w:t>
            </w:r>
          </w:p>
        </w:tc>
        <w:tc>
          <w:tcPr>
            <w:tcW w:type="pct" w:w="3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Kill-switch alerts go to notification recipients, not business owners. But owner email could be added as a CC for per-pharmacy triggers.</w:t>
            </w:r>
          </w:p>
        </w:tc>
      </w:tr>
      <w:tr>
        <w:trPr>
          <w:cantSplit/>
        </w:trPr>
        <w:tc>
          <w:tcPr>
            <w:tcW w:type="pct" w:w="2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Weekly health email</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 (uses notification recipients)</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w:t>
            </w:r>
          </w:p>
        </w:tc>
        <w:tc>
          <w:tcPr>
            <w:tcW w:type="pct" w:w="3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Platform-wide health email goes to notification recipients only</w:t>
            </w:r>
          </w:p>
        </w:tc>
      </w:tr>
      <w:tr>
        <w:trPr>
          <w:cantSplit/>
        </w:trPr>
        <w:tc>
          <w:tcPr>
            <w:tcW w:type="pct" w:w="2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Subscription expiry notices</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Yes (planned)</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Yes (planned)</w:t>
            </w:r>
          </w:p>
        </w:tc>
        <w:tc>
          <w:tcPr>
            <w:tcW w:type="pct" w:w="3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Future feature: notify business owner when their subscription is about to expire</w:t>
            </w:r>
          </w:p>
        </w:tc>
      </w:tr>
      <w:tr>
        <w:trPr>
          <w:cantSplit/>
        </w:trPr>
        <w:tc>
          <w:tcPr>
            <w:tcW w:type="pct" w:w="2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Abuse alerts</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 (uses notification recipients)</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w:t>
            </w:r>
          </w:p>
        </w:tc>
        <w:tc>
          <w:tcPr>
            <w:tcW w:type="pct" w:w="3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Abuse alerts go to the founder, not the business owner</w:t>
            </w:r>
          </w:p>
        </w:tc>
      </w:tr>
      <w:tr>
        <w:trPr>
          <w:cantSplit/>
        </w:trPr>
        <w:tc>
          <w:tcPr>
            <w:tcW w:type="pct" w:w="2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Onboarding welcome email</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Yes (planned)</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w:t>
            </w:r>
          </w:p>
        </w:tc>
        <w:tc>
          <w:tcPr>
            <w:tcW w:type="pct" w:w="3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Future feature: send a welcome email when a business is first created</w:t>
            </w:r>
          </w:p>
        </w:tc>
      </w:tr>
    </w:tbl>
    <w:p>
      <w:pPr>
        <w:pStyle w:val="Heading2"/>
        <w:spacing w:after="140" w:before="280" w:line="312"/>
      </w:pPr>
      <w:bookmarkStart w:id="100030" w:name="_Toc100030"/>
      <w:r>
        <w:rPr>
          <w:rFonts w:ascii="Calibri" w:eastAsia="Microsoft YaHei"/>
          <w:b/>
          <w:bCs/>
          <w:color w:val="064E3B"/>
          <w:sz w:val="28"/>
          <w:szCs w:val="28"/>
        </w:rPr>
        <w:t xml:space="preserve">6.2 Contact Management UI</w:t>
      </w:r>
      <w:bookmarkEnd w:id="100030"/>
    </w:p>
    <w:p>
      <w:pPr>
        <w:spacing w:after="120" w:before="0" w:line="312"/>
        <w:ind w:firstLine="0"/>
        <w:jc w:val="both"/>
      </w:pPr>
      <w:r>
        <w:rPr>
          <w:rFonts w:ascii="Calibri" w:eastAsia="Microsoft YaHei"/>
          <w:color w:val="1F2937"/>
          <w:sz w:val="22"/>
          <w:szCs w:val="22"/>
        </w:rPr>
        <w:t xml:space="preserve">Owner contacts should be managed in 3 places. First, the Global Dashboard shows a 'Contacts' section listing all businesses with their ownerEmail and ownerWhatsapp, with inline edit capability. This is the admin's master view for managing contacts across all projects. Second, each Project Dashboard shows the same contacts but filtered to that project. Third, the Edit Business dialog (already exists) includes ownerEmail and ownerWhatsapp fields — these should be promoted from hidden fields to visible, labeled inputs at the top of the dialog.</w:t>
      </w:r>
    </w:p>
    <w:p>
      <w:pPr>
        <w:pStyle w:val="Heading2"/>
        <w:spacing w:after="140" w:before="280" w:line="312"/>
      </w:pPr>
      <w:bookmarkStart w:id="100031" w:name="_Toc100031"/>
      <w:r>
        <w:rPr>
          <w:rFonts w:ascii="Calibri" w:eastAsia="Microsoft YaHei"/>
          <w:b/>
          <w:bCs/>
          <w:color w:val="064E3B"/>
          <w:sz w:val="28"/>
          <w:szCs w:val="28"/>
        </w:rPr>
        <w:t xml:space="preserve">6.3 Fallback Logic</w:t>
      </w:r>
      <w:bookmarkEnd w:id="100031"/>
    </w:p>
    <w:p>
      <w:pPr>
        <w:spacing w:after="120" w:before="0" w:line="312"/>
        <w:ind w:firstLine="0"/>
        <w:jc w:val="both"/>
      </w:pPr>
      <w:r>
        <w:rPr>
          <w:rFonts w:ascii="Calibri" w:eastAsia="Microsoft YaHei"/>
          <w:color w:val="1F2937"/>
          <w:sz w:val="22"/>
          <w:szCs w:val="22"/>
        </w:rPr>
        <w:t xml:space="preserve">When a feature needs the owner email but it is not set, the system should fall back gracefully. For report delivery, if ownerEmail is null, the delivery is marked 'failed' with errorMessage 'No email address on file for this business. Set ownerEmail in the Business Edit dialog.' and the report is still viewable in /admin. For future features like subscription expiry notices, if both ownerEmail and ownerWhatsapp are null, the notice is logged to NotificationLog but not sent. The fallback logic should be centralized in a helper function getBusinessContact(businessId, channel) that returns the contact or null, so all features use the same fallback behavior.</w:t>
      </w:r>
    </w:p>
    <w:p>
      <w:pPr>
        <w:pStyle w:val="Heading2"/>
        <w:spacing w:after="140" w:before="280" w:line="312"/>
      </w:pPr>
      <w:bookmarkStart w:id="100032" w:name="_Toc100032"/>
      <w:r>
        <w:rPr>
          <w:rFonts w:ascii="Calibri" w:eastAsia="Microsoft YaHei"/>
          <w:b/>
          <w:bCs/>
          <w:color w:val="064E3B"/>
          <w:sz w:val="28"/>
          <w:szCs w:val="28"/>
        </w:rPr>
        <w:t xml:space="preserve">6.4 Contact Validation</w:t>
      </w:r>
      <w:bookmarkEnd w:id="100032"/>
    </w:p>
    <w:p>
      <w:pPr>
        <w:spacing w:after="120" w:before="0" w:line="312"/>
        <w:ind w:firstLine="0"/>
        <w:jc w:val="both"/>
      </w:pPr>
      <w:r>
        <w:rPr>
          <w:rFonts w:ascii="Calibri" w:eastAsia="Microsoft YaHei"/>
          <w:color w:val="1F2937"/>
          <w:sz w:val="22"/>
          <w:szCs w:val="22"/>
        </w:rPr>
        <w:t xml:space="preserve">Owner emails should be validated on save (basic regex: must contain @ and a domain). WhatsApp numbers should be validated (must start with + and be 10-15 digits). Invalid contacts are rejected with a clear error message. The validation happens in the Business Update API and the Edit Business dialog. This prevents typos that would cause silent delivery failures weeks later when a report is generated.</w:t>
      </w:r>
    </w:p>
    <w:p>
      <w:pPr>
        <w:pStyle w:val="Heading1"/>
        <w:spacing w:after="200" w:before="360" w:line="312"/>
      </w:pPr>
      <w:bookmarkStart w:id="100033" w:name="_Toc100033"/>
      <w:r>
        <w:rPr>
          <w:rFonts w:ascii="Calibri" w:eastAsia="Microsoft YaHei"/>
          <w:b/>
          <w:bCs/>
          <w:color w:val="064E3B"/>
          <w:sz w:val="32"/>
          <w:szCs w:val="32"/>
        </w:rPr>
        <w:t xml:space="preserve">7. Phased Implementation Roadmap</w:t>
      </w:r>
      <w:bookmarkEnd w:id="100033"/>
    </w:p>
    <w:p>
      <w:pPr>
        <w:spacing w:after="120" w:before="0" w:line="312"/>
        <w:ind w:firstLine="0"/>
        <w:jc w:val="both"/>
      </w:pPr>
      <w:r>
        <w:rPr>
          <w:rFonts w:ascii="Calibri" w:eastAsia="Microsoft YaHei"/>
          <w:color w:val="1F2937"/>
          <w:sz w:val="22"/>
          <w:szCs w:val="22"/>
        </w:rPr>
        <w:t xml:space="preserve">The redesign is broken into 6 phases over 4 weeks. Each phase is independently shippable — the admin panel remains functional after every phase. The phases are ordered by impact: Phase 1 fixes the most urgent problem (messy dashboard), Phase 2 adds the navigation structure, and subsequent phases add multi-project support and polish.</w:t>
      </w:r>
    </w:p>
    <w:p>
      <w:pPr>
        <w:pStyle w:val="Heading2"/>
        <w:spacing w:after="140" w:before="280" w:line="312"/>
      </w:pPr>
      <w:bookmarkStart w:id="100034" w:name="_Toc100034"/>
      <w:r>
        <w:rPr>
          <w:rFonts w:ascii="Calibri" w:eastAsia="Microsoft YaHei"/>
          <w:b/>
          <w:bCs/>
          <w:color w:val="064E3B"/>
          <w:sz w:val="28"/>
          <w:szCs w:val="28"/>
        </w:rPr>
        <w:t xml:space="preserve">7.1 Phase 1 — Sidebar Navigation + Page Split (Week 1, 6 hours)</w:t>
      </w:r>
      <w:bookmarkEnd w:id="100034"/>
    </w:p>
    <w:p>
      <w:pPr>
        <w:spacing w:after="120" w:before="0" w:line="312"/>
        <w:ind/>
        <w:jc w:val="both"/>
      </w:pPr>
      <w:r>
        <w:rPr>
          <w:rFonts w:ascii="Calibri" w:eastAsia="Microsoft YaHei"/>
          <w:b/>
          <w:bCs/>
          <w:i w:val="false"/>
          <w:iCs w:val="false"/>
          <w:color w:val="10B981"/>
          <w:sz w:val="22"/>
          <w:szCs w:val="22"/>
        </w:rPr>
        <w:t xml:space="preserve">Goal: </w:t>
      </w:r>
      <w:r>
        <w:rPr>
          <w:rFonts w:ascii="Calibri" w:eastAsia="Microsoft YaHei"/>
          <w:b w:val="false"/>
          <w:bCs w:val="false"/>
          <w:i w:val="false"/>
          <w:iCs w:val="false"/>
          <w:color w:val="1F2937"/>
          <w:sz w:val="22"/>
          <w:szCs w:val="22"/>
        </w:rPr>
        <w:t xml:space="preserve">Replace the single-page dashboard with a sidebar navigation and 5 top-level pages. No data changes — just reorganize existing cards into the new structure.</w:t>
      </w:r>
    </w:p>
    <w:p>
      <w:pPr>
        <w:spacing w:after="120" w:before="0" w:line="312"/>
        <w:ind/>
        <w:jc w:val="both"/>
      </w:pPr>
      <w:r>
        <w:rPr>
          <w:rFonts w:ascii="Calibri" w:eastAsia="Microsoft YaHei"/>
          <w:b/>
          <w:bCs/>
          <w:i w:val="false"/>
          <w:iCs w:val="false"/>
          <w:color w:val="1F2937"/>
          <w:sz w:val="22"/>
          <w:szCs w:val="22"/>
        </w:rPr>
        <w:t xml:space="preserve">Tasks: </w:t>
      </w:r>
      <w:r>
        <w:rPr>
          <w:rFonts w:ascii="Calibri" w:eastAsia="Microsoft YaHei"/>
          <w:b w:val="false"/>
          <w:bCs w:val="false"/>
          <w:i w:val="false"/>
          <w:iCs w:val="false"/>
          <w:color w:val="1F2937"/>
          <w:sz w:val="22"/>
          <w:szCs w:val="22"/>
        </w:rPr>
        <w:t xml:space="preserve">(1) Create sidebar nav component with 5 sections. (2) Split admin/page.tsx into 5 route segments: /admin (global), /admin/api-setup, /admin/pharmacy, /admin/cctv (placeholder), /admin/[type] (dynamic). (3) Move existing cards to appropriate pages. (4) Add project selector dropdown to project pages. (5) Update header to show current page name + project selector.</w:t>
      </w:r>
    </w:p>
    <w:p>
      <w:pPr>
        <w:spacing w:after="120" w:before="0" w:line="312"/>
        <w:ind/>
        <w:jc w:val="both"/>
      </w:pPr>
      <w:r>
        <w:rPr>
          <w:rFonts w:ascii="Calibri" w:eastAsia="Microsoft YaHei"/>
          <w:b/>
          <w:bCs/>
          <w:i w:val="false"/>
          <w:iCs w:val="false"/>
          <w:color w:val="F59E0B"/>
          <w:sz w:val="22"/>
          <w:szCs w:val="22"/>
        </w:rPr>
        <w:t xml:space="preserve">Exit criteria: </w:t>
      </w:r>
      <w:r>
        <w:rPr>
          <w:rFonts w:ascii="Calibri" w:eastAsia="Microsoft YaHei"/>
          <w:b w:val="false"/>
          <w:bCs w:val="false"/>
          <w:i w:val="false"/>
          <w:iCs w:val="false"/>
          <w:color w:val="1F2937"/>
          <w:sz w:val="22"/>
          <w:szCs w:val="22"/>
        </w:rPr>
        <w:t xml:space="preserve">Admin can navigate between Global Dashboard, API Setup, and Pharmacy Dashboard via sidebar. All existing cards are accessible. No data loss.</w:t>
      </w:r>
    </w:p>
    <w:p>
      <w:pPr>
        <w:pStyle w:val="Heading2"/>
        <w:spacing w:after="140" w:before="280" w:line="312"/>
      </w:pPr>
      <w:bookmarkStart w:id="100035" w:name="_Toc100035"/>
      <w:r>
        <w:rPr>
          <w:rFonts w:ascii="Calibri" w:eastAsia="Microsoft YaHei"/>
          <w:b/>
          <w:bCs/>
          <w:color w:val="064E3B"/>
          <w:sz w:val="28"/>
          <w:szCs w:val="28"/>
        </w:rPr>
        <w:t xml:space="preserve">7.2 Phase 2 — API Setup Page (Week 1, 4 hours)</w:t>
      </w:r>
      <w:bookmarkEnd w:id="100035"/>
    </w:p>
    <w:p>
      <w:pPr>
        <w:spacing w:after="120" w:before="0" w:line="312"/>
        <w:ind/>
        <w:jc w:val="both"/>
      </w:pPr>
      <w:r>
        <w:rPr>
          <w:rFonts w:ascii="Calibri" w:eastAsia="Microsoft YaHei"/>
          <w:b/>
          <w:bCs/>
          <w:i w:val="false"/>
          <w:iCs w:val="false"/>
          <w:color w:val="10B981"/>
          <w:sz w:val="22"/>
          <w:szCs w:val="22"/>
        </w:rPr>
        <w:t xml:space="preserve">Goal: </w:t>
      </w:r>
      <w:r>
        <w:rPr>
          <w:rFonts w:ascii="Calibri" w:eastAsia="Microsoft YaHei"/>
          <w:b w:val="false"/>
          <w:bCs w:val="false"/>
          <w:i w:val="false"/>
          <w:iCs w:val="false"/>
          <w:color w:val="1F2937"/>
          <w:sz w:val="22"/>
          <w:szCs w:val="22"/>
        </w:rPr>
        <w:t xml:space="preserve">Build the dedicated API Setup page with 6 tabs (SMTP, Z.ai, Database, Cron, Alerts, Kill-Switch). Move cross-project config here from scattered cards.</w:t>
      </w:r>
    </w:p>
    <w:p>
      <w:pPr>
        <w:spacing w:after="120" w:before="0" w:line="312"/>
        <w:ind/>
        <w:jc w:val="both"/>
      </w:pPr>
      <w:r>
        <w:rPr>
          <w:rFonts w:ascii="Calibri" w:eastAsia="Microsoft YaHei"/>
          <w:b/>
          <w:bCs/>
          <w:i w:val="false"/>
          <w:iCs w:val="false"/>
          <w:color w:val="1F2937"/>
          <w:sz w:val="22"/>
          <w:szCs w:val="22"/>
        </w:rPr>
        <w:t xml:space="preserve">Tasks: </w:t>
      </w:r>
      <w:r>
        <w:rPr>
          <w:rFonts w:ascii="Calibri" w:eastAsia="Microsoft YaHei"/>
          <w:b w:val="false"/>
          <w:bCs w:val="false"/>
          <w:i w:val="false"/>
          <w:iCs w:val="false"/>
          <w:color w:val="1F2937"/>
          <w:sz w:val="22"/>
          <w:szCs w:val="22"/>
        </w:rPr>
        <w:t xml:space="preserve">(1) Create ApiSetupPage component with tabbed layout. (2) Move AI Configuration card to AI tab. (3) Move Kill-Switch card to Kill-Switch tab. (4) Move Notification Recipients to Alerts tab. (5) Build SMTP config panel with test-send button. (6) Build Database status panel. (7) Build Cron config panel with scheduler URL + last-triggered timestamps. (8) Add help icons per tab linking to off-canvas.</w:t>
      </w:r>
    </w:p>
    <w:p>
      <w:pPr>
        <w:pStyle w:val="Heading2"/>
        <w:spacing w:after="140" w:before="280" w:line="312"/>
      </w:pPr>
      <w:bookmarkStart w:id="100036" w:name="_Toc100036"/>
      <w:r>
        <w:rPr>
          <w:rFonts w:ascii="Calibri" w:eastAsia="Microsoft YaHei"/>
          <w:b/>
          <w:bCs/>
          <w:color w:val="064E3B"/>
          <w:sz w:val="28"/>
          <w:szCs w:val="28"/>
        </w:rPr>
        <w:t xml:space="preserve">7.3 Phase 3 — Global Dashboard Redesign (Week 2, 5 hours)</w:t>
      </w:r>
      <w:bookmarkEnd w:id="100036"/>
    </w:p>
    <w:p>
      <w:pPr>
        <w:spacing w:after="120" w:before="0" w:line="312"/>
        <w:ind/>
        <w:jc w:val="both"/>
      </w:pPr>
      <w:r>
        <w:rPr>
          <w:rFonts w:ascii="Calibri" w:eastAsia="Microsoft YaHei"/>
          <w:b/>
          <w:bCs/>
          <w:i w:val="false"/>
          <w:iCs w:val="false"/>
          <w:color w:val="10B981"/>
          <w:sz w:val="22"/>
          <w:szCs w:val="22"/>
        </w:rPr>
        <w:t xml:space="preserve">Goal: </w:t>
      </w:r>
      <w:r>
        <w:rPr>
          <w:rFonts w:ascii="Calibri" w:eastAsia="Microsoft YaHei"/>
          <w:b w:val="false"/>
          <w:bCs w:val="false"/>
          <w:i w:val="false"/>
          <w:iCs w:val="false"/>
          <w:color w:val="1F2937"/>
          <w:sz w:val="22"/>
          <w:szCs w:val="22"/>
        </w:rPr>
        <w:t xml:space="preserve">Rebuild the Global Dashboard as a 3-section page: API Health Banner, Platform Metrics, Project Selector. Add Setup Progress widget.</w:t>
      </w:r>
    </w:p>
    <w:p>
      <w:pPr>
        <w:spacing w:after="120" w:before="0" w:line="312"/>
        <w:ind/>
        <w:jc w:val="both"/>
      </w:pPr>
      <w:r>
        <w:rPr>
          <w:rFonts w:ascii="Calibri" w:eastAsia="Microsoft YaHei"/>
          <w:b/>
          <w:bCs/>
          <w:i w:val="false"/>
          <w:iCs w:val="false"/>
          <w:color w:val="1F2937"/>
          <w:sz w:val="22"/>
          <w:szCs w:val="22"/>
        </w:rPr>
        <w:t xml:space="preserve">Tasks: </w:t>
      </w:r>
      <w:r>
        <w:rPr>
          <w:rFonts w:ascii="Calibri" w:eastAsia="Microsoft YaHei"/>
          <w:b w:val="false"/>
          <w:bCs w:val="false"/>
          <w:i w:val="false"/>
          <w:iCs w:val="false"/>
          <w:color w:val="1F2937"/>
          <w:sz w:val="22"/>
          <w:szCs w:val="22"/>
        </w:rPr>
        <w:t xml:space="preserve">(1) Build API Health Banner component (4 status indicators). (2) Build Platform Metrics cards (total businesses, total AI cost, active kill-switches, reports sent). (3) Build Project Selector grid (7 project cards with icons + status badges). (4) Build Setup Progress widget (9-step checklist). (5) Remove project-specific cards from Global Dashboard (move to Pharmacy Dashboard).</w:t>
      </w:r>
    </w:p>
    <w:p>
      <w:pPr>
        <w:pStyle w:val="Heading2"/>
        <w:spacing w:after="140" w:before="280" w:line="312"/>
      </w:pPr>
      <w:bookmarkStart w:id="100037" w:name="_Toc100037"/>
      <w:r>
        <w:rPr>
          <w:rFonts w:ascii="Calibri" w:eastAsia="Microsoft YaHei"/>
          <w:b/>
          <w:bCs/>
          <w:color w:val="064E3B"/>
          <w:sz w:val="28"/>
          <w:szCs w:val="28"/>
        </w:rPr>
        <w:t xml:space="preserve">7.4 Phase 4 — Cron Optimization (Week 2, 3 hours)</w:t>
      </w:r>
      <w:bookmarkEnd w:id="100037"/>
    </w:p>
    <w:p>
      <w:pPr>
        <w:spacing w:after="120" w:before="0" w:line="312"/>
        <w:ind/>
        <w:jc w:val="both"/>
      </w:pPr>
      <w:r>
        <w:rPr>
          <w:rFonts w:ascii="Calibri" w:eastAsia="Microsoft YaHei"/>
          <w:b/>
          <w:bCs/>
          <w:i w:val="false"/>
          <w:iCs w:val="false"/>
          <w:color w:val="10B981"/>
          <w:sz w:val="22"/>
          <w:szCs w:val="22"/>
        </w:rPr>
        <w:t xml:space="preserve">Goal: </w:t>
      </w:r>
      <w:r>
        <w:rPr>
          <w:rFonts w:ascii="Calibri" w:eastAsia="Microsoft YaHei"/>
          <w:b w:val="false"/>
          <w:bCs w:val="false"/>
          <w:i w:val="false"/>
          <w:iCs w:val="false"/>
          <w:color w:val="1F2937"/>
          <w:sz w:val="22"/>
          <w:szCs w:val="22"/>
        </w:rPr>
        <w:t xml:space="preserve">Merge generator + delivery workers into a single report-worker. Change schedule checker to hourly. Add internal interval scheduling option.</w:t>
      </w:r>
    </w:p>
    <w:p>
      <w:pPr>
        <w:spacing w:after="120" w:before="0" w:line="312"/>
        <w:ind/>
        <w:jc w:val="both"/>
      </w:pPr>
      <w:r>
        <w:rPr>
          <w:rFonts w:ascii="Calibri" w:eastAsia="Microsoft YaHei"/>
          <w:b/>
          <w:bCs/>
          <w:i w:val="false"/>
          <w:iCs w:val="false"/>
          <w:color w:val="1F2937"/>
          <w:sz w:val="22"/>
          <w:szCs w:val="22"/>
        </w:rPr>
        <w:t xml:space="preserve">Tasks: </w:t>
      </w:r>
      <w:r>
        <w:rPr>
          <w:rFonts w:ascii="Calibri" w:eastAsia="Microsoft YaHei"/>
          <w:b w:val="false"/>
          <w:bCs w:val="false"/>
          <w:i w:val="false"/>
          <w:iCs w:val="false"/>
          <w:color w:val="1F2937"/>
          <w:sz w:val="22"/>
          <w:szCs w:val="22"/>
        </w:rPr>
        <w:t xml:space="preserve">(1) Merge runReportGeneratorWorker + runReportDeliveryWorker into runReportWorker (generator first, then delivery). (2) Create POST /api/cron/report-worker endpoint. (3) Deprecate the two old endpoints (keep for backward compat). (4) Change schedule checker from every 15 min to every 1 hour. (5) Add optional internal interval scheduling (setInterval in a server-side useEffect or a separate background process). (6) Update Background Jobs card to show the merged worker.</w:t>
      </w:r>
    </w:p>
    <w:p>
      <w:pPr>
        <w:pStyle w:val="Heading2"/>
        <w:spacing w:after="140" w:before="280" w:line="312"/>
      </w:pPr>
      <w:bookmarkStart w:id="100038" w:name="_Toc100038"/>
      <w:r>
        <w:rPr>
          <w:rFonts w:ascii="Calibri" w:eastAsia="Microsoft YaHei"/>
          <w:b/>
          <w:bCs/>
          <w:color w:val="064E3B"/>
          <w:sz w:val="28"/>
          <w:szCs w:val="28"/>
        </w:rPr>
        <w:t xml:space="preserve">7.5 Phase 5 — Dynamic Owner Email Management (Week 3, 3 hours)</w:t>
      </w:r>
      <w:bookmarkEnd w:id="100038"/>
    </w:p>
    <w:p>
      <w:pPr>
        <w:spacing w:after="120" w:before="0" w:line="312"/>
        <w:ind/>
        <w:jc w:val="both"/>
      </w:pPr>
      <w:r>
        <w:rPr>
          <w:rFonts w:ascii="Calibri" w:eastAsia="Microsoft YaHei"/>
          <w:b/>
          <w:bCs/>
          <w:i w:val="false"/>
          <w:iCs w:val="false"/>
          <w:color w:val="10B981"/>
          <w:sz w:val="22"/>
          <w:szCs w:val="22"/>
        </w:rPr>
        <w:t xml:space="preserve">Goal: </w:t>
      </w:r>
      <w:r>
        <w:rPr>
          <w:rFonts w:ascii="Calibri" w:eastAsia="Microsoft YaHei"/>
          <w:b w:val="false"/>
          <w:bCs w:val="false"/>
          <w:i w:val="false"/>
          <w:iCs w:val="false"/>
          <w:color w:val="1F2937"/>
          <w:sz w:val="22"/>
          <w:szCs w:val="22"/>
        </w:rPr>
        <w:t xml:space="preserve">Surface ownerEmail + ownerWhatsapp as first-class fields. Add contact management UI. Add validation.</w:t>
      </w:r>
    </w:p>
    <w:p>
      <w:pPr>
        <w:spacing w:after="120" w:before="0" w:line="312"/>
        <w:ind/>
        <w:jc w:val="both"/>
      </w:pPr>
      <w:r>
        <w:rPr>
          <w:rFonts w:ascii="Calibri" w:eastAsia="Microsoft YaHei"/>
          <w:b/>
          <w:bCs/>
          <w:i w:val="false"/>
          <w:iCs w:val="false"/>
          <w:color w:val="1F2937"/>
          <w:sz w:val="22"/>
          <w:szCs w:val="22"/>
        </w:rPr>
        <w:t xml:space="preserve">Tasks: </w:t>
      </w:r>
      <w:r>
        <w:rPr>
          <w:rFonts w:ascii="Calibri" w:eastAsia="Microsoft YaHei"/>
          <w:b w:val="false"/>
          <w:bCs w:val="false"/>
          <w:i w:val="false"/>
          <w:iCs w:val="false"/>
          <w:color w:val="1F2937"/>
          <w:sz w:val="22"/>
          <w:szCs w:val="22"/>
        </w:rPr>
        <w:t xml:space="preserve">(1) Create getBusinessContact(businessId, channel) helper in src/lib/business-contacts.ts. (2) Add Contacts section to Global Dashboard (master list with inline edit). (3) Add Contacts section to Pharmacy Dashboard (filtered). (4) Promote ownerEmail + ownerWhatsapp in Edit Business dialog. (5) Add email + phone validation to Business Update API. (6) Update report delivery worker to use getBusinessContact helper. (7) Add help entry for Contact Management.</w:t>
      </w:r>
    </w:p>
    <w:p>
      <w:pPr>
        <w:pStyle w:val="Heading2"/>
        <w:spacing w:after="140" w:before="280" w:line="312"/>
      </w:pPr>
      <w:bookmarkStart w:id="100039" w:name="_Toc100039"/>
      <w:r>
        <w:rPr>
          <w:rFonts w:ascii="Calibri" w:eastAsia="Microsoft YaHei"/>
          <w:b/>
          <w:bCs/>
          <w:color w:val="064E3B"/>
          <w:sz w:val="28"/>
          <w:szCs w:val="28"/>
        </w:rPr>
        <w:t xml:space="preserve">7.6 Phase 6 — Multi-Project Filtering + Help Expansion (Week 4, 4 hours)</w:t>
      </w:r>
      <w:bookmarkEnd w:id="100039"/>
    </w:p>
    <w:p>
      <w:pPr>
        <w:spacing w:after="120" w:before="0" w:line="312"/>
        <w:ind/>
        <w:jc w:val="both"/>
      </w:pPr>
      <w:r>
        <w:rPr>
          <w:rFonts w:ascii="Calibri" w:eastAsia="Microsoft YaHei"/>
          <w:b/>
          <w:bCs/>
          <w:i w:val="false"/>
          <w:iCs w:val="false"/>
          <w:color w:val="10B981"/>
          <w:sz w:val="22"/>
          <w:szCs w:val="22"/>
        </w:rPr>
        <w:t xml:space="preserve">Goal: </w:t>
      </w:r>
      <w:r>
        <w:rPr>
          <w:rFonts w:ascii="Calibri" w:eastAsia="Microsoft YaHei"/>
          <w:b w:val="false"/>
          <w:bCs w:val="false"/>
          <w:i w:val="false"/>
          <w:iCs w:val="false"/>
          <w:color w:val="1F2937"/>
          <w:sz w:val="22"/>
          <w:szCs w:val="22"/>
        </w:rPr>
        <w:t xml:space="preserve">Add businessTypeId filtering to all super-admin queries. Add businessTypeId to ReportSchedule. Expand help panel with new entries.</w:t>
      </w:r>
    </w:p>
    <w:p>
      <w:pPr>
        <w:spacing w:after="120" w:before="0" w:line="312"/>
        <w:ind/>
        <w:jc w:val="both"/>
      </w:pPr>
      <w:r>
        <w:rPr>
          <w:rFonts w:ascii="Calibri" w:eastAsia="Microsoft YaHei"/>
          <w:b/>
          <w:bCs/>
          <w:i w:val="false"/>
          <w:iCs w:val="false"/>
          <w:color w:val="1F2937"/>
          <w:sz w:val="22"/>
          <w:szCs w:val="22"/>
        </w:rPr>
        <w:t xml:space="preserve">Tasks: </w:t>
      </w:r>
      <w:r>
        <w:rPr>
          <w:rFonts w:ascii="Calibri" w:eastAsia="Microsoft YaHei"/>
          <w:b w:val="false"/>
          <w:bCs w:val="false"/>
          <w:i w:val="false"/>
          <w:iCs w:val="false"/>
          <w:color w:val="1F2937"/>
          <w:sz w:val="22"/>
          <w:szCs w:val="22"/>
        </w:rPr>
        <w:t xml:space="preserve">(1) Add businessTypeId filter to all super-admin API endpoints (schedules, generated-reports, kill-switch, ops-health). (2) Add businessTypeId field to ReportSchedule model (optional, null = all projects). (3) Update schedule builder UI with project selector. (4) Add 7 new help entries to SuperAdminHelp off-canvas. (5) Build placeholder dashboards for 6 inactive projects (Coming Soon page with feature preview). (6) Update project selector to show all 7 projects with status badges.</w:t>
      </w:r>
    </w:p>
    <w:p>
      <w:pPr>
        <w:pStyle w:val="Heading2"/>
        <w:spacing w:after="140" w:before="280" w:line="312"/>
      </w:pPr>
      <w:bookmarkStart w:id="100040" w:name="_Toc100040"/>
      <w:r>
        <w:rPr>
          <w:rFonts w:ascii="Calibri" w:eastAsia="Microsoft YaHei"/>
          <w:b/>
          <w:bCs/>
          <w:color w:val="064E3B"/>
          <w:sz w:val="28"/>
          <w:szCs w:val="28"/>
        </w:rPr>
        <w:t xml:space="preserve">7.7 Roadmap Summary</w:t>
      </w:r>
      <w:bookmarkEnd w:id="100040"/>
    </w:p>
    <w:p>
      <w:pPr>
        <w:keepNext/>
        <w:spacing w:after="100" w:before="200"/>
        <w:jc w:val="left"/>
      </w:pPr>
      <w:r>
        <w:rPr>
          <w:rFonts w:ascii="Calibri" w:eastAsia="Microsoft YaHei"/>
          <w:b/>
          <w:bCs/>
          <w:color w:val="064E3B"/>
          <w:sz w:val="21"/>
          <w:szCs w:val="21"/>
        </w:rPr>
        <w:t xml:space="preserve">Table 7.1 — Super Admin Redesign Roadmap</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gridCol w:w="100"/>
        <w:gridCol w:w="100"/>
      </w:tblGrid>
      <w:tr>
        <w:trPr>
          <w:cantSplit/>
          <w:tblHeader/>
        </w:trPr>
        <w:tc>
          <w:tcPr>
            <w:tcW w:type="pct" w:w="1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Phase</w:t>
            </w:r>
          </w:p>
        </w:tc>
        <w:tc>
          <w:tcPr>
            <w:tcW w:type="pct" w:w="3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Goal</w:t>
            </w:r>
          </w:p>
        </w:tc>
        <w:tc>
          <w:tcPr>
            <w:tcW w:type="pct" w:w="1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Week</w:t>
            </w:r>
          </w:p>
        </w:tc>
        <w:tc>
          <w:tcPr>
            <w:tcW w:type="pct" w:w="12%"/>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Effort</w:t>
            </w:r>
          </w:p>
        </w:tc>
        <w:tc>
          <w:tcPr>
            <w:tcW w:type="pct" w:w="38%"/>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Gate</w:t>
            </w:r>
          </w:p>
        </w:tc>
      </w:tr>
      <w:tr>
        <w:trPr>
          <w:cantSplit/>
        </w:trPr>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Phase 1</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Sidebar navigation + page split</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6 hours</w:t>
            </w:r>
          </w:p>
        </w:tc>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Admin can navigate between 5 pages via sidebar</w:t>
            </w:r>
          </w:p>
        </w:tc>
      </w:tr>
      <w:tr>
        <w:trPr>
          <w:cantSplit/>
        </w:trPr>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Phase 2</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API Setup page (6 tabs)</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4 hours</w:t>
            </w:r>
          </w:p>
        </w:tc>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All cross-project config in one place</w:t>
            </w:r>
          </w:p>
        </w:tc>
      </w:tr>
      <w:tr>
        <w:trPr>
          <w:cantSplit/>
        </w:trPr>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Phase 3</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Global Dashboard redesign</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5 hours</w:t>
            </w:r>
          </w:p>
        </w:tc>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3-section layout with API health + metrics + project selector</w:t>
            </w:r>
          </w:p>
        </w:tc>
      </w:tr>
      <w:tr>
        <w:trPr>
          <w:cantSplit/>
        </w:trPr>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Phase 4</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Cron optimization</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3 hours</w:t>
            </w:r>
          </w:p>
        </w:tc>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58% fewer cron triggers, merged worker</w:t>
            </w:r>
          </w:p>
        </w:tc>
      </w:tr>
      <w:tr>
        <w:trPr>
          <w:cantSplit/>
        </w:trPr>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Phase 5</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Dynamic owner email</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3</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3 hours</w:t>
            </w:r>
          </w:p>
        </w:tc>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Contacts managed in 3 places with validation</w:t>
            </w:r>
          </w:p>
        </w:tc>
      </w:tr>
      <w:tr>
        <w:trPr>
          <w:cantSplit/>
        </w:trPr>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Phase 6</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Multi-project filtering</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4</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4 hours</w:t>
            </w:r>
          </w:p>
        </w:tc>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All queries filter by businessTypeId, 7 project cards</w:t>
            </w:r>
          </w:p>
        </w:tc>
      </w:tr>
    </w:tbl>
    <w:p>
      <w:pPr>
        <w:spacing w:after="120" w:before="0" w:line="312"/>
        <w:ind w:firstLine="0"/>
        <w:jc w:val="both"/>
      </w:pPr>
      <w:r>
        <w:rPr>
          <w:rFonts w:ascii="Calibri" w:eastAsia="Microsoft YaHei"/>
          <w:color w:val="1F2937"/>
          <w:sz w:val="22"/>
          <w:szCs w:val="22"/>
        </w:rPr>
        <w:t xml:space="preserve">Total: 25 hours over 4 weeks. The phases can be compressed if the founder works full-time (Phases 1-2 in week 1, Phases 3-4 in week 2, Phases 5-6 in week 3). The most impactful phase is Phase 1 (navigation) — it immediately makes the panel usable. The most architecturally significant is Phase 6 (multi-project filtering) — it prepares the platform for the second business type launch.</w:t>
      </w:r>
    </w:p>
    <w:p>
      <w:pPr>
        <w:pBdr>
          <w:left w:val="single" w:color="8B5CF6" w:sz="18" w:space="12"/>
        </w:pBdr>
        <w:spacing w:after="160" w:before="160" w:line="312"/>
        <w:ind w:left="240"/>
      </w:pPr>
      <w:r>
        <w:rPr>
          <w:rFonts w:ascii="Calibri" w:eastAsia="Microsoft YaHei"/>
          <w:i/>
          <w:iCs/>
          <w:color w:val="1F2937"/>
          <w:sz w:val="22"/>
          <w:szCs w:val="22"/>
        </w:rPr>
        <w:t xml:space="preserve">Print Table 7.1 and pin it above your desk. Work through the phases in order. After Phase 1, the panel is immediately less overwhelming. After Phase 6, the platform is ready for the second business type (CC camera, grocery, etc.) to launch without any admin panel changes.</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Calibri"/>
        <w:color w:val="6B72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Calibri"/>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0B981" w:sz="4" w:space="4"/>
      </w:pBdr>
      <w:spacing w:line="240"/>
      <w:jc w:val="right"/>
    </w:pPr>
    <w:r>
      <w:rPr>
        <w:rFonts w:ascii="Calibri" w:eastAsia="Microsoft YaHei"/>
        <w:i/>
        <w:iCs/>
        <w:color w:val="6B7280"/>
        <w:sz w:val="18"/>
        <w:szCs w:val="18"/>
      </w:rPr>
      <w:t xml:space="preserve">Super Admin Panel Redesign — Architecture Spec</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0B981" w:sz="4" w:space="4"/>
      </w:pBdr>
      <w:spacing w:line="240"/>
      <w:jc w:val="right"/>
    </w:pPr>
    <w:r>
      <w:rPr>
        <w:rFonts w:ascii="Calibri" w:eastAsia="Microsoft YaHei"/>
        <w:i/>
        <w:iCs/>
        <w:color w:val="6B7280"/>
        <w:sz w:val="18"/>
        <w:szCs w:val="18"/>
      </w:rPr>
      <w:t xml:space="preserve">Super Admin Panel Redesign — Architecture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F2937"/>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line="312"/>
      <w:outlineLvl w:val="0"/>
    </w:pPr>
    <w:rPr>
      <w:rFonts w:ascii="Calibri" w:eastAsia="Microsoft YaHei"/>
      <w:b/>
      <w:bCs/>
      <w:color w:val="064E3B"/>
      <w:sz w:val="32"/>
      <w:szCs w:val="32"/>
    </w:rPr>
  </w:style>
  <w:style w:type="paragraph" w:styleId="Heading2">
    <w:name w:val="Heading 2"/>
    <w:basedOn w:val="Normal"/>
    <w:next w:val="Normal"/>
    <w:qFormat/>
    <w:pPr>
      <w:spacing w:after="140" w:before="280" w:line="312"/>
      <w:outlineLvl w:val="1"/>
    </w:pPr>
    <w:rPr>
      <w:rFonts w:ascii="Calibri" w:eastAsia="Microsoft YaHei"/>
      <w:b/>
      <w:bCs/>
      <w:color w:val="064E3B"/>
      <w:sz w:val="28"/>
      <w:szCs w:val="28"/>
    </w:rPr>
  </w:style>
  <w:style w:type="paragraph" w:styleId="Heading3">
    <w:name w:val="Heading 3"/>
    <w:basedOn w:val="Normal"/>
    <w:next w:val="Normal"/>
    <w:qFormat/>
    <w:pPr>
      <w:spacing w:after="100" w:before="220" w:line="312"/>
      <w:outlineLvl w:val="2"/>
    </w:pPr>
    <w:rPr>
      <w:rFonts w:ascii="Calibri" w:eastAsia="Microsoft YaHei"/>
      <w:b/>
      <w:bCs/>
      <w:color w:val="064E3B"/>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Super Admin Panel Redesign Specification</dc:title>
  <dc:creator>Super Z (SQA Architect)</dc:creator>
  <dc:description>Multi-Project Architecture, Navigation Redesign &amp; Cron Optimization</dc:description>
  <cp:lastModifiedBy>Un-named</cp:lastModifiedBy>
  <cp:revision>1</cp:revision>
  <dcterms:created xsi:type="dcterms:W3CDTF">2026-06-29T17:35:26.009Z</dcterms:created>
  <dcterms:modified xsi:type="dcterms:W3CDTF">2026-06-29T17:35:26.009Z</dcterms:modified>
</cp:coreProperties>
</file>

<file path=docProps/custom.xml><?xml version="1.0" encoding="utf-8"?>
<Properties xmlns="http://schemas.openxmlformats.org/officeDocument/2006/custom-properties" xmlns:vt="http://schemas.openxmlformats.org/officeDocument/2006/docPropsVTypes"/>
</file>