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Planned Human Settlements and Urban Ecological Resilience</w:t>
      </w:r>
    </w:p>
    <w:p>
      <w:pPr>
        <w:jc w:val="center"/>
      </w:pPr>
      <w:r>
        <w:rPr>
          <w:i/>
          <w:color w:val="666666"/>
        </w:rPr>
        <w:t>A sample manuscript for trying SANAD — the RefGuard</w:t>
      </w:r>
    </w:p>
    <w:p>
      <w:r>
        <w:rPr>
          <w:b/>
        </w:rPr>
        <w:t xml:space="preserve">How to use this file:  </w:t>
      </w:r>
      <w:r>
        <w:t>First import examples/sample-library.ris into SANAD. Then, in Word with the SANAD add-in open, place your cursor at each 【insert citation …】 marker below, switch to the add-in's Insert tab, search for the named source, and insert it. When you've inserted them all, open the Integrity tab and press Check this document. The section at the end tells you what each planted problem should trigger.</w:t>
      </w:r>
    </w:p>
    <w:p>
      <w:pPr>
        <w:pStyle w:val="Heading1"/>
      </w:pPr>
      <w:r>
        <w:t>1. Introduction</w:t>
      </w:r>
    </w:p>
    <w:p>
      <w:r>
        <w:t>Rapid, unplanned urban expansion places mounting pressure on the ecological systems that cities depend upon. Resilient water networks are increasingly treated as a prerequisite for sustainable settlement growth 【insert citation: Alvarez &amp; Okonkwo, resilient urban water networks】. A broader planning tradition frames these questions within ecological limits 【insert citation: Harding, Foundations of Ecological Planning】.</w:t>
      </w:r>
    </w:p>
    <w:p>
      <w:pPr>
        <w:pStyle w:val="Heading1"/>
      </w:pPr>
      <w:r>
        <w:t>2. Equity and the urban environment</w:t>
      </w:r>
    </w:p>
    <w:p>
      <w:r>
        <w:t>The distribution of green infrastructure is rarely even, and spatial equity has become a central concern for planners 【insert citation: Nakamura, Spatial equity in urban green infrastructure】. Where growth is informal, remote sensing offers a practical way to track change over time 【insert citation: Costa et al., Remote sensing of informal settlement growth】.</w:t>
      </w:r>
    </w:p>
    <w:p>
      <w:pPr>
        <w:pStyle w:val="Heading1"/>
      </w:pPr>
      <w:r>
        <w:t>3. Methods</w:t>
      </w:r>
    </w:p>
    <w:p>
      <w:r>
        <w:t>Participatory mapping complements satellite analysis by grounding it in local knowledge 【insert citation: Bianchi, Participatory mapping methods】. For the statistical treatment of field observations we follow standard practice 【insert citation: Osei, Statistics for Field Researchers】.</w:t>
      </w:r>
    </w:p>
    <w:p>
      <w:pPr>
        <w:pStyle w:val="Heading1"/>
      </w:pPr>
      <w:r>
        <w:t>4. A note for testing the integrity checks</w:t>
      </w:r>
    </w:p>
    <w:p>
      <w:pPr>
        <w:pStyle w:val="ListBullet"/>
      </w:pPr>
      <w:r>
        <w:rPr>
          <w:b/>
        </w:rPr>
        <w:t xml:space="preserve">R1 — Year mismatch.  </w:t>
      </w:r>
      <w:r>
        <w:t>Insert the Alvarez &amp; Okonkwo citation, then edit the visible in-text year to 2018. SANAD should flag it against the library's 2019.</w:t>
      </w:r>
    </w:p>
    <w:p>
      <w:pPr>
        <w:pStyle w:val="ListBullet"/>
      </w:pPr>
      <w:r>
        <w:rPr>
          <w:b/>
        </w:rPr>
        <w:t xml:space="preserve">R6 — Possible duplicate.  </w:t>
      </w:r>
      <w:r>
        <w:t>sample-library.ris contains the Alvarez &amp; Okonkwo article twice (one with a DOI, one without). Open Library health in the app — it should offer them as a likely duplicate to review (never merged automatically).</w:t>
      </w:r>
    </w:p>
    <w:p>
      <w:pPr>
        <w:pStyle w:val="ListBullet"/>
      </w:pPr>
      <w:r>
        <w:rPr>
          <w:b/>
        </w:rPr>
        <w:t xml:space="preserve">R7 — Ambiguous author/year.  </w:t>
      </w:r>
      <w:r>
        <w:t>The library has two 2020 articles by Nakamura with no a/b suffix. Cite both and SANAD should ask you to disambiguate.</w:t>
      </w:r>
    </w:p>
    <w:p>
      <w:pPr>
        <w:pStyle w:val="ListBullet"/>
      </w:pPr>
      <w:r>
        <w:rPr>
          <w:b/>
        </w:rPr>
        <w:t xml:space="preserve">R2 — Venue looks wrong.  </w:t>
      </w:r>
      <w:r>
        <w:t>'Harding, Foundations of Ecological Planning' is a book; the library also holds a review of it in Planning Review. If a book citation resolves to the review venue, SANAD flags the mismatch.</w:t>
      </w:r>
    </w:p>
    <w:p>
      <w:pPr>
        <w:pStyle w:val="ListBullet"/>
      </w:pPr>
      <w:r>
        <w:rPr>
          <w:b/>
        </w:rPr>
        <w:t xml:space="preserve">R8 — Cited out of context.  </w:t>
      </w:r>
      <w:r>
        <w:t>In the Methods section, deliberately insert the Delacroix 'Land-use change and biodiversity loss' citation next to a sentence about statistics. With the semantic check on, SANAD should note the weak match and suggest a closer source.</w:t>
      </w:r>
    </w:p>
    <w:p>
      <w:r>
        <w:rPr>
          <w:i/>
          <w:color w:val="888888"/>
          <w:sz w:val="18"/>
        </w:rPr>
        <w:t>SANAD only ever writes inside its own citation and reference-list fields — it never edits your prose.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