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48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7">
      <w:pPr>
        <w:spacing w:after="0" w:line="48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8">
      <w:pPr>
        <w:spacing w:after="0" w:line="48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9">
      <w:pPr>
        <w:spacing w:after="0" w:line="48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sz w:val="28"/>
          <w:szCs w:val="28"/>
          <w:rtl w:val="0"/>
        </w:rPr>
        <w:t xml:space="preserve">Critical Thinking 3</w:t>
      </w:r>
      <w:r w:rsidDel="00000000" w:rsidR="00000000" w:rsidRPr="00000000">
        <w:rPr>
          <w:rtl w:val="0"/>
        </w:rPr>
      </w:r>
    </w:p>
    <w:p w:rsidR="00000000" w:rsidDel="00000000" w:rsidP="00000000" w:rsidRDefault="00000000" w:rsidRPr="00000000" w14:paraId="0000000A">
      <w:pPr>
        <w:spacing w:after="0" w:line="480" w:lineRule="auto"/>
        <w:jc w:val="center"/>
        <w:rPr>
          <w:rFonts w:ascii="Times New Roman" w:cs="Times New Roman" w:eastAsia="Times New Roman" w:hAnsi="Times New Roman"/>
          <w:b w:val="1"/>
          <w:color w:val="000000"/>
          <w:sz w:val="28"/>
          <w:szCs w:val="28"/>
          <w:highlight w:val="white"/>
        </w:rPr>
      </w:pPr>
      <w:r w:rsidDel="00000000" w:rsidR="00000000" w:rsidRPr="00000000">
        <w:rPr>
          <w:rtl w:val="0"/>
        </w:rPr>
      </w:r>
    </w:p>
    <w:p w:rsidR="00000000" w:rsidDel="00000000" w:rsidP="00000000" w:rsidRDefault="00000000" w:rsidRPr="00000000" w14:paraId="0000000B">
      <w:pPr>
        <w:spacing w:after="0" w:line="48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Sajith Joseph</w:t>
      </w:r>
      <w:r w:rsidDel="00000000" w:rsidR="00000000" w:rsidRPr="00000000">
        <w:rPr>
          <w:rtl w:val="0"/>
        </w:rPr>
      </w:r>
    </w:p>
    <w:p w:rsidR="00000000" w:rsidDel="00000000" w:rsidP="00000000" w:rsidRDefault="00000000" w:rsidRPr="00000000" w14:paraId="0000000C">
      <w:pPr>
        <w:spacing w:after="0" w:line="48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Colorado State University Global</w:t>
      </w:r>
    </w:p>
    <w:p w:rsidR="00000000" w:rsidDel="00000000" w:rsidP="00000000" w:rsidRDefault="00000000" w:rsidRPr="00000000" w14:paraId="0000000D">
      <w:pPr>
        <w:spacing w:after="0" w:line="48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w:t>
      </w:r>
      <w:r w:rsidDel="00000000" w:rsidR="00000000" w:rsidRPr="00000000">
        <w:rPr>
          <w:rFonts w:ascii="Times New Roman" w:cs="Times New Roman" w:eastAsia="Times New Roman" w:hAnsi="Times New Roman"/>
          <w:sz w:val="28"/>
          <w:szCs w:val="28"/>
          <w:highlight w:val="white"/>
          <w:rtl w:val="0"/>
        </w:rPr>
        <w:t xml:space="preserve">SC580: Applying Machine Learning and Neural Networks - Capstone</w:t>
      </w: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Instructor: Dr. Pubali Banerjee</w:t>
      </w:r>
      <w:r w:rsidDel="00000000" w:rsidR="00000000" w:rsidRPr="00000000">
        <w:rPr>
          <w:rtl w:val="0"/>
        </w:rPr>
      </w:r>
    </w:p>
    <w:p w:rsidR="00000000" w:rsidDel="00000000" w:rsidP="00000000" w:rsidRDefault="00000000" w:rsidRPr="00000000" w14:paraId="0000000F">
      <w:pPr>
        <w:spacing w:after="0" w:line="48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08/31/2025</w:t>
      </w: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35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rPr>
          <w:rFonts w:ascii="Cambria" w:cs="Cambria" w:eastAsia="Cambria" w:hAnsi="Cambria"/>
        </w:rPr>
      </w:pPr>
      <w:r w:rsidDel="00000000" w:rsidR="00000000" w:rsidRPr="00000000">
        <w:rPr>
          <w:b w:val="1"/>
          <w:color w:val="4f81bd"/>
          <w:sz w:val="26"/>
          <w:szCs w:val="26"/>
          <w:rtl w:val="0"/>
        </w:rPr>
        <w:t xml:space="preserve">Linear Regression Using TensorFlow </w:t>
      </w:r>
      <w:r w:rsidDel="00000000" w:rsidR="00000000" w:rsidRPr="00000000">
        <w:rPr>
          <w:rtl w:val="0"/>
        </w:rPr>
      </w:r>
    </w:p>
    <w:p w:rsidR="00000000" w:rsidDel="00000000" w:rsidP="00000000" w:rsidRDefault="00000000" w:rsidRPr="00000000" w14:paraId="00000018">
      <w:pPr>
        <w:rPr>
          <w:rFonts w:ascii="Cambria" w:cs="Cambria" w:eastAsia="Cambria" w:hAnsi="Cambria"/>
        </w:rPr>
      </w:pPr>
      <w:r w:rsidDel="00000000" w:rsidR="00000000" w:rsidRPr="00000000">
        <w:rPr>
          <w:b w:val="1"/>
          <w:color w:val="4f81bd"/>
          <w:sz w:val="26"/>
          <w:szCs w:val="26"/>
          <w:rtl w:val="0"/>
        </w:rPr>
        <w:t xml:space="preserve">Overview</w:t>
      </w:r>
      <w:r w:rsidDel="00000000" w:rsidR="00000000" w:rsidRPr="00000000">
        <w:rPr>
          <w:rtl w:val="0"/>
        </w:rPr>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This assignment implements a simple linear regression model using TensorFlow. Synthetic linear data with noise is generated (y = 2x + 3 + uniform noise), then normalized to prevent numerical instability. A TensorFlow v1-style computation graph is built with placeholders for inputs (X, Y), trainable parameters (W, b), and an optimizer (SGD) to minimize MSE. The model is trained for 1000 epochs with learning_rate=0.0001, and the final cost, weight, and bias are reported.</w:t>
      </w:r>
    </w:p>
    <w:p w:rsidR="00000000" w:rsidDel="00000000" w:rsidP="00000000" w:rsidRDefault="00000000" w:rsidRPr="00000000" w14:paraId="0000001A">
      <w:pPr>
        <w:rPr>
          <w:rFonts w:ascii="Cambria" w:cs="Cambria" w:eastAsia="Cambria" w:hAnsi="Cambria"/>
        </w:rPr>
      </w:pPr>
      <w:r w:rsidDel="00000000" w:rsidR="00000000" w:rsidRPr="00000000">
        <w:rPr>
          <w:rtl w:val="0"/>
        </w:rPr>
      </w:r>
    </w:p>
    <w:p w:rsidR="00000000" w:rsidDel="00000000" w:rsidP="00000000" w:rsidRDefault="00000000" w:rsidRPr="00000000" w14:paraId="0000001B">
      <w:pPr>
        <w:rPr>
          <w:rFonts w:ascii="Cambria" w:cs="Cambria" w:eastAsia="Cambria" w:hAnsi="Cambria"/>
        </w:rPr>
      </w:pPr>
      <w:r w:rsidDel="00000000" w:rsidR="00000000" w:rsidRPr="00000000">
        <w:rPr>
          <w:b w:val="1"/>
          <w:color w:val="4f81bd"/>
          <w:sz w:val="26"/>
          <w:szCs w:val="26"/>
          <w:rtl w:val="0"/>
        </w:rPr>
        <w:t xml:space="preserve">Inputs and Outputs</w:t>
      </w:r>
      <w:r w:rsidDel="00000000" w:rsidR="00000000" w:rsidRPr="00000000">
        <w:rPr>
          <w:rtl w:val="0"/>
        </w:rPr>
      </w:r>
    </w:p>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Inputs: 50 synthetic (x, y) data points formed from a linear trend (y = 2x + 3) with added uniform noise in range [-4, 4], then normalized using z-score normalization. Outputs: Final training cost, learned weight (W), and bias (b). Two plots are produced: a scatter plot of the normalized training data and a line plot showing the fitted regression line over the data.</w:t>
      </w:r>
    </w:p>
    <w:p w:rsidR="00000000" w:rsidDel="00000000" w:rsidP="00000000" w:rsidRDefault="00000000" w:rsidRPr="00000000" w14:paraId="0000001D">
      <w:pPr>
        <w:rPr>
          <w:b w:val="1"/>
          <w:color w:val="4f81bd"/>
          <w:sz w:val="26"/>
          <w:szCs w:val="26"/>
        </w:rPr>
      </w:pPr>
      <w:r w:rsidDel="00000000" w:rsidR="00000000" w:rsidRPr="00000000">
        <w:rPr>
          <w:rtl w:val="0"/>
        </w:rPr>
      </w:r>
    </w:p>
    <w:p w:rsidR="00000000" w:rsidDel="00000000" w:rsidP="00000000" w:rsidRDefault="00000000" w:rsidRPr="00000000" w14:paraId="0000001E">
      <w:pPr>
        <w:rPr>
          <w:rFonts w:ascii="Cambria" w:cs="Cambria" w:eastAsia="Cambria" w:hAnsi="Cambria"/>
        </w:rPr>
      </w:pPr>
      <w:r w:rsidDel="00000000" w:rsidR="00000000" w:rsidRPr="00000000">
        <w:rPr>
          <w:b w:val="1"/>
          <w:color w:val="4f81bd"/>
          <w:sz w:val="26"/>
          <w:szCs w:val="26"/>
          <w:rtl w:val="0"/>
        </w:rPr>
        <w:t xml:space="preserve">How to Run</w:t>
      </w:r>
      <w:r w:rsidDel="00000000" w:rsidR="00000000" w:rsidRPr="00000000">
        <w:rPr>
          <w:rtl w:val="0"/>
        </w:rPr>
      </w:r>
    </w:p>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1. Ensure Python 3.8+, TensorFlow (2.x OK with tf.compat.v1), NumPy, and Matplotlib are installed.</w:t>
      </w:r>
    </w:p>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2. Run `python linear_regression_tf1.py`.</w:t>
      </w:r>
    </w:p>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3. The script prints training progress every 100 epochs and final results to console, and saves final cost, W, and b to `results.txt`.</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4. The plots `training_data.png` and `fitted_line.png` are saved in the same directory.</w:t>
      </w:r>
    </w:p>
    <w:p w:rsidR="00000000" w:rsidDel="00000000" w:rsidP="00000000" w:rsidRDefault="00000000" w:rsidRPr="00000000" w14:paraId="00000023">
      <w:pPr>
        <w:rPr>
          <w:rFonts w:ascii="Cambria" w:cs="Cambria" w:eastAsia="Cambria" w:hAnsi="Cambria"/>
        </w:rPr>
      </w:pPr>
      <w:r w:rsidDel="00000000" w:rsidR="00000000" w:rsidRPr="00000000">
        <w:rPr>
          <w:rtl w:val="0"/>
        </w:rPr>
      </w:r>
    </w:p>
    <w:p w:rsidR="00000000" w:rsidDel="00000000" w:rsidP="00000000" w:rsidRDefault="00000000" w:rsidRPr="00000000" w14:paraId="00000024">
      <w:pPr>
        <w:rPr>
          <w:rFonts w:ascii="Cambria" w:cs="Cambria" w:eastAsia="Cambria" w:hAnsi="Cambria"/>
        </w:rPr>
      </w:pPr>
      <w:r w:rsidDel="00000000" w:rsidR="00000000" w:rsidRPr="00000000">
        <w:rPr>
          <w:b w:val="1"/>
          <w:color w:val="4f81bd"/>
          <w:sz w:val="26"/>
          <w:szCs w:val="26"/>
          <w:rtl w:val="0"/>
        </w:rPr>
        <w:t xml:space="preserve">Technical Notes</w:t>
      </w:r>
      <w:r w:rsidDel="00000000" w:rsidR="00000000" w:rsidRPr="00000000">
        <w:rPr>
          <w:rtl w:val="0"/>
        </w:rPr>
      </w:r>
    </w:p>
    <w:p w:rsidR="00000000" w:rsidDel="00000000" w:rsidP="00000000" w:rsidRDefault="00000000" w:rsidRPr="00000000" w14:paraId="00000025">
      <w:pPr>
        <w:rPr>
          <w:rFonts w:ascii="Cambria" w:cs="Cambria" w:eastAsia="Cambria" w:hAnsi="Cambria"/>
        </w:rPr>
      </w:pPr>
      <w:r w:rsidDel="00000000" w:rsidR="00000000" w:rsidRPr="00000000">
        <w:rPr>
          <w:rFonts w:ascii="Cambria" w:cs="Cambria" w:eastAsia="Cambria" w:hAnsi="Cambria"/>
          <w:rtl w:val="0"/>
        </w:rPr>
        <w:t xml:space="preserve">- Uses TensorFlow 1.x compatibility mode (tf.compat.v1) for placeholder/session semantics</w:t>
      </w:r>
    </w:p>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 Fixed random seeds (numpy=101, tensorflow=101) for reproducible results</w:t>
      </w:r>
    </w:p>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 Data normalization prevents numerical instability during training</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 Learning rate reduced to 0.0001 for stable convergence</w:t>
      </w:r>
    </w:p>
    <w:p w:rsidR="00000000" w:rsidDel="00000000" w:rsidP="00000000" w:rsidRDefault="00000000" w:rsidRPr="00000000" w14:paraId="00000029">
      <w:pPr>
        <w:rPr>
          <w:rFonts w:ascii="Cambria" w:cs="Cambria" w:eastAsia="Cambria" w:hAnsi="Cambria"/>
        </w:rPr>
      </w:pPr>
      <w:r w:rsidDel="00000000" w:rsidR="00000000" w:rsidRPr="00000000">
        <w:rPr>
          <w:b w:val="1"/>
          <w:color w:val="4f81bd"/>
          <w:sz w:val="26"/>
          <w:szCs w:val="26"/>
          <w:rtl w:val="0"/>
        </w:rPr>
        <w:t xml:space="preserve">Screenshot of training_data.png:</w:t>
      </w: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mbria" w:cs="Cambria" w:eastAsia="Cambria" w:hAnsi="Cambria"/>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76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761C"/>
  </w:style>
  <w:style w:type="paragraph" w:styleId="Footer">
    <w:name w:val="footer"/>
    <w:basedOn w:val="Normal"/>
    <w:link w:val="FooterChar"/>
    <w:uiPriority w:val="99"/>
    <w:unhideWhenUsed w:val="1"/>
    <w:rsid w:val="00E476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761C"/>
  </w:style>
  <w:style w:type="character" w:styleId="Hyperlink">
    <w:name w:val="Hyperlink"/>
    <w:unhideWhenUsed w:val="1"/>
    <w:rsid w:val="00425E38"/>
    <w:rPr>
      <w:color w:val="0000ff"/>
      <w:u w:val="single"/>
    </w:rPr>
  </w:style>
  <w:style w:type="paragraph" w:styleId="Default" w:customStyle="1">
    <w:name w:val="Default"/>
    <w:rsid w:val="00E24148"/>
    <w:pPr>
      <w:autoSpaceDE w:val="0"/>
      <w:autoSpaceDN w:val="0"/>
      <w:adjustRightInd w:val="0"/>
    </w:pPr>
    <w:rPr>
      <w:rFonts w:ascii="Arial" w:cs="Arial" w:hAnsi="Arial"/>
      <w:color w:val="000000"/>
      <w:sz w:val="24"/>
      <w:szCs w:val="24"/>
    </w:rPr>
  </w:style>
  <w:style w:type="paragraph" w:styleId="ColorfulList-Accent1">
    <w:name w:val="Colorful List Accent 1"/>
    <w:basedOn w:val="Normal"/>
    <w:uiPriority w:val="34"/>
    <w:qFormat w:val="1"/>
    <w:rsid w:val="00873730"/>
    <w:pPr>
      <w:ind w:left="720"/>
    </w:pPr>
    <w:rPr>
      <w:rFonts w:cs="Calibri" w:eastAsia="Times New Roman"/>
    </w:rPr>
  </w:style>
  <w:style w:type="character" w:styleId="CommentReference">
    <w:name w:val="annotation reference"/>
    <w:uiPriority w:val="99"/>
    <w:semiHidden w:val="1"/>
    <w:unhideWhenUsed w:val="1"/>
    <w:rsid w:val="00766546"/>
    <w:rPr>
      <w:sz w:val="16"/>
      <w:szCs w:val="16"/>
    </w:rPr>
  </w:style>
  <w:style w:type="paragraph" w:styleId="CommentText">
    <w:name w:val="annotation text"/>
    <w:basedOn w:val="Normal"/>
    <w:link w:val="CommentTextChar"/>
    <w:uiPriority w:val="99"/>
    <w:semiHidden w:val="1"/>
    <w:unhideWhenUsed w:val="1"/>
    <w:rsid w:val="00766546"/>
    <w:pPr>
      <w:spacing w:line="240" w:lineRule="auto"/>
    </w:pPr>
    <w:rPr>
      <w:sz w:val="20"/>
      <w:szCs w:val="20"/>
    </w:rPr>
  </w:style>
  <w:style w:type="character" w:styleId="CommentTextChar" w:customStyle="1">
    <w:name w:val="Comment Text Char"/>
    <w:link w:val="CommentText"/>
    <w:uiPriority w:val="99"/>
    <w:semiHidden w:val="1"/>
    <w:rsid w:val="00766546"/>
    <w:rPr>
      <w:sz w:val="20"/>
      <w:szCs w:val="20"/>
    </w:rPr>
  </w:style>
  <w:style w:type="paragraph" w:styleId="CommentSubject">
    <w:name w:val="annotation subject"/>
    <w:basedOn w:val="CommentText"/>
    <w:next w:val="CommentText"/>
    <w:link w:val="CommentSubjectChar"/>
    <w:uiPriority w:val="99"/>
    <w:semiHidden w:val="1"/>
    <w:unhideWhenUsed w:val="1"/>
    <w:rsid w:val="00766546"/>
    <w:rPr>
      <w:b w:val="1"/>
      <w:bCs w:val="1"/>
    </w:rPr>
  </w:style>
  <w:style w:type="character" w:styleId="CommentSubjectChar" w:customStyle="1">
    <w:name w:val="Comment Subject Char"/>
    <w:link w:val="CommentSubject"/>
    <w:uiPriority w:val="99"/>
    <w:semiHidden w:val="1"/>
    <w:rsid w:val="00766546"/>
    <w:rPr>
      <w:b w:val="1"/>
      <w:bCs w:val="1"/>
      <w:sz w:val="20"/>
      <w:szCs w:val="20"/>
    </w:rPr>
  </w:style>
  <w:style w:type="paragraph" w:styleId="BalloonText">
    <w:name w:val="Balloon Text"/>
    <w:basedOn w:val="Normal"/>
    <w:link w:val="BalloonTextChar"/>
    <w:uiPriority w:val="99"/>
    <w:semiHidden w:val="1"/>
    <w:unhideWhenUsed w:val="1"/>
    <w:rsid w:val="00766546"/>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766546"/>
    <w:rPr>
      <w:rFonts w:ascii="Tahoma" w:cs="Tahoma" w:hAnsi="Tahoma"/>
      <w:sz w:val="16"/>
      <w:szCs w:val="16"/>
    </w:rPr>
  </w:style>
  <w:style w:type="paragraph" w:styleId="NormalWeb">
    <w:name w:val="Normal (Web)"/>
    <w:basedOn w:val="Normal"/>
    <w:rsid w:val="007E19D1"/>
    <w:pPr>
      <w:spacing w:after="100" w:afterAutospacing="1" w:before="100" w:beforeAutospacing="1" w:line="240" w:lineRule="auto"/>
    </w:pPr>
    <w:rPr>
      <w:rFonts w:ascii="Times New Roman" w:eastAsia="Times New Roman" w:hAnsi="Times New Roman"/>
      <w:sz w:val="24"/>
      <w:szCs w:val="24"/>
    </w:rPr>
  </w:style>
  <w:style w:type="paragraph" w:styleId="body-paragraph2" w:customStyle="1">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styleId="fnt0" w:customStyle="1">
    <w:name w:val="fnt0"/>
    <w:rsid w:val="000D23D2"/>
    <w:rPr>
      <w:color w:val="000000"/>
      <w:shd w:color="auto" w:fill="ffffff" w:val="clear"/>
    </w:rPr>
  </w:style>
  <w:style w:type="character" w:styleId="apple-converted-space" w:customStyle="1">
    <w:name w:val="apple-converted-space"/>
    <w:basedOn w:val="DefaultParagraphFont"/>
    <w:rsid w:val="00E25580"/>
  </w:style>
  <w:style w:type="character" w:styleId="FollowedHyperlink">
    <w:name w:val="FollowedHyperlink"/>
    <w:uiPriority w:val="99"/>
    <w:semiHidden w:val="1"/>
    <w:unhideWhenUsed w:val="1"/>
    <w:rsid w:val="002E4BAC"/>
    <w:rPr>
      <w:color w:val="954f72"/>
      <w:u w:val="single"/>
    </w:rPr>
  </w:style>
  <w:style w:type="character" w:styleId="PageNumber">
    <w:name w:val="page number"/>
    <w:basedOn w:val="DefaultParagraphFont"/>
    <w:uiPriority w:val="99"/>
    <w:semiHidden w:val="1"/>
    <w:unhideWhenUsed w:val="1"/>
    <w:rsid w:val="00C51525"/>
  </w:style>
  <w:style w:type="character" w:styleId="UnresolvedMention">
    <w:name w:val="Unresolved Mention"/>
    <w:uiPriority w:val="47"/>
    <w:rsid w:val="00131C5B"/>
    <w:rPr>
      <w:color w:val="605e5c"/>
      <w:shd w:color="auto" w:fill="e1dfdd"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vzCrjx0NDJ4hVPWyNS227fhYA==">CgMxLjA4AHIhMXpGbDE0Um9kanA3MGEwRzlQMXU4X2R2SDY0TkRpMnZ4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2023-08-18T17:59:00Z</dcterms:created>
  <dc:creator>CSU-Global</dc:creator>
</cp:coreProperties>
</file>