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color w:val="0D1B2A"/>
          <w:sz w:val="40"/>
          <w:szCs w:val="40"/>
        </w:rPr>
        <w:t xml:space="preserve">Zustand Basics Demo — Run Guide</w:t>
      </w:r>
    </w:p>
    <w:p>
      <w:pPr>
        <w:spacing w:after="320"/>
      </w:pPr>
      <w:r>
        <w:rPr>
          <w:rFonts w:ascii="Calibri" w:cs="Calibri" w:eastAsia="Calibri" w:hAnsi="Calibri"/>
          <w:i/>
          <w:iCs/>
          <w:color w:val="5F6368"/>
          <w:sz w:val="20"/>
          <w:szCs w:val="20"/>
        </w:rPr>
        <w:t xml:space="preserve">Setup and orientation for the two-store, two-page demo project.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deliberately tiny project — two stores, two pages — built to see every built-in Zustand method in isolation. Full explanation of each method is in the Study Guide.</w:t>
      </w:r>
    </w:p>
    <w:p>
      <w:pPr>
        <w:pBdr>
          <w:bottom w:val="single" w:color="D0D0D0" w:sz="4" w:space="1"/>
        </w:pBdr>
        <w:spacing w:after="200" w:before="8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E7D32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Setup</w:t>
      </w:r>
    </w:p>
    <w:p>
      <w:pPr>
        <w:pBdr>
          <w:left w:val="single" w:color="2E7D32" w:sz="18" w:space="6"/>
        </w:pBdr>
        <w:shd w:fill="F1F3F4" w:color="auto" w:val="clear"/>
        <w:spacing w:after="100" w:before="100" w:line="240"/>
        <w:ind w:lef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npm run go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That installs dependencies and starts the dev server (http://localhost:5173). If dependencies are already installed, </w:t>
      </w:r>
      <w:r>
        <w:rPr>
          <w:rFonts w:ascii="Consolas" w:cs="Consolas" w:eastAsia="Consolas" w:hAnsi="Consolas"/>
          <w:color w:val="1B5E20"/>
          <w:sz w:val="20"/>
          <w:szCs w:val="20"/>
        </w:rPr>
        <w:t xml:space="preserve">npm run dev</w:t>
      </w:r>
      <w:r>
        <w:rPr>
          <w:rFonts w:ascii="Calibri" w:cs="Calibri" w:eastAsia="Calibri" w:hAnsi="Calibri"/>
          <w:sz w:val="22"/>
          <w:szCs w:val="22"/>
        </w:rPr>
        <w:t xml:space="preserve"> alone is enough.</w:t>
      </w:r>
    </w:p>
    <w:p>
      <w:pPr>
        <w:pStyle w:val="Heading1"/>
        <w:pBdr>
          <w:bottom w:val="single" w:color="2E7D32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What’s here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src/stores/useCounterStore.ts</w:t>
      </w:r>
      <w:r>
        <w:rPr>
          <w:rFonts w:ascii="Calibri" w:cs="Calibri" w:eastAsia="Calibri" w:hAnsi="Calibri"/>
          <w:sz w:val="22"/>
          <w:szCs w:val="22"/>
        </w:rPr>
        <w:t xml:space="preserve"> — the smallest possible store: </w:t>
      </w:r>
      <w:r>
        <w:rPr>
          <w:rFonts w:ascii="Consolas" w:cs="Consolas" w:eastAsia="Consolas" w:hAnsi="Consolas"/>
          <w:color w:val="1B5E20"/>
          <w:sz w:val="20"/>
          <w:szCs w:val="20"/>
        </w:rPr>
        <w:t xml:space="preserve">create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B5E20"/>
          <w:sz w:val="20"/>
          <w:szCs w:val="20"/>
        </w:rPr>
        <w:t xml:space="preserve">set</w:t>
      </w:r>
      <w:r>
        <w:rPr>
          <w:rFonts w:ascii="Calibri" w:cs="Calibri" w:eastAsia="Calibri" w:hAnsi="Calibri"/>
          <w:sz w:val="22"/>
          <w:szCs w:val="22"/>
        </w:rPr>
        <w:t xml:space="preserve"> (both forms), </w:t>
      </w:r>
      <w:r>
        <w:rPr>
          <w:rFonts w:ascii="Consolas" w:cs="Consolas" w:eastAsia="Consolas" w:hAnsi="Consolas"/>
          <w:color w:val="1B5E20"/>
          <w:sz w:val="20"/>
          <w:szCs w:val="20"/>
        </w:rPr>
        <w:t xml:space="preserve">get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src/stores/useBankStore.ts</w:t>
      </w:r>
      <w:r>
        <w:rPr>
          <w:rFonts w:ascii="Calibri" w:cs="Calibri" w:eastAsia="Calibri" w:hAnsi="Calibri"/>
          <w:sz w:val="22"/>
          <w:szCs w:val="22"/>
        </w:rPr>
        <w:t xml:space="preserve"> — validation with </w:t>
      </w:r>
      <w:r>
        <w:rPr>
          <w:rFonts w:ascii="Consolas" w:cs="Consolas" w:eastAsia="Consolas" w:hAnsi="Consolas"/>
          <w:color w:val="1B5E20"/>
          <w:sz w:val="20"/>
          <w:szCs w:val="20"/>
        </w:rPr>
        <w:t xml:space="preserve">get()</w:t>
      </w:r>
      <w:r>
        <w:rPr>
          <w:rFonts w:ascii="Calibri" w:cs="Calibri" w:eastAsia="Calibri" w:hAnsi="Calibri"/>
          <w:sz w:val="22"/>
          <w:szCs w:val="22"/>
        </w:rPr>
        <w:t xml:space="preserve"> before </w:t>
      </w:r>
      <w:r>
        <w:rPr>
          <w:rFonts w:ascii="Consolas" w:cs="Consolas" w:eastAsia="Consolas" w:hAnsi="Consolas"/>
          <w:color w:val="1B5E20"/>
          <w:sz w:val="20"/>
          <w:szCs w:val="20"/>
        </w:rPr>
        <w:t xml:space="preserve">set()</w:t>
      </w:r>
      <w:r>
        <w:rPr>
          <w:rFonts w:ascii="Calibri" w:cs="Calibri" w:eastAsia="Calibri" w:hAnsi="Calibri"/>
          <w:sz w:val="22"/>
          <w:szCs w:val="22"/>
        </w:rPr>
        <w:t xml:space="preserve">, plus a note on the </w:t>
      </w:r>
      <w:r>
        <w:rPr>
          <w:rFonts w:ascii="Consolas" w:cs="Consolas" w:eastAsia="Consolas" w:hAnsi="Consolas"/>
          <w:color w:val="1B5E20"/>
          <w:sz w:val="20"/>
          <w:szCs w:val="20"/>
        </w:rPr>
        <w:t xml:space="preserve">replace</w:t>
      </w:r>
      <w:r>
        <w:rPr>
          <w:rFonts w:ascii="Calibri" w:cs="Calibri" w:eastAsia="Calibri" w:hAnsi="Calibri"/>
          <w:sz w:val="22"/>
          <w:szCs w:val="22"/>
        </w:rPr>
        <w:t xml:space="preserve"> flag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src/pages/CounterPage.tsx</w:t>
      </w:r>
      <w:r>
        <w:rPr>
          <w:rFonts w:ascii="Calibri" w:cs="Calibri" w:eastAsia="Calibri" w:hAnsi="Calibri"/>
          <w:sz w:val="22"/>
          <w:szCs w:val="22"/>
        </w:rPr>
        <w:t xml:space="preserve"> — the store used as a React hook, with selectors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src/pages/BankPage.tsx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1B5E20"/>
          <w:sz w:val="20"/>
          <w:szCs w:val="20"/>
        </w:rPr>
        <w:t xml:space="preserve">.getState()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B5E20"/>
          <w:sz w:val="20"/>
          <w:szCs w:val="20"/>
        </w:rPr>
        <w:t xml:space="preserve">.setState()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B5E20"/>
          <w:sz w:val="20"/>
          <w:szCs w:val="20"/>
        </w:rPr>
        <w:t xml:space="preserve">.subscribe()</w:t>
      </w:r>
      <w:r>
        <w:rPr>
          <w:rFonts w:ascii="Calibri" w:cs="Calibri" w:eastAsia="Calibri" w:hAnsi="Calibri"/>
          <w:sz w:val="22"/>
          <w:szCs w:val="22"/>
        </w:rPr>
        <w:t xml:space="preserve"> called directly on the store, outside any selector</w:t>
      </w:r>
    </w:p>
    <w:p>
      <w:pPr>
        <w:pStyle w:val="Heading1"/>
        <w:pBdr>
          <w:bottom w:val="single" w:color="2E7D32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Tips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Open the browser console while clicking around — several actions log what’s happening under the hood.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Try withdrawing more than the balance on the Bank page — the </w:t>
      </w:r>
      <w:r>
        <w:rPr>
          <w:rFonts w:ascii="Consolas" w:cs="Consolas" w:eastAsia="Consolas" w:hAnsi="Consolas"/>
          <w:color w:val="1B5E20"/>
          <w:sz w:val="20"/>
          <w:szCs w:val="20"/>
        </w:rPr>
        <w:t xml:space="preserve">get()</w:t>
      </w:r>
      <w:r>
        <w:rPr>
          <w:rFonts w:ascii="Calibri" w:cs="Calibri" w:eastAsia="Calibri" w:hAnsi="Calibri"/>
          <w:sz w:val="22"/>
          <w:szCs w:val="22"/>
        </w:rPr>
        <w:t xml:space="preserve"> check inside </w:t>
      </w:r>
      <w:r>
        <w:rPr>
          <w:rFonts w:ascii="Consolas" w:cs="Consolas" w:eastAsia="Consolas" w:hAnsi="Consolas"/>
          <w:color w:val="1B5E20"/>
          <w:sz w:val="20"/>
          <w:szCs w:val="20"/>
        </w:rPr>
        <w:t xml:space="preserve">withdraw()</w:t>
      </w:r>
      <w:r>
        <w:rPr>
          <w:rFonts w:ascii="Calibri" w:cs="Calibri" w:eastAsia="Calibri" w:hAnsi="Calibri"/>
          <w:sz w:val="22"/>
          <w:szCs w:val="22"/>
        </w:rPr>
        <w:t xml:space="preserve"> blocks it before </w:t>
      </w:r>
      <w:r>
        <w:rPr>
          <w:rFonts w:ascii="Consolas" w:cs="Consolas" w:eastAsia="Consolas" w:hAnsi="Consolas"/>
          <w:color w:val="1B5E20"/>
          <w:sz w:val="20"/>
          <w:szCs w:val="20"/>
        </w:rPr>
        <w:t xml:space="preserve">set()</w:t>
      </w:r>
      <w:r>
        <w:rPr>
          <w:rFonts w:ascii="Calibri" w:cs="Calibri" w:eastAsia="Calibri" w:hAnsi="Calibri"/>
          <w:sz w:val="22"/>
          <w:szCs w:val="22"/>
        </w:rPr>
        <w:t xml:space="preserve"> is ever called.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Try "Force balance via setState" on the Bank page — it bypasses </w:t>
      </w:r>
      <w:r>
        <w:rPr>
          <w:rFonts w:ascii="Consolas" w:cs="Consolas" w:eastAsia="Consolas" w:hAnsi="Consolas"/>
          <w:color w:val="1B5E20"/>
          <w:sz w:val="20"/>
          <w:szCs w:val="20"/>
        </w:rPr>
        <w:t xml:space="preserve">deposit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1B5E20"/>
          <w:sz w:val="20"/>
          <w:szCs w:val="20"/>
        </w:rPr>
        <w:t xml:space="preserve">withdraw</w:t>
      </w:r>
      <w:r>
        <w:rPr>
          <w:rFonts w:ascii="Calibri" w:cs="Calibri" w:eastAsia="Calibri" w:hAnsi="Calibri"/>
          <w:sz w:val="22"/>
          <w:szCs w:val="22"/>
        </w:rPr>
        <w:t xml:space="preserve"> entirely, so no transaction gets logged. Good illustration of why direct </w:t>
      </w:r>
      <w:r>
        <w:rPr>
          <w:rFonts w:ascii="Consolas" w:cs="Consolas" w:eastAsia="Consolas" w:hAnsi="Consolas"/>
          <w:color w:val="1B5E20"/>
          <w:sz w:val="20"/>
          <w:szCs w:val="20"/>
        </w:rPr>
        <w:t xml:space="preserve">setState()</w:t>
      </w:r>
      <w:r>
        <w:rPr>
          <w:rFonts w:ascii="Calibri" w:cs="Calibri" w:eastAsia="Calibri" w:hAnsi="Calibri"/>
          <w:sz w:val="22"/>
          <w:szCs w:val="22"/>
        </w:rPr>
        <w:t xml:space="preserve"> skips your own validation.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Read the Study Guide for the full method-by-method breakdown.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368"/>
        <w:sz w:val="16"/>
        <w:szCs w:val="16"/>
      </w:rPr>
      <w:t xml:space="preserve">Zustand Basics Demo   |   page </w:t>
    </w:r>
    <w:r>
      <w:rPr>
        <w:rFonts w:ascii="Calibri" w:cs="Calibri" w:eastAsia="Calibri" w:hAnsi="Calibri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2026-08-05T11:03:20.146Z</dcterms:created>
  <dcterms:modified xsi:type="dcterms:W3CDTF">2026-08-05T11:03:20.146Z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