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42E2" w:rsidRDefault="0025466E" w:rsidP="00D642E2">
      <w:pPr>
        <w:jc w:val="center"/>
      </w:pPr>
      <w:r>
        <w:rPr>
          <w:b/>
          <w:bCs/>
          <w:noProof/>
        </w:rPr>
        <w:drawing>
          <wp:inline distT="0" distB="0" distL="0" distR="0">
            <wp:extent cx="4431957" cy="4597208"/>
            <wp:effectExtent l="0" t="0" r="0" b="0"/>
            <wp:docPr id="1" name="Picture 0" descr="Picture1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1.emf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34339" cy="4599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846" w:rsidRDefault="000B568B" w:rsidP="00D642E2">
      <w:pPr>
        <w:jc w:val="both"/>
      </w:pPr>
      <w:r>
        <w:t>M</w:t>
      </w:r>
      <w:r w:rsidR="00F65C5A">
        <w:t>ulti-instance based feature descriptor of a tissue image</w:t>
      </w:r>
      <w:r w:rsidR="00DB3E72">
        <w:t>:</w:t>
      </w:r>
      <w:r w:rsidR="00F65C5A">
        <w:t xml:space="preserve"> automatic extraction </w:t>
      </w:r>
      <w:r w:rsidR="00856DD8">
        <w:t xml:space="preserve">of lumen </w:t>
      </w:r>
      <w:r w:rsidR="0037104D">
        <w:t xml:space="preserve">areas </w:t>
      </w:r>
      <w:r w:rsidR="00F65C5A">
        <w:t xml:space="preserve">and profiling of </w:t>
      </w:r>
      <w:r w:rsidR="00856DD8">
        <w:t>surrounding r</w:t>
      </w:r>
      <w:r w:rsidR="00F65C5A">
        <w:t xml:space="preserve">egions by means of </w:t>
      </w:r>
      <w:r w:rsidR="000E1A47">
        <w:t>a progressively</w:t>
      </w:r>
      <w:r w:rsidR="00F65C5A">
        <w:t xml:space="preserve"> expanding set of neighborhood sampling rings.</w:t>
      </w:r>
    </w:p>
    <w:p w:rsidR="00F34846" w:rsidRDefault="00F34846" w:rsidP="00F65C5A"/>
    <w:p w:rsidR="00F52122" w:rsidRDefault="00F52122">
      <w:r>
        <w:br w:type="page"/>
      </w:r>
    </w:p>
    <w:p w:rsidR="00937B4E" w:rsidRDefault="00F52122" w:rsidP="00937B4E">
      <w:pPr>
        <w:spacing w:after="0" w:line="240" w:lineRule="auto"/>
        <w:rPr>
          <w:i/>
          <w:iCs/>
        </w:rPr>
      </w:pPr>
      <w:r w:rsidRPr="00F52122">
        <w:rPr>
          <w:i/>
          <w:iCs/>
        </w:rPr>
        <w:lastRenderedPageBreak/>
        <w:t>Date</w:t>
      </w:r>
      <w:r w:rsidR="006B590F">
        <w:t>: 141020</w:t>
      </w:r>
      <w:r>
        <w:br/>
      </w:r>
      <w:r w:rsidR="006B590F" w:rsidRPr="006B590F">
        <w:rPr>
          <w:b/>
          <w:bCs/>
        </w:rPr>
        <w:t>Automated Tissue Image Analysis Using Pattern Recognition</w:t>
      </w:r>
      <w:r w:rsidR="006B590F">
        <w:rPr>
          <w:b/>
          <w:bCs/>
        </w:rPr>
        <w:br/>
      </w:r>
      <w:r w:rsidR="006B590F" w:rsidRPr="006B590F">
        <w:rPr>
          <w:i/>
          <w:iCs/>
        </w:rPr>
        <w:t>Student</w:t>
      </w:r>
      <w:r w:rsidR="006B590F">
        <w:t xml:space="preserve">: Jimmy </w:t>
      </w:r>
      <w:proofErr w:type="spellStart"/>
      <w:r w:rsidR="006B590F">
        <w:t>Azar</w:t>
      </w:r>
      <w:proofErr w:type="spellEnd"/>
      <w:r w:rsidR="006B590F">
        <w:br/>
      </w:r>
      <w:r w:rsidR="006B590F" w:rsidRPr="006B590F">
        <w:rPr>
          <w:i/>
          <w:iCs/>
        </w:rPr>
        <w:t>Supervisor</w:t>
      </w:r>
      <w:r w:rsidR="006B590F">
        <w:rPr>
          <w:i/>
          <w:iCs/>
        </w:rPr>
        <w:t xml:space="preserve">: </w:t>
      </w:r>
      <w:r w:rsidR="006B590F">
        <w:t>Anders Hast</w:t>
      </w:r>
      <w:r w:rsidR="006B590F">
        <w:br/>
      </w:r>
      <w:r w:rsidR="006B590F" w:rsidRPr="006B590F">
        <w:rPr>
          <w:i/>
          <w:iCs/>
        </w:rPr>
        <w:t>Assistant Supervisors</w:t>
      </w:r>
      <w:r w:rsidR="006B590F">
        <w:t xml:space="preserve">: </w:t>
      </w:r>
      <w:proofErr w:type="spellStart"/>
      <w:r w:rsidR="006B590F">
        <w:t>Ewert</w:t>
      </w:r>
      <w:proofErr w:type="spellEnd"/>
      <w:r w:rsidR="006B590F">
        <w:t xml:space="preserve"> </w:t>
      </w:r>
      <w:proofErr w:type="spellStart"/>
      <w:r w:rsidR="006B590F">
        <w:t>Bengtsson</w:t>
      </w:r>
      <w:proofErr w:type="spellEnd"/>
      <w:r w:rsidR="006B590F">
        <w:t xml:space="preserve">; Martin </w:t>
      </w:r>
      <w:proofErr w:type="spellStart"/>
      <w:r w:rsidR="006B590F">
        <w:t>Simonsson</w:t>
      </w:r>
      <w:proofErr w:type="spellEnd"/>
      <w:r w:rsidR="006B590F">
        <w:br/>
      </w:r>
      <w:r w:rsidR="006B590F" w:rsidRPr="006B590F">
        <w:rPr>
          <w:i/>
          <w:iCs/>
        </w:rPr>
        <w:t>Opponent</w:t>
      </w:r>
      <w:r w:rsidR="006B590F">
        <w:t xml:space="preserve">: Marco </w:t>
      </w:r>
      <w:proofErr w:type="spellStart"/>
      <w:r w:rsidR="006B590F">
        <w:t>Loog</w:t>
      </w:r>
      <w:proofErr w:type="spellEnd"/>
      <w:r w:rsidR="006B590F">
        <w:t xml:space="preserve">, Pattern Recognition &amp; Bioinformatics Group, Delft University of Technology, </w:t>
      </w:r>
      <w:proofErr w:type="gramStart"/>
      <w:r w:rsidR="006B590F">
        <w:t>The</w:t>
      </w:r>
      <w:proofErr w:type="gramEnd"/>
      <w:r w:rsidR="006B590F">
        <w:t xml:space="preserve"> Netherlands.</w:t>
      </w:r>
      <w:r w:rsidR="00BD59BA">
        <w:br/>
      </w:r>
      <w:r w:rsidR="00BD59BA" w:rsidRPr="00BD59BA">
        <w:rPr>
          <w:i/>
          <w:iCs/>
        </w:rPr>
        <w:t>Committee</w:t>
      </w:r>
      <w:r w:rsidR="00BD59BA">
        <w:t xml:space="preserve">: </w:t>
      </w:r>
      <w:proofErr w:type="spellStart"/>
      <w:r w:rsidR="00BD59BA" w:rsidRPr="00BD59BA">
        <w:rPr>
          <w:rFonts w:ascii="Times New Roman" w:eastAsia="Cambria" w:hAnsi="Times New Roman" w:cs="Times New Roman"/>
        </w:rPr>
        <w:t>Gunilla</w:t>
      </w:r>
      <w:proofErr w:type="spellEnd"/>
      <w:r w:rsidR="00BD59BA" w:rsidRPr="00BD59BA">
        <w:rPr>
          <w:rFonts w:ascii="Times New Roman" w:eastAsia="Cambria" w:hAnsi="Times New Roman" w:cs="Times New Roman"/>
        </w:rPr>
        <w:t xml:space="preserve"> </w:t>
      </w:r>
      <w:proofErr w:type="spellStart"/>
      <w:r w:rsidR="00BD59BA" w:rsidRPr="00BD59BA">
        <w:rPr>
          <w:rFonts w:ascii="Times New Roman" w:eastAsia="Cambria" w:hAnsi="Times New Roman" w:cs="Times New Roman"/>
        </w:rPr>
        <w:t>Borgefors</w:t>
      </w:r>
      <w:proofErr w:type="spellEnd"/>
      <w:r w:rsidR="00BD59BA" w:rsidRPr="00BD59BA">
        <w:t xml:space="preserve">, </w:t>
      </w:r>
      <w:r w:rsidR="00BD59BA" w:rsidRPr="00BD59BA">
        <w:rPr>
          <w:rFonts w:ascii="Times New Roman" w:eastAsia="Cambria" w:hAnsi="Times New Roman" w:cs="Times New Roman"/>
        </w:rPr>
        <w:t xml:space="preserve">Thomas </w:t>
      </w:r>
      <w:proofErr w:type="spellStart"/>
      <w:r w:rsidR="00BD59BA" w:rsidRPr="00BD59BA">
        <w:rPr>
          <w:rFonts w:ascii="Times New Roman" w:eastAsia="Cambria" w:hAnsi="Times New Roman" w:cs="Times New Roman"/>
        </w:rPr>
        <w:t>Schön</w:t>
      </w:r>
      <w:proofErr w:type="spellEnd"/>
      <w:r w:rsidR="00BD59BA">
        <w:t xml:space="preserve">, Mats </w:t>
      </w:r>
      <w:proofErr w:type="spellStart"/>
      <w:r w:rsidR="00BD59BA">
        <w:t>Gustafsson</w:t>
      </w:r>
      <w:proofErr w:type="spellEnd"/>
      <w:r w:rsidR="00BD59BA">
        <w:t xml:space="preserve">, </w:t>
      </w:r>
      <w:r w:rsidR="00BD59BA" w:rsidRPr="00BD59BA">
        <w:t xml:space="preserve">Department </w:t>
      </w:r>
      <w:r w:rsidR="00937B4E">
        <w:t xml:space="preserve">of Information </w:t>
      </w:r>
      <w:r w:rsidR="00BD59BA" w:rsidRPr="00BD59BA">
        <w:t>Technology</w:t>
      </w:r>
      <w:r w:rsidR="00946885">
        <w:t>,</w:t>
      </w:r>
      <w:r w:rsidR="00BD59BA" w:rsidRPr="00BD59BA">
        <w:t xml:space="preserve"> Uppsala University</w:t>
      </w:r>
      <w:r w:rsidR="00BD59BA">
        <w:t xml:space="preserve">; Arne </w:t>
      </w:r>
      <w:proofErr w:type="spellStart"/>
      <w:r w:rsidR="00BD59BA">
        <w:t>Östman</w:t>
      </w:r>
      <w:proofErr w:type="spellEnd"/>
      <w:r w:rsidR="00BD59BA">
        <w:t xml:space="preserve">, </w:t>
      </w:r>
      <w:r w:rsidR="00BD59BA" w:rsidRPr="00BD59BA">
        <w:t>Department</w:t>
      </w:r>
      <w:r w:rsidR="00937B4E">
        <w:t xml:space="preserve"> of Oncology-</w:t>
      </w:r>
      <w:r w:rsidR="00BD59BA" w:rsidRPr="00BD59BA">
        <w:t xml:space="preserve">Pathology, </w:t>
      </w:r>
      <w:proofErr w:type="spellStart"/>
      <w:r w:rsidR="00BD59BA" w:rsidRPr="00BD59BA">
        <w:t>Karolinska</w:t>
      </w:r>
      <w:proofErr w:type="spellEnd"/>
      <w:r w:rsidR="00BD59BA" w:rsidRPr="00BD59BA">
        <w:t xml:space="preserve"> </w:t>
      </w:r>
      <w:proofErr w:type="spellStart"/>
      <w:r w:rsidR="00BD59BA" w:rsidRPr="00BD59BA">
        <w:t>Institutet</w:t>
      </w:r>
      <w:proofErr w:type="spellEnd"/>
      <w:r w:rsidR="00BD59BA">
        <w:t xml:space="preserve">; </w:t>
      </w:r>
      <w:r w:rsidR="00BD59BA" w:rsidRPr="00BD59BA">
        <w:rPr>
          <w:rFonts w:ascii="Times New Roman" w:eastAsia="Cambria" w:hAnsi="Times New Roman" w:cs="Times New Roman"/>
        </w:rPr>
        <w:t xml:space="preserve">Fritz </w:t>
      </w:r>
      <w:proofErr w:type="spellStart"/>
      <w:r w:rsidR="00BD59BA" w:rsidRPr="00BD59BA">
        <w:rPr>
          <w:rFonts w:ascii="Times New Roman" w:eastAsia="Cambria" w:hAnsi="Times New Roman" w:cs="Times New Roman"/>
        </w:rPr>
        <w:t>Albregtsen</w:t>
      </w:r>
      <w:proofErr w:type="spellEnd"/>
      <w:r w:rsidR="00BD59BA">
        <w:t xml:space="preserve">, </w:t>
      </w:r>
      <w:r w:rsidR="00937B4E">
        <w:t xml:space="preserve">Department of </w:t>
      </w:r>
      <w:r w:rsidR="0064646B">
        <w:t xml:space="preserve">Informatics, </w:t>
      </w:r>
      <w:r w:rsidR="00BD59BA">
        <w:t>University of Oslo.</w:t>
      </w:r>
      <w:r w:rsidR="00946885">
        <w:br/>
      </w:r>
      <w:r w:rsidR="00946885" w:rsidRPr="00222DEF">
        <w:rPr>
          <w:i/>
          <w:iCs/>
        </w:rPr>
        <w:t>Publisher</w:t>
      </w:r>
      <w:r w:rsidR="00946885">
        <w:t xml:space="preserve">: </w:t>
      </w:r>
      <w:proofErr w:type="spellStart"/>
      <w:r w:rsidR="00222DEF">
        <w:t>Acta</w:t>
      </w:r>
      <w:proofErr w:type="spellEnd"/>
      <w:r w:rsidR="00222DEF">
        <w:t xml:space="preserve"> </w:t>
      </w:r>
      <w:proofErr w:type="spellStart"/>
      <w:r w:rsidR="00222DEF">
        <w:t>Universitatis</w:t>
      </w:r>
      <w:proofErr w:type="spellEnd"/>
      <w:r w:rsidR="00222DEF">
        <w:t xml:space="preserve"> </w:t>
      </w:r>
      <w:proofErr w:type="spellStart"/>
      <w:r w:rsidR="00222DEF">
        <w:t>Upsaliensis</w:t>
      </w:r>
      <w:proofErr w:type="spellEnd"/>
      <w:r w:rsidR="00222DEF">
        <w:t>,</w:t>
      </w:r>
      <w:r w:rsidR="00222DEF" w:rsidRPr="00222DEF">
        <w:t xml:space="preserve"> ISBN</w:t>
      </w:r>
      <w:r w:rsidR="00222DEF">
        <w:t>:</w:t>
      </w:r>
      <w:r w:rsidR="00222DEF" w:rsidRPr="00222DEF">
        <w:t xml:space="preserve"> 978-9</w:t>
      </w:r>
      <w:r w:rsidR="00937B4E">
        <w:t>1-554-9028-</w:t>
      </w:r>
      <w:r w:rsidR="00222DEF" w:rsidRPr="00222DEF">
        <w:t>7</w:t>
      </w:r>
    </w:p>
    <w:p w:rsidR="00222DEF" w:rsidRPr="00222DEF" w:rsidRDefault="00222DEF" w:rsidP="00937B4E">
      <w:pPr>
        <w:spacing w:after="0" w:line="240" w:lineRule="auto"/>
        <w:jc w:val="both"/>
      </w:pPr>
      <w:r w:rsidRPr="00222DEF">
        <w:rPr>
          <w:i/>
          <w:iCs/>
        </w:rPr>
        <w:t>Abstract</w:t>
      </w:r>
      <w:r w:rsidR="00937B4E">
        <w:t xml:space="preserve">: </w:t>
      </w:r>
      <w:r w:rsidRPr="00222DEF">
        <w:t>Automated tissue image analysis aims to deve</w:t>
      </w:r>
      <w:r w:rsidR="00937B4E">
        <w:t xml:space="preserve">lop algorithms for a variety of </w:t>
      </w:r>
      <w:r w:rsidRPr="00222DEF">
        <w:t>histological</w:t>
      </w:r>
      <w:r>
        <w:t xml:space="preserve"> </w:t>
      </w:r>
      <w:r w:rsidRPr="00222DEF">
        <w:t>applications. This has important implications in the diagnostic grading of cancer such as in breast</w:t>
      </w:r>
      <w:r>
        <w:t xml:space="preserve"> </w:t>
      </w:r>
      <w:r w:rsidRPr="00222DEF">
        <w:t>and prostate tissue, as well as in the quantification of prognostic and predictive biomarkers that</w:t>
      </w:r>
      <w:r>
        <w:t xml:space="preserve"> </w:t>
      </w:r>
      <w:r w:rsidRPr="00222DEF">
        <w:t>may help assess the risk of recurrence and the responsiveness of tumors to endocrine therapy.</w:t>
      </w:r>
    </w:p>
    <w:p w:rsidR="00222DEF" w:rsidRPr="00222DEF" w:rsidRDefault="00222DEF" w:rsidP="00937B4E">
      <w:pPr>
        <w:spacing w:after="0" w:line="240" w:lineRule="auto"/>
        <w:jc w:val="both"/>
      </w:pPr>
      <w:r w:rsidRPr="00222DEF">
        <w:t>In this thesis, we use pattern recognition and image analysis techniques to solve several</w:t>
      </w:r>
      <w:r>
        <w:t xml:space="preserve"> </w:t>
      </w:r>
      <w:r w:rsidRPr="00222DEF">
        <w:t xml:space="preserve">problems relating to histopathology and </w:t>
      </w:r>
      <w:proofErr w:type="spellStart"/>
      <w:r w:rsidRPr="00222DEF">
        <w:t>immunohistochemistry</w:t>
      </w:r>
      <w:proofErr w:type="spellEnd"/>
      <w:r w:rsidRPr="00222DEF">
        <w:t xml:space="preserve"> applications. In particular, we</w:t>
      </w:r>
      <w:r>
        <w:t xml:space="preserve"> </w:t>
      </w:r>
      <w:r w:rsidRPr="00222DEF">
        <w:t>present a new method for the detection and localization of tissue microarray cores in an</w:t>
      </w:r>
      <w:r>
        <w:t xml:space="preserve"> </w:t>
      </w:r>
      <w:r w:rsidRPr="00222DEF">
        <w:t>automated manner and compare it against conventional approaches.</w:t>
      </w:r>
    </w:p>
    <w:p w:rsidR="00222DEF" w:rsidRPr="00222DEF" w:rsidRDefault="00222DEF" w:rsidP="00937B4E">
      <w:pPr>
        <w:spacing w:after="0" w:line="240" w:lineRule="auto"/>
        <w:jc w:val="both"/>
      </w:pPr>
      <w:r w:rsidRPr="00222DEF">
        <w:t>We also present an unsupervised method for color decomposition based on modeling</w:t>
      </w:r>
      <w:r>
        <w:t xml:space="preserve"> </w:t>
      </w:r>
      <w:r w:rsidRPr="00222DEF">
        <w:t>the image formation process while taking into account acquisition noise. The method is</w:t>
      </w:r>
      <w:r>
        <w:t xml:space="preserve"> </w:t>
      </w:r>
      <w:r w:rsidRPr="00222DEF">
        <w:t>unsupervised and is able to overcome the limitation of specifying absorption spectra for the</w:t>
      </w:r>
      <w:r>
        <w:t xml:space="preserve"> </w:t>
      </w:r>
      <w:r w:rsidRPr="00222DEF">
        <w:t>stains that require separation. This is done by estimating reference colors through fitting a</w:t>
      </w:r>
      <w:r>
        <w:t xml:space="preserve"> </w:t>
      </w:r>
      <w:r w:rsidRPr="00222DEF">
        <w:t>Gaussian mixture model trained using expectation-maximization.</w:t>
      </w:r>
    </w:p>
    <w:p w:rsidR="00222DEF" w:rsidRPr="00222DEF" w:rsidRDefault="00222DEF" w:rsidP="00937B4E">
      <w:pPr>
        <w:spacing w:after="0" w:line="240" w:lineRule="auto"/>
        <w:jc w:val="both"/>
      </w:pPr>
      <w:r w:rsidRPr="00222DEF">
        <w:t>Another important factor in histopathology is the choice of stain, though it often goes</w:t>
      </w:r>
      <w:r>
        <w:t xml:space="preserve"> </w:t>
      </w:r>
      <w:r w:rsidRPr="00222DEF">
        <w:t>unnoticed. Stain color combinations determine the extent of overlap between chromaticity</w:t>
      </w:r>
      <w:r>
        <w:t xml:space="preserve"> </w:t>
      </w:r>
      <w:r w:rsidRPr="00222DEF">
        <w:t>clusters in color space, and this intrinsic overlap sets a main limitation on the performance</w:t>
      </w:r>
      <w:r>
        <w:t xml:space="preserve"> </w:t>
      </w:r>
      <w:r w:rsidRPr="00222DEF">
        <w:t>of classification methods, regardless of their nature or complexity. In this thesis, we present a</w:t>
      </w:r>
      <w:r>
        <w:t xml:space="preserve"> </w:t>
      </w:r>
      <w:r w:rsidRPr="00222DEF">
        <w:t>framework for optimizing the selection of histological stains in a manner that is aligned with</w:t>
      </w:r>
      <w:r>
        <w:t xml:space="preserve"> </w:t>
      </w:r>
      <w:r w:rsidRPr="00222DEF">
        <w:t>the final objective of automation, rather than visual analysis.</w:t>
      </w:r>
    </w:p>
    <w:p w:rsidR="00222DEF" w:rsidRPr="00222DEF" w:rsidRDefault="00222DEF" w:rsidP="00937B4E">
      <w:pPr>
        <w:spacing w:after="0" w:line="240" w:lineRule="auto"/>
        <w:jc w:val="both"/>
      </w:pPr>
      <w:proofErr w:type="spellStart"/>
      <w:r w:rsidRPr="00222DEF">
        <w:t>Immunohistochemistry</w:t>
      </w:r>
      <w:proofErr w:type="spellEnd"/>
      <w:r w:rsidRPr="00222DEF">
        <w:t xml:space="preserve"> can facilitate the quantification of biomarkers such as estrogen,</w:t>
      </w:r>
      <w:r>
        <w:t xml:space="preserve"> </w:t>
      </w:r>
      <w:r w:rsidRPr="00222DEF">
        <w:t>progesterone, and the human epidermal growth factor 2 receptors, in addition to Ki-67 proteins</w:t>
      </w:r>
      <w:r>
        <w:t xml:space="preserve"> </w:t>
      </w:r>
      <w:r w:rsidRPr="00222DEF">
        <w:t>that are associated with cell growth and proliferation. As an application, we propose a method for</w:t>
      </w:r>
      <w:r>
        <w:t xml:space="preserve"> </w:t>
      </w:r>
      <w:r w:rsidRPr="00222DEF">
        <w:t xml:space="preserve">the identification of paired antibodies based on correlating probability maps of </w:t>
      </w:r>
      <w:proofErr w:type="spellStart"/>
      <w:r w:rsidRPr="00222DEF">
        <w:t>immunostaining</w:t>
      </w:r>
      <w:proofErr w:type="spellEnd"/>
      <w:r>
        <w:t xml:space="preserve"> </w:t>
      </w:r>
      <w:r w:rsidRPr="00222DEF">
        <w:t>patterns across adjacent tissue sections.</w:t>
      </w:r>
    </w:p>
    <w:p w:rsidR="00222DEF" w:rsidRPr="00222DEF" w:rsidRDefault="00222DEF" w:rsidP="00937B4E">
      <w:pPr>
        <w:spacing w:after="0" w:line="240" w:lineRule="auto"/>
        <w:jc w:val="both"/>
      </w:pPr>
      <w:r w:rsidRPr="00222DEF">
        <w:t>Finally, we present a new feature descriptor for characterizing glandular structure and tissue</w:t>
      </w:r>
      <w:r>
        <w:t xml:space="preserve"> </w:t>
      </w:r>
      <w:r w:rsidRPr="00222DEF">
        <w:t xml:space="preserve">architecture, which form an important component of Gleason and tubule-based </w:t>
      </w:r>
      <w:proofErr w:type="spellStart"/>
      <w:r w:rsidRPr="00222DEF">
        <w:t>Elston</w:t>
      </w:r>
      <w:proofErr w:type="spellEnd"/>
      <w:r w:rsidRPr="00222DEF">
        <w:t xml:space="preserve"> grading.</w:t>
      </w:r>
      <w:r w:rsidR="00225F27">
        <w:t xml:space="preserve"> </w:t>
      </w:r>
      <w:r w:rsidRPr="00222DEF">
        <w:t>The method is based on defining shape-preserving, neighborhood annuli around lumen regions</w:t>
      </w:r>
    </w:p>
    <w:p w:rsidR="00222DEF" w:rsidRDefault="00222DEF" w:rsidP="00937B4E">
      <w:pPr>
        <w:spacing w:after="0" w:line="240" w:lineRule="auto"/>
        <w:jc w:val="both"/>
      </w:pPr>
      <w:proofErr w:type="gramStart"/>
      <w:r w:rsidRPr="00222DEF">
        <w:t>and</w:t>
      </w:r>
      <w:proofErr w:type="gramEnd"/>
      <w:r w:rsidRPr="00222DEF">
        <w:t xml:space="preserve"> gathering quantitative and spatial data concerning the various tissue-types.</w:t>
      </w:r>
    </w:p>
    <w:p w:rsidR="006B590F" w:rsidRDefault="006B590F" w:rsidP="006B590F"/>
    <w:p w:rsidR="006B590F" w:rsidRPr="006B590F" w:rsidRDefault="006B590F" w:rsidP="006B590F">
      <w:pPr>
        <w:rPr>
          <w:b/>
          <w:bCs/>
        </w:rPr>
      </w:pPr>
    </w:p>
    <w:p w:rsidR="00F52122" w:rsidRDefault="00F52122" w:rsidP="00F65C5A"/>
    <w:p w:rsidR="00D92A54" w:rsidRDefault="00D92A54" w:rsidP="00F34846"/>
    <w:sectPr w:rsidR="00D92A54" w:rsidSect="00233E0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627C9" w:rsidRDefault="003627C9" w:rsidP="008B0406">
      <w:pPr>
        <w:spacing w:after="0" w:line="240" w:lineRule="auto"/>
      </w:pPr>
      <w:r>
        <w:separator/>
      </w:r>
    </w:p>
  </w:endnote>
  <w:endnote w:type="continuationSeparator" w:id="0">
    <w:p w:rsidR="003627C9" w:rsidRDefault="003627C9" w:rsidP="008B04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0406" w:rsidRDefault="008B040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0406" w:rsidRDefault="008B040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0406" w:rsidRDefault="008B040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627C9" w:rsidRDefault="003627C9" w:rsidP="008B0406">
      <w:pPr>
        <w:spacing w:after="0" w:line="240" w:lineRule="auto"/>
      </w:pPr>
      <w:r>
        <w:separator/>
      </w:r>
    </w:p>
  </w:footnote>
  <w:footnote w:type="continuationSeparator" w:id="0">
    <w:p w:rsidR="003627C9" w:rsidRDefault="003627C9" w:rsidP="008B04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0406" w:rsidRDefault="008B040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0406" w:rsidRDefault="008B0406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0406" w:rsidRDefault="008B040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removePersonalInformation/>
  <w:removeDateAndTime/>
  <w:proofState w:spelling="clean" w:grammar="clean"/>
  <w:defaultTabStop w:val="720"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/>
  <w:rsids>
    <w:rsidRoot w:val="00F65C5A"/>
    <w:rsid w:val="0002539B"/>
    <w:rsid w:val="000B568B"/>
    <w:rsid w:val="000E1A47"/>
    <w:rsid w:val="00162707"/>
    <w:rsid w:val="001D57CE"/>
    <w:rsid w:val="00222DEF"/>
    <w:rsid w:val="00225F27"/>
    <w:rsid w:val="00233E04"/>
    <w:rsid w:val="0025466E"/>
    <w:rsid w:val="003627C9"/>
    <w:rsid w:val="0037104D"/>
    <w:rsid w:val="00400CD7"/>
    <w:rsid w:val="005639E9"/>
    <w:rsid w:val="00581864"/>
    <w:rsid w:val="0061141D"/>
    <w:rsid w:val="00635693"/>
    <w:rsid w:val="0064646B"/>
    <w:rsid w:val="006B590F"/>
    <w:rsid w:val="006C1E63"/>
    <w:rsid w:val="007F6A01"/>
    <w:rsid w:val="00856DD8"/>
    <w:rsid w:val="008B0406"/>
    <w:rsid w:val="00937B4E"/>
    <w:rsid w:val="00946885"/>
    <w:rsid w:val="009B2B20"/>
    <w:rsid w:val="009E3CAA"/>
    <w:rsid w:val="00A300EB"/>
    <w:rsid w:val="00A50443"/>
    <w:rsid w:val="00A8524C"/>
    <w:rsid w:val="00B311AD"/>
    <w:rsid w:val="00BC252F"/>
    <w:rsid w:val="00BD59BA"/>
    <w:rsid w:val="00BF7451"/>
    <w:rsid w:val="00D642E2"/>
    <w:rsid w:val="00D74F21"/>
    <w:rsid w:val="00D92A54"/>
    <w:rsid w:val="00DA5093"/>
    <w:rsid w:val="00DB3E72"/>
    <w:rsid w:val="00DC3D8F"/>
    <w:rsid w:val="00ED5F48"/>
    <w:rsid w:val="00EE6C25"/>
    <w:rsid w:val="00F31155"/>
    <w:rsid w:val="00F34846"/>
    <w:rsid w:val="00F52122"/>
    <w:rsid w:val="00F65C5A"/>
    <w:rsid w:val="00F66D56"/>
    <w:rsid w:val="00FA3A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Bidi" w:eastAsiaTheme="minorHAnsi" w:hAnsiTheme="majorBidi" w:cstheme="maj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39E9"/>
  </w:style>
  <w:style w:type="paragraph" w:styleId="Heading1">
    <w:name w:val="heading 1"/>
    <w:basedOn w:val="Normal"/>
    <w:next w:val="Normal"/>
    <w:link w:val="Heading1Char"/>
    <w:uiPriority w:val="9"/>
    <w:qFormat/>
    <w:rsid w:val="005639E9"/>
    <w:pPr>
      <w:keepNext/>
      <w:keepLines/>
      <w:spacing w:before="480" w:after="0"/>
      <w:outlineLvl w:val="0"/>
    </w:pPr>
    <w:rPr>
      <w:rFonts w:asciiTheme="majorHAns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39E9"/>
    <w:pPr>
      <w:keepNext/>
      <w:keepLines/>
      <w:spacing w:before="200" w:after="0"/>
      <w:outlineLvl w:val="1"/>
    </w:pPr>
    <w:rPr>
      <w:rFonts w:asciiTheme="majorHAnsi" w:eastAsiaTheme="majorEastAsia" w:hAnsiTheme="majorHAns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39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39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5639E9"/>
    <w:rPr>
      <w:i/>
      <w:iCs/>
      <w:color w:val="808080" w:themeColor="text1" w:themeTint="7F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B311AD"/>
    <w:pPr>
      <w:spacing w:before="240" w:after="240" w:line="240" w:lineRule="auto"/>
    </w:pPr>
    <w:rPr>
      <w:rFonts w:asciiTheme="majorHAnsi" w:hAnsiTheme="majorHAnsi"/>
      <w:b/>
      <w:bCs/>
      <w:color w:val="000000" w:themeColor="text1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639E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639E9"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639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39E9"/>
  </w:style>
  <w:style w:type="paragraph" w:styleId="Footer">
    <w:name w:val="footer"/>
    <w:basedOn w:val="Normal"/>
    <w:link w:val="FooterChar"/>
    <w:uiPriority w:val="99"/>
    <w:semiHidden/>
    <w:unhideWhenUsed/>
    <w:rsid w:val="005639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639E9"/>
  </w:style>
  <w:style w:type="character" w:styleId="FootnoteReference">
    <w:name w:val="footnote reference"/>
    <w:basedOn w:val="DefaultParagraphFont"/>
    <w:uiPriority w:val="99"/>
    <w:semiHidden/>
    <w:unhideWhenUsed/>
    <w:rsid w:val="005639E9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39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39E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639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5639E9"/>
    <w:rPr>
      <w:color w:val="808080"/>
    </w:rPr>
  </w:style>
  <w:style w:type="paragraph" w:styleId="ListParagraph">
    <w:name w:val="List Paragraph"/>
    <w:basedOn w:val="Normal"/>
    <w:uiPriority w:val="34"/>
    <w:qFormat/>
    <w:rsid w:val="005639E9"/>
    <w:pPr>
      <w:ind w:left="720"/>
      <w:contextualSpacing/>
    </w:pPr>
  </w:style>
  <w:style w:type="table" w:customStyle="1" w:styleId="LightShading1">
    <w:name w:val="Light Shading1"/>
    <w:basedOn w:val="TableNormal"/>
    <w:uiPriority w:val="60"/>
    <w:rsid w:val="005639E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1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488</Words>
  <Characters>2788</Characters>
  <Application>Microsoft Office Word</Application>
  <DocSecurity>0</DocSecurity>
  <Lines>23</Lines>
  <Paragraphs>6</Paragraphs>
  <ScaleCrop>false</ScaleCrop>
  <Company/>
  <LinksUpToDate>false</LinksUpToDate>
  <CharactersWithSpaces>3270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dcterms:created xsi:type="dcterms:W3CDTF">2015-01-23T10:43:00Z</dcterms:created>
  <dcterms:modified xsi:type="dcterms:W3CDTF">2015-01-23T10:43:00Z</dcterms:modified>
</cp:coreProperties>
</file>