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7E666" w14:textId="77777777" w:rsidR="008128FB" w:rsidRDefault="008128FB" w:rsidP="00080D7C">
      <w:pPr>
        <w:rPr>
          <w:b/>
          <w:bCs/>
          <w:sz w:val="32"/>
          <w:szCs w:val="32"/>
        </w:rPr>
      </w:pPr>
      <w:r>
        <w:rPr>
          <w:b/>
          <w:bCs/>
          <w:sz w:val="32"/>
          <w:szCs w:val="32"/>
        </w:rPr>
        <w:t>Assignment T</w:t>
      </w:r>
      <w:r w:rsidRPr="00D85E24">
        <w:rPr>
          <w:b/>
          <w:bCs/>
          <w:sz w:val="32"/>
          <w:szCs w:val="32"/>
        </w:rPr>
        <w:t>wo</w:t>
      </w:r>
      <w:r w:rsidR="00080D7C">
        <w:rPr>
          <w:b/>
          <w:bCs/>
          <w:sz w:val="32"/>
          <w:szCs w:val="32"/>
        </w:rPr>
        <w:t xml:space="preserve"> (30%)</w:t>
      </w:r>
    </w:p>
    <w:p w14:paraId="4DDEA9DA" w14:textId="72ECB889" w:rsidR="00045905" w:rsidRDefault="008128FB" w:rsidP="00080D7C">
      <w:pPr>
        <w:rPr>
          <w:bCs/>
          <w:szCs w:val="32"/>
        </w:rPr>
      </w:pPr>
      <w:r w:rsidRPr="00080D7C">
        <w:rPr>
          <w:b/>
          <w:bCs/>
          <w:szCs w:val="32"/>
        </w:rPr>
        <w:t xml:space="preserve">Submission </w:t>
      </w:r>
      <w:r w:rsidR="009F4291">
        <w:rPr>
          <w:b/>
          <w:bCs/>
          <w:szCs w:val="32"/>
        </w:rPr>
        <w:t xml:space="preserve">due </w:t>
      </w:r>
      <w:r w:rsidRPr="00080D7C">
        <w:rPr>
          <w:b/>
          <w:bCs/>
          <w:szCs w:val="32"/>
        </w:rPr>
        <w:t xml:space="preserve">date: </w:t>
      </w:r>
      <w:r w:rsidR="008D0505">
        <w:rPr>
          <w:bCs/>
          <w:szCs w:val="32"/>
        </w:rPr>
        <w:t>27/9</w:t>
      </w:r>
      <w:r w:rsidR="00080D7C">
        <w:rPr>
          <w:bCs/>
          <w:szCs w:val="32"/>
        </w:rPr>
        <w:t>/2020</w:t>
      </w:r>
      <w:r w:rsidRPr="00080D7C">
        <w:rPr>
          <w:bCs/>
          <w:szCs w:val="32"/>
        </w:rPr>
        <w:t xml:space="preserve"> – 11:59</w:t>
      </w:r>
      <w:r w:rsidR="00080D7C">
        <w:rPr>
          <w:bCs/>
          <w:szCs w:val="32"/>
        </w:rPr>
        <w:t xml:space="preserve"> PM</w:t>
      </w:r>
    </w:p>
    <w:p w14:paraId="7226DF04" w14:textId="77777777" w:rsidR="008128FB" w:rsidRPr="00080D7C" w:rsidRDefault="008128FB" w:rsidP="00080D7C">
      <w:pPr>
        <w:rPr>
          <w:b/>
          <w:bCs/>
          <w:sz w:val="32"/>
          <w:szCs w:val="32"/>
        </w:rPr>
      </w:pPr>
    </w:p>
    <w:p w14:paraId="58469FF3" w14:textId="77777777" w:rsidR="00786012" w:rsidRPr="00786012" w:rsidRDefault="00786012" w:rsidP="00D85E24">
      <w:pPr>
        <w:jc w:val="center"/>
        <w:rPr>
          <w:b/>
          <w:bCs/>
          <w:sz w:val="40"/>
          <w:szCs w:val="40"/>
        </w:rPr>
      </w:pPr>
      <w:r w:rsidRPr="00786012">
        <w:rPr>
          <w:b/>
          <w:bCs/>
          <w:sz w:val="40"/>
          <w:szCs w:val="40"/>
        </w:rPr>
        <w:t>Ministry of Social Development Security Breach Review</w:t>
      </w:r>
    </w:p>
    <w:p w14:paraId="28732517" w14:textId="77777777" w:rsidR="00786012" w:rsidRDefault="00786012" w:rsidP="00D85E24">
      <w:pPr>
        <w:jc w:val="center"/>
        <w:rPr>
          <w:b/>
          <w:bCs/>
          <w:sz w:val="32"/>
          <w:szCs w:val="32"/>
        </w:rPr>
      </w:pPr>
    </w:p>
    <w:p w14:paraId="6462A7D7" w14:textId="5C409E19" w:rsidR="00FD65C1" w:rsidRPr="00623605" w:rsidRDefault="00FD65C1" w:rsidP="00FD65C1">
      <w:pPr>
        <w:jc w:val="both"/>
      </w:pPr>
      <w:r w:rsidRPr="00623605">
        <w:t>The Ministry of Social Development is New Zealand’s largest government department providing services to more than 1.1 million clients</w:t>
      </w:r>
      <w:r w:rsidR="00232650" w:rsidRPr="00623605">
        <w:t>. It</w:t>
      </w:r>
      <w:r w:rsidRPr="00623605">
        <w:t xml:space="preserve"> receives in excess of 230,000 calls a week, and approximately 40,000 online applications a month. Like many organisations in the public and private sectors, the Ministry sought to improve </w:t>
      </w:r>
      <w:r w:rsidR="00232650" w:rsidRPr="00623605">
        <w:t>its service delivery. O</w:t>
      </w:r>
      <w:r w:rsidRPr="00623605">
        <w:t>ne of these initiatives was the implementation of self-service “kiosks”</w:t>
      </w:r>
      <w:r w:rsidR="00232650" w:rsidRPr="00623605">
        <w:t>,</w:t>
      </w:r>
      <w:r w:rsidRPr="00623605">
        <w:t xml:space="preserve"> completed in October 2011. In the Ministry environment</w:t>
      </w:r>
      <w:r w:rsidR="00234497" w:rsidRPr="00623605">
        <w:t>,</w:t>
      </w:r>
      <w:r w:rsidRPr="00623605">
        <w:t xml:space="preserve"> the “kiosks” were essentially ordinary computers that were readily accessible to the Ministry’s clients in its Work and Income service </w:t>
      </w:r>
      <w:r w:rsidR="00623605" w:rsidRPr="00623605">
        <w:t>centers</w:t>
      </w:r>
      <w:r w:rsidR="00232650" w:rsidRPr="00623605">
        <w:t>. These kiosks</w:t>
      </w:r>
      <w:r w:rsidRPr="00623605">
        <w:t xml:space="preserve"> provided valuable information and tools</w:t>
      </w:r>
      <w:r w:rsidR="00232650" w:rsidRPr="00623605">
        <w:t>,</w:t>
      </w:r>
      <w:r w:rsidRPr="00623605">
        <w:t xml:space="preserve"> with a particular focus on supporting job seekers. </w:t>
      </w:r>
    </w:p>
    <w:p w14:paraId="37CDBDB2" w14:textId="0D2C98DA" w:rsidR="00FD65C1" w:rsidRDefault="00232650" w:rsidP="00FD65C1">
      <w:pPr>
        <w:jc w:val="both"/>
      </w:pPr>
      <w:r w:rsidRPr="00623605">
        <w:t>However, t</w:t>
      </w:r>
      <w:r w:rsidR="00FD65C1" w:rsidRPr="00623605">
        <w:t xml:space="preserve">he Ministry’s information security was breached. </w:t>
      </w:r>
      <w:r w:rsidRPr="00623605">
        <w:t>In one instance, a</w:t>
      </w:r>
      <w:r w:rsidR="00FD65C1" w:rsidRPr="00623605">
        <w:t xml:space="preserve"> breach allowed a client to download 7000 </w:t>
      </w:r>
      <w:r w:rsidR="00FD65C1" w:rsidRPr="00623605">
        <w:rPr>
          <w:lang w:val="en-NZ"/>
        </w:rPr>
        <w:t>documents</w:t>
      </w:r>
      <w:r w:rsidR="00FD65C1" w:rsidRPr="00623605">
        <w:t xml:space="preserve"> from the </w:t>
      </w:r>
      <w:r w:rsidRPr="00623605">
        <w:t>M</w:t>
      </w:r>
      <w:r w:rsidR="00FD65C1" w:rsidRPr="00623605">
        <w:t>inistry's network</w:t>
      </w:r>
      <w:r w:rsidRPr="00623605">
        <w:t>,</w:t>
      </w:r>
      <w:r w:rsidR="00FD65C1" w:rsidRPr="00623605">
        <w:t xml:space="preserve"> </w:t>
      </w:r>
      <w:r w:rsidRPr="00623605">
        <w:t>via</w:t>
      </w:r>
      <w:r w:rsidR="00FD65C1" w:rsidRPr="00623605">
        <w:t xml:space="preserve"> kiosks set up for job-seekers in two offices. The</w:t>
      </w:r>
      <w:r w:rsidRPr="00623605">
        <w:t>se documents</w:t>
      </w:r>
      <w:r w:rsidR="00FD65C1" w:rsidRPr="00623605">
        <w:t xml:space="preserve"> included invoices detailing the medical conditions of children in state care, the names of people being</w:t>
      </w:r>
      <w:r w:rsidR="00623605" w:rsidRPr="00623605">
        <w:t xml:space="preserve"> investigated for benefit fraud</w:t>
      </w:r>
      <w:r w:rsidRPr="00623605">
        <w:t>,</w:t>
      </w:r>
      <w:r w:rsidR="00623605" w:rsidRPr="00623605">
        <w:t xml:space="preserve"> </w:t>
      </w:r>
      <w:r w:rsidR="00FD65C1" w:rsidRPr="00623605">
        <w:t xml:space="preserve">and pay rates for individual </w:t>
      </w:r>
      <w:r w:rsidRPr="00623605">
        <w:t>M</w:t>
      </w:r>
      <w:r w:rsidR="00FD65C1" w:rsidRPr="00623605">
        <w:t>inistry contractors</w:t>
      </w:r>
      <w:r w:rsidR="00786012" w:rsidRPr="00623605">
        <w:t xml:space="preserve"> [1]</w:t>
      </w:r>
      <w:r w:rsidR="00FD65C1" w:rsidRPr="00623605">
        <w:t>.</w:t>
      </w:r>
    </w:p>
    <w:p w14:paraId="6AF3204A" w14:textId="77777777" w:rsidR="00234497" w:rsidRDefault="00FD65C1" w:rsidP="00FD65C1">
      <w:r>
        <w:t xml:space="preserve"> </w:t>
      </w:r>
    </w:p>
    <w:p w14:paraId="0C2AB3CB" w14:textId="26251E46" w:rsidR="00FD65C1" w:rsidRPr="00786012" w:rsidRDefault="00786012" w:rsidP="00FD65C1">
      <w:pPr>
        <w:rPr>
          <w:b/>
          <w:bCs/>
        </w:rPr>
      </w:pPr>
      <w:r w:rsidRPr="00786012">
        <w:rPr>
          <w:b/>
          <w:bCs/>
        </w:rPr>
        <w:t>Tasks</w:t>
      </w:r>
      <w:r w:rsidR="009079AA">
        <w:rPr>
          <w:b/>
          <w:bCs/>
        </w:rPr>
        <w:t xml:space="preserve"> and Marking Criteria</w:t>
      </w:r>
      <w:r w:rsidR="001019A1">
        <w:rPr>
          <w:b/>
          <w:bCs/>
        </w:rPr>
        <w:t xml:space="preserve"> [7</w:t>
      </w:r>
      <w:r w:rsidR="00623605">
        <w:rPr>
          <w:b/>
          <w:bCs/>
        </w:rPr>
        <w:t>0</w:t>
      </w:r>
      <w:r w:rsidR="00912D21">
        <w:rPr>
          <w:b/>
          <w:bCs/>
        </w:rPr>
        <w:t xml:space="preserve"> Marks</w:t>
      </w:r>
      <w:r w:rsidR="001019A1">
        <w:rPr>
          <w:b/>
          <w:bCs/>
        </w:rPr>
        <w:t xml:space="preserve"> Total</w:t>
      </w:r>
      <w:r w:rsidR="00912D21">
        <w:rPr>
          <w:b/>
          <w:bCs/>
        </w:rPr>
        <w:t>]</w:t>
      </w:r>
    </w:p>
    <w:p w14:paraId="5D401E6E" w14:textId="469EAEED" w:rsidR="00FD65C1" w:rsidRDefault="004924B9" w:rsidP="004924B9">
      <w:pPr>
        <w:jc w:val="both"/>
      </w:pPr>
      <w:r>
        <w:t>Make sure you read the attached Deloitte report thoroughly and p</w:t>
      </w:r>
      <w:r w:rsidR="00FD65C1">
        <w:t xml:space="preserve">rovide a </w:t>
      </w:r>
      <w:r>
        <w:t>document</w:t>
      </w:r>
      <w:r w:rsidR="00234497">
        <w:t xml:space="preserve"> detailing the following</w:t>
      </w:r>
      <w:r w:rsidR="003062CA">
        <w:t xml:space="preserve"> tasks</w:t>
      </w:r>
      <w:r w:rsidR="00234497">
        <w:t>:</w:t>
      </w:r>
    </w:p>
    <w:p w14:paraId="3E56A000" w14:textId="470572C0" w:rsidR="00D85E24" w:rsidRDefault="00ED3D55" w:rsidP="00F51A09">
      <w:pPr>
        <w:pStyle w:val="ListParagraph"/>
        <w:numPr>
          <w:ilvl w:val="0"/>
          <w:numId w:val="7"/>
        </w:numPr>
        <w:jc w:val="both"/>
      </w:pPr>
      <w:r>
        <w:rPr>
          <w:b/>
        </w:rPr>
        <w:t>[5</w:t>
      </w:r>
      <w:r w:rsidR="00234497" w:rsidRPr="00160024">
        <w:rPr>
          <w:b/>
        </w:rPr>
        <w:t xml:space="preserve"> Marks]</w:t>
      </w:r>
      <w:r w:rsidR="00234497">
        <w:t xml:space="preserve"> </w:t>
      </w:r>
      <w:r w:rsidR="00FD65C1">
        <w:t xml:space="preserve">Provide a </w:t>
      </w:r>
      <w:r w:rsidR="00F51A09">
        <w:t>figure highlighting the</w:t>
      </w:r>
      <w:r w:rsidR="00FD65C1">
        <w:t xml:space="preserve"> architecture of the Kiosk network and services.</w:t>
      </w:r>
      <w:r w:rsidR="00F51A09">
        <w:t xml:space="preserve"> The figure must </w:t>
      </w:r>
      <w:r w:rsidR="009079AA">
        <w:t>in</w:t>
      </w:r>
      <w:r w:rsidR="00623605">
        <w:t>clude the network topology,</w:t>
      </w:r>
      <w:r w:rsidR="009079AA">
        <w:t xml:space="preserve"> software and services running on the kiosk systems and </w:t>
      </w:r>
      <w:r w:rsidR="009079AA" w:rsidRPr="00F51A09">
        <w:t>servers and</w:t>
      </w:r>
      <w:r w:rsidR="00623605" w:rsidRPr="00F51A09">
        <w:t>,</w:t>
      </w:r>
      <w:r w:rsidR="009079AA" w:rsidRPr="00F51A09">
        <w:t xml:space="preserve"> the type of securi</w:t>
      </w:r>
      <w:r w:rsidR="001A247D" w:rsidRPr="00F51A09">
        <w:t xml:space="preserve">ty </w:t>
      </w:r>
      <w:r w:rsidR="003062CA" w:rsidRPr="00F51A09">
        <w:t>controls/</w:t>
      </w:r>
      <w:r w:rsidR="001A247D" w:rsidRPr="00F51A09">
        <w:t>mechanisms in place.</w:t>
      </w:r>
    </w:p>
    <w:p w14:paraId="37101AC0" w14:textId="77777777" w:rsidR="00103CA3" w:rsidRDefault="00103CA3" w:rsidP="00103CA3">
      <w:pPr>
        <w:pStyle w:val="ListParagraph"/>
        <w:jc w:val="both"/>
      </w:pPr>
    </w:p>
    <w:p w14:paraId="2AEA67A3" w14:textId="7FDEF9E8" w:rsidR="00E05604" w:rsidRDefault="00E05604" w:rsidP="00E05604">
      <w:pPr>
        <w:pStyle w:val="ListParagraph"/>
        <w:numPr>
          <w:ilvl w:val="0"/>
          <w:numId w:val="7"/>
        </w:numPr>
        <w:jc w:val="both"/>
      </w:pPr>
      <w:r w:rsidRPr="00E05604">
        <w:rPr>
          <w:b/>
        </w:rPr>
        <w:t>[10 Marks]</w:t>
      </w:r>
      <w:r>
        <w:t xml:space="preserve"> </w:t>
      </w:r>
      <w:r w:rsidRPr="00F51A09">
        <w:t xml:space="preserve">Identify and discuss the </w:t>
      </w:r>
      <w:r w:rsidRPr="00DB5180">
        <w:rPr>
          <w:b/>
        </w:rPr>
        <w:t>shortcomings and vulnerabilities</w:t>
      </w:r>
      <w:r w:rsidRPr="00F51A09">
        <w:t xml:space="preserve"> in the design of the kiosk system and its architecture. You should also mention and explain the type of the </w:t>
      </w:r>
      <w:r w:rsidR="00DB5180" w:rsidRPr="00DB5180">
        <w:rPr>
          <w:b/>
        </w:rPr>
        <w:t>threats</w:t>
      </w:r>
      <w:r w:rsidRPr="00F51A09">
        <w:t xml:space="preserve"> in which those vulnerabilities could potentially be exploited.</w:t>
      </w:r>
    </w:p>
    <w:p w14:paraId="28264865" w14:textId="77777777" w:rsidR="00103CA3" w:rsidRPr="00F51A09" w:rsidRDefault="00103CA3" w:rsidP="00103CA3">
      <w:pPr>
        <w:pStyle w:val="ListParagraph"/>
        <w:jc w:val="both"/>
      </w:pPr>
    </w:p>
    <w:p w14:paraId="1C44EDB4" w14:textId="5FB42222" w:rsidR="00D85E24" w:rsidRDefault="00234497" w:rsidP="00D315D8">
      <w:pPr>
        <w:pStyle w:val="ListParagraph"/>
        <w:numPr>
          <w:ilvl w:val="0"/>
          <w:numId w:val="7"/>
        </w:numPr>
        <w:jc w:val="both"/>
      </w:pPr>
      <w:r w:rsidRPr="00F51A09">
        <w:rPr>
          <w:b/>
        </w:rPr>
        <w:t>[1</w:t>
      </w:r>
      <w:r w:rsidR="004651C4" w:rsidRPr="00F51A09">
        <w:rPr>
          <w:b/>
        </w:rPr>
        <w:t>0</w:t>
      </w:r>
      <w:r w:rsidRPr="00F51A09">
        <w:rPr>
          <w:b/>
        </w:rPr>
        <w:t xml:space="preserve"> Marks]</w:t>
      </w:r>
      <w:r w:rsidRPr="00F51A09">
        <w:t xml:space="preserve"> </w:t>
      </w:r>
      <w:r w:rsidR="003062CA" w:rsidRPr="00F51A09">
        <w:t>List and briefly explain the c</w:t>
      </w:r>
      <w:r w:rsidRPr="00F51A09">
        <w:t>ontainment strategy, Incident Response</w:t>
      </w:r>
      <w:r w:rsidR="001A247D" w:rsidRPr="00F51A09">
        <w:t xml:space="preserve"> (IR)</w:t>
      </w:r>
      <w:r w:rsidRPr="00F51A09">
        <w:t xml:space="preserve"> and Disaster Recovery</w:t>
      </w:r>
      <w:r w:rsidR="001A247D" w:rsidRPr="00F51A09">
        <w:t xml:space="preserve"> (DR)</w:t>
      </w:r>
      <w:r w:rsidR="00D85E24" w:rsidRPr="00F51A09">
        <w:t xml:space="preserve"> actions taken by the </w:t>
      </w:r>
      <w:r w:rsidR="00232650" w:rsidRPr="00F51A09">
        <w:t>M</w:t>
      </w:r>
      <w:r w:rsidR="00D85E24" w:rsidRPr="00F51A09">
        <w:t>inistry in response to the incidence.</w:t>
      </w:r>
      <w:r w:rsidRPr="00F51A09">
        <w:t xml:space="preserve"> This should </w:t>
      </w:r>
      <w:r w:rsidR="001A247D" w:rsidRPr="00F51A09">
        <w:t xml:space="preserve">also </w:t>
      </w:r>
      <w:r w:rsidRPr="00F51A09">
        <w:t xml:space="preserve">include </w:t>
      </w:r>
      <w:r w:rsidR="001A247D" w:rsidRPr="00F51A09">
        <w:t>a</w:t>
      </w:r>
      <w:r w:rsidRPr="00F51A09">
        <w:t>ctions taken by all incident handlers on this incident</w:t>
      </w:r>
      <w:r w:rsidR="00F51A09">
        <w:t>.</w:t>
      </w:r>
    </w:p>
    <w:p w14:paraId="1C8E4B38" w14:textId="77777777" w:rsidR="00103CA3" w:rsidRDefault="00103CA3" w:rsidP="00103CA3">
      <w:pPr>
        <w:pStyle w:val="ListParagraph"/>
        <w:jc w:val="both"/>
      </w:pPr>
    </w:p>
    <w:p w14:paraId="2C115F4B" w14:textId="19E86728" w:rsidR="00E05604" w:rsidRDefault="00E05604" w:rsidP="00E05604">
      <w:pPr>
        <w:pStyle w:val="ListParagraph"/>
        <w:numPr>
          <w:ilvl w:val="0"/>
          <w:numId w:val="7"/>
        </w:numPr>
        <w:jc w:val="both"/>
      </w:pPr>
      <w:r>
        <w:rPr>
          <w:b/>
        </w:rPr>
        <w:t>[</w:t>
      </w:r>
      <w:r w:rsidR="00287FC1">
        <w:rPr>
          <w:b/>
        </w:rPr>
        <w:t>1</w:t>
      </w:r>
      <w:r>
        <w:rPr>
          <w:b/>
        </w:rPr>
        <w:t>0</w:t>
      </w:r>
      <w:r w:rsidRPr="003062CA">
        <w:rPr>
          <w:b/>
        </w:rPr>
        <w:t xml:space="preserve"> Marks]</w:t>
      </w:r>
      <w:r>
        <w:t xml:space="preserve"> Identify and discuss the</w:t>
      </w:r>
      <w:r w:rsidRPr="009732AE">
        <w:t xml:space="preserve"> </w:t>
      </w:r>
      <w:r w:rsidRPr="00DB5180">
        <w:rPr>
          <w:b/>
        </w:rPr>
        <w:t>shortcomings and vulnerabilities</w:t>
      </w:r>
      <w:r>
        <w:t xml:space="preserve"> </w:t>
      </w:r>
      <w:r w:rsidRPr="009732AE">
        <w:t>in the</w:t>
      </w:r>
      <w:r>
        <w:t xml:space="preserve"> I</w:t>
      </w:r>
      <w:r w:rsidRPr="009732AE">
        <w:t xml:space="preserve">ncident handling </w:t>
      </w:r>
      <w:r>
        <w:t>and disaster recovery</w:t>
      </w:r>
      <w:r w:rsidRPr="009732AE">
        <w:t xml:space="preserve"> </w:t>
      </w:r>
      <w:r>
        <w:t xml:space="preserve">process and procedures. </w:t>
      </w:r>
    </w:p>
    <w:p w14:paraId="03CA2BC6" w14:textId="77777777" w:rsidR="00103CA3" w:rsidRPr="00F51A09" w:rsidRDefault="00103CA3" w:rsidP="00103CA3">
      <w:pPr>
        <w:pStyle w:val="ListParagraph"/>
        <w:jc w:val="both"/>
      </w:pPr>
    </w:p>
    <w:p w14:paraId="243412DA" w14:textId="650B5CAB" w:rsidR="00E05604" w:rsidRDefault="00ED3D55" w:rsidP="00E05604">
      <w:pPr>
        <w:pStyle w:val="ListParagraph"/>
        <w:numPr>
          <w:ilvl w:val="0"/>
          <w:numId w:val="7"/>
        </w:numPr>
        <w:jc w:val="both"/>
      </w:pPr>
      <w:r>
        <w:rPr>
          <w:b/>
        </w:rPr>
        <w:lastRenderedPageBreak/>
        <w:t>[3</w:t>
      </w:r>
      <w:r w:rsidR="00287FC1" w:rsidRPr="00287FC1">
        <w:rPr>
          <w:b/>
        </w:rPr>
        <w:t>0 Marks]</w:t>
      </w:r>
      <w:r w:rsidR="00287FC1">
        <w:t xml:space="preserve"> </w:t>
      </w:r>
      <w:r w:rsidR="002940A7">
        <w:t xml:space="preserve">Citing </w:t>
      </w:r>
      <w:r w:rsidR="009732AE">
        <w:t>NIST SP.</w:t>
      </w:r>
      <w:r w:rsidR="00CB7AC7" w:rsidRPr="00CB7AC7">
        <w:t>800-61</w:t>
      </w:r>
      <w:r w:rsidR="00CB7AC7">
        <w:t xml:space="preserve">, </w:t>
      </w:r>
      <w:r w:rsidR="009732AE">
        <w:t xml:space="preserve">NIST </w:t>
      </w:r>
      <w:r w:rsidR="0094405D" w:rsidRPr="0094405D">
        <w:t>SP.800-53</w:t>
      </w:r>
      <w:r w:rsidR="0094405D">
        <w:t xml:space="preserve"> </w:t>
      </w:r>
      <w:r w:rsidR="009732AE">
        <w:t>and</w:t>
      </w:r>
      <w:r w:rsidR="0094405D">
        <w:t xml:space="preserve"> NZISM </w:t>
      </w:r>
      <w:r w:rsidR="009732AE">
        <w:t>[2]</w:t>
      </w:r>
      <w:r w:rsidR="00E05604">
        <w:t xml:space="preserve"> </w:t>
      </w:r>
      <w:r w:rsidR="001019A1">
        <w:t>and/or other relevant standards</w:t>
      </w:r>
      <w:r w:rsidR="00E05604">
        <w:t xml:space="preserve"> d</w:t>
      </w:r>
      <w:r w:rsidR="003062CA">
        <w:t>iscuss in details h</w:t>
      </w:r>
      <w:r w:rsidR="00D85E24">
        <w:t>ow such a</w:t>
      </w:r>
      <w:r w:rsidR="00B3486F">
        <w:t>n incident</w:t>
      </w:r>
      <w:r w:rsidR="00D85E24">
        <w:t xml:space="preserve"> </w:t>
      </w:r>
      <w:r w:rsidR="00F51A09">
        <w:t xml:space="preserve">and </w:t>
      </w:r>
      <w:r w:rsidR="00D85E24">
        <w:t xml:space="preserve">security breach </w:t>
      </w:r>
      <w:r w:rsidR="003062CA">
        <w:t xml:space="preserve">could </w:t>
      </w:r>
      <w:r w:rsidR="00D85E24">
        <w:t>ha</w:t>
      </w:r>
      <w:r w:rsidR="002940A7">
        <w:t xml:space="preserve">ve been mitigated by </w:t>
      </w:r>
      <w:r w:rsidR="00287FC1">
        <w:t xml:space="preserve">using the </w:t>
      </w:r>
      <w:r w:rsidR="00E05604">
        <w:t>following controls:</w:t>
      </w:r>
    </w:p>
    <w:p w14:paraId="269ABE33" w14:textId="05AC4667" w:rsidR="00E05604" w:rsidRDefault="00575E78" w:rsidP="001019A1">
      <w:pPr>
        <w:pStyle w:val="ListParagraph"/>
        <w:numPr>
          <w:ilvl w:val="0"/>
          <w:numId w:val="26"/>
        </w:numPr>
        <w:ind w:left="1418" w:hanging="284"/>
        <w:jc w:val="both"/>
      </w:pPr>
      <w:r>
        <w:t xml:space="preserve">Deterrent and </w:t>
      </w:r>
      <w:r w:rsidR="00E05604">
        <w:t>P</w:t>
      </w:r>
      <w:r w:rsidR="00D315D8">
        <w:t xml:space="preserve">reventive </w:t>
      </w:r>
      <w:r w:rsidR="00E05604">
        <w:t>controls</w:t>
      </w:r>
      <w:r w:rsidR="00287FC1">
        <w:t xml:space="preserve"> (e.g.</w:t>
      </w:r>
      <w:r>
        <w:t xml:space="preserve"> Banners,</w:t>
      </w:r>
      <w:r w:rsidR="00287FC1">
        <w:t xml:space="preserve"> locks, CCTV, </w:t>
      </w:r>
      <w:r>
        <w:t xml:space="preserve">packet filtering, </w:t>
      </w:r>
      <w:r w:rsidR="00287FC1">
        <w:t>access control, encryption etc.)</w:t>
      </w:r>
    </w:p>
    <w:p w14:paraId="2FBB70A8" w14:textId="70B827CC" w:rsidR="00E05604" w:rsidRDefault="00E05604" w:rsidP="001019A1">
      <w:pPr>
        <w:pStyle w:val="ListParagraph"/>
        <w:numPr>
          <w:ilvl w:val="0"/>
          <w:numId w:val="26"/>
        </w:numPr>
        <w:ind w:left="1418" w:hanging="284"/>
        <w:jc w:val="both"/>
      </w:pPr>
      <w:r>
        <w:t>D</w:t>
      </w:r>
      <w:r w:rsidR="00D315D8">
        <w:t>etective</w:t>
      </w:r>
      <w:r>
        <w:t xml:space="preserve"> controls</w:t>
      </w:r>
      <w:r w:rsidR="00287FC1">
        <w:t xml:space="preserve"> (e.g. CCTV, HIDPS, NIDS</w:t>
      </w:r>
      <w:r w:rsidR="00575E78">
        <w:t>, Audits</w:t>
      </w:r>
      <w:r w:rsidR="00287FC1">
        <w:t xml:space="preserve"> </w:t>
      </w:r>
      <w:r w:rsidR="00575E78">
        <w:t xml:space="preserve">and logs </w:t>
      </w:r>
      <w:r w:rsidR="00287FC1">
        <w:t>etc.)</w:t>
      </w:r>
    </w:p>
    <w:p w14:paraId="5193CCC6" w14:textId="42542F4B" w:rsidR="00742266" w:rsidRDefault="00E05604" w:rsidP="001019A1">
      <w:pPr>
        <w:pStyle w:val="ListParagraph"/>
        <w:numPr>
          <w:ilvl w:val="0"/>
          <w:numId w:val="26"/>
        </w:numPr>
        <w:ind w:left="1418" w:hanging="284"/>
        <w:jc w:val="both"/>
      </w:pPr>
      <w:r>
        <w:t>R</w:t>
      </w:r>
      <w:r w:rsidR="00F51A09">
        <w:t>esponsive</w:t>
      </w:r>
      <w:r>
        <w:t xml:space="preserve"> </w:t>
      </w:r>
      <w:r w:rsidR="00575E78">
        <w:t xml:space="preserve">and corrective </w:t>
      </w:r>
      <w:r>
        <w:t>controls</w:t>
      </w:r>
      <w:r w:rsidR="00575E78">
        <w:t xml:space="preserve"> (e.g. Incident response</w:t>
      </w:r>
      <w:r w:rsidR="00287FC1">
        <w:t>,</w:t>
      </w:r>
      <w:r w:rsidR="00575E78">
        <w:t xml:space="preserve"> removal of malicious files by an antivirus, Backups, Disaster recovery plan, Business continuity plan </w:t>
      </w:r>
      <w:r w:rsidR="00B90D9E">
        <w:t>etc.</w:t>
      </w:r>
      <w:bookmarkStart w:id="0" w:name="_GoBack"/>
      <w:bookmarkEnd w:id="0"/>
      <w:r w:rsidR="00575E78">
        <w:t>)</w:t>
      </w:r>
      <w:r w:rsidR="00742266">
        <w:t xml:space="preserve">. </w:t>
      </w:r>
    </w:p>
    <w:p w14:paraId="2843F144" w14:textId="77777777" w:rsidR="00742266" w:rsidRDefault="00742266" w:rsidP="00742266">
      <w:pPr>
        <w:pStyle w:val="ListParagraph"/>
        <w:ind w:left="709"/>
        <w:jc w:val="both"/>
      </w:pPr>
    </w:p>
    <w:p w14:paraId="4F469780" w14:textId="6AE2788E" w:rsidR="00D315D8" w:rsidRPr="00A8131B" w:rsidRDefault="00B3486F" w:rsidP="00A8131B">
      <w:pPr>
        <w:pStyle w:val="ListParagraph"/>
        <w:numPr>
          <w:ilvl w:val="0"/>
          <w:numId w:val="7"/>
        </w:numPr>
      </w:pPr>
      <w:r w:rsidRPr="004651C4">
        <w:rPr>
          <w:b/>
        </w:rPr>
        <w:t>[5 Marks]</w:t>
      </w:r>
      <w:r>
        <w:t xml:space="preserve"> </w:t>
      </w:r>
      <w:r w:rsidR="004651C4">
        <w:t xml:space="preserve">Writing and </w:t>
      </w:r>
      <w:r w:rsidR="00ED3D55">
        <w:t>p</w:t>
      </w:r>
      <w:r w:rsidR="000919AA">
        <w:t>resentation of the report</w:t>
      </w:r>
      <w:r w:rsidR="000919AA">
        <w:tab/>
      </w:r>
      <w:r w:rsidR="000919AA">
        <w:tab/>
      </w:r>
      <w:r w:rsidR="000919AA">
        <w:tab/>
      </w:r>
      <w:r w:rsidR="000919AA">
        <w:tab/>
      </w:r>
      <w:r w:rsidR="000919AA">
        <w:tab/>
      </w:r>
      <w:r w:rsidR="000919AA">
        <w:tab/>
      </w:r>
      <w:r w:rsidR="000919AA">
        <w:tab/>
      </w:r>
    </w:p>
    <w:p w14:paraId="622EE164" w14:textId="77777777" w:rsidR="00D315D8" w:rsidRPr="00AF7625" w:rsidRDefault="000E17CC" w:rsidP="00AF7625">
      <w:pPr>
        <w:rPr>
          <w:b/>
        </w:rPr>
      </w:pPr>
      <w:r w:rsidRPr="00AF7625">
        <w:rPr>
          <w:b/>
        </w:rPr>
        <w:t>Note</w:t>
      </w:r>
      <w:r w:rsidR="00D315D8" w:rsidRPr="00AF7625">
        <w:rPr>
          <w:b/>
        </w:rPr>
        <w:t>s</w:t>
      </w:r>
      <w:r w:rsidRPr="00AF7625">
        <w:rPr>
          <w:b/>
        </w:rPr>
        <w:t xml:space="preserve">: </w:t>
      </w:r>
    </w:p>
    <w:p w14:paraId="5112AC62" w14:textId="77777777" w:rsidR="00103CA3" w:rsidRDefault="00103CA3" w:rsidP="00103CA3">
      <w:pPr>
        <w:pStyle w:val="ListParagraph"/>
        <w:ind w:left="709"/>
        <w:jc w:val="both"/>
      </w:pPr>
      <w:r w:rsidRPr="00AF7625">
        <w:t>You do not have to rely on the recommendations of the report to suggest adequate controls or improvements</w:t>
      </w:r>
      <w:r>
        <w:t xml:space="preserve"> and may</w:t>
      </w:r>
      <w:r w:rsidRPr="00AF7625">
        <w:t xml:space="preserve"> use your own d</w:t>
      </w:r>
      <w:r>
        <w:t xml:space="preserve">omain knowledge of the controls. The recommended controls should </w:t>
      </w:r>
      <w:r w:rsidRPr="00AF7625">
        <w:t>specify</w:t>
      </w:r>
      <w:r>
        <w:t xml:space="preserve"> and include the following:</w:t>
      </w:r>
    </w:p>
    <w:p w14:paraId="546C1B78" w14:textId="77777777" w:rsidR="00103CA3" w:rsidRDefault="00103CA3" w:rsidP="00103CA3">
      <w:pPr>
        <w:pStyle w:val="ListParagraph"/>
        <w:numPr>
          <w:ilvl w:val="0"/>
          <w:numId w:val="29"/>
        </w:numPr>
        <w:ind w:left="1418" w:hanging="284"/>
        <w:jc w:val="both"/>
      </w:pPr>
      <w:r>
        <w:t>The type and description of the control</w:t>
      </w:r>
    </w:p>
    <w:p w14:paraId="5266ABB3" w14:textId="77777777" w:rsidR="00103CA3" w:rsidRDefault="00103CA3" w:rsidP="00103CA3">
      <w:pPr>
        <w:pStyle w:val="ListParagraph"/>
        <w:numPr>
          <w:ilvl w:val="0"/>
          <w:numId w:val="29"/>
        </w:numPr>
        <w:ind w:left="1418" w:hanging="284"/>
        <w:jc w:val="both"/>
      </w:pPr>
      <w:r>
        <w:t>Description on how the control could/should be applied to the kiosk system, its architecture, processes and procedures</w:t>
      </w:r>
    </w:p>
    <w:p w14:paraId="47D5DB74" w14:textId="77777777" w:rsidR="00103CA3" w:rsidRDefault="00103CA3" w:rsidP="00103CA3">
      <w:pPr>
        <w:pStyle w:val="ListParagraph"/>
        <w:numPr>
          <w:ilvl w:val="0"/>
          <w:numId w:val="29"/>
        </w:numPr>
        <w:ind w:left="1418" w:hanging="284"/>
        <w:jc w:val="both"/>
      </w:pPr>
      <w:r>
        <w:t>The type</w:t>
      </w:r>
      <w:r w:rsidRPr="00AF7625">
        <w:t xml:space="preserve"> of threats</w:t>
      </w:r>
      <w:r>
        <w:t>/vulnerabilities</w:t>
      </w:r>
      <w:r w:rsidRPr="00AF7625">
        <w:t xml:space="preserve"> those controls will protect the </w:t>
      </w:r>
      <w:r>
        <w:t xml:space="preserve">information system from </w:t>
      </w:r>
    </w:p>
    <w:p w14:paraId="7250BA6B" w14:textId="77777777" w:rsidR="00103CA3" w:rsidRDefault="00103CA3" w:rsidP="00103CA3">
      <w:pPr>
        <w:pStyle w:val="ListParagraph"/>
        <w:numPr>
          <w:ilvl w:val="0"/>
          <w:numId w:val="29"/>
        </w:numPr>
        <w:ind w:left="1418" w:hanging="284"/>
        <w:jc w:val="both"/>
      </w:pPr>
      <w:r>
        <w:t>H</w:t>
      </w:r>
      <w:r w:rsidRPr="00AF7625">
        <w:t xml:space="preserve">ow </w:t>
      </w:r>
      <w:r>
        <w:t xml:space="preserve">the information system </w:t>
      </w:r>
      <w:r w:rsidRPr="00AF7625">
        <w:t>design</w:t>
      </w:r>
      <w:r>
        <w:t xml:space="preserve">, processes and </w:t>
      </w:r>
      <w:r w:rsidRPr="00AF7625">
        <w:t xml:space="preserve">procedures </w:t>
      </w:r>
      <w:r>
        <w:t>could be improved</w:t>
      </w:r>
      <w:r w:rsidRPr="00AF7625">
        <w:t xml:space="preserve"> </w:t>
      </w:r>
      <w:r>
        <w:t>by utilizing the recommended control</w:t>
      </w:r>
    </w:p>
    <w:p w14:paraId="1E0C8D70" w14:textId="77777777" w:rsidR="00103CA3" w:rsidRDefault="00103CA3" w:rsidP="00103CA3">
      <w:pPr>
        <w:pStyle w:val="ListParagraph"/>
        <w:numPr>
          <w:ilvl w:val="0"/>
          <w:numId w:val="29"/>
        </w:numPr>
        <w:ind w:left="1418" w:hanging="284"/>
        <w:jc w:val="both"/>
      </w:pPr>
      <w:r>
        <w:t>H</w:t>
      </w:r>
      <w:r w:rsidRPr="00AF7625">
        <w:t xml:space="preserve">ow the </w:t>
      </w:r>
      <w:r>
        <w:t xml:space="preserve">information system design, processes and procedures </w:t>
      </w:r>
      <w:r w:rsidRPr="00AF7625">
        <w:t xml:space="preserve">would change </w:t>
      </w:r>
      <w:r>
        <w:t>based on your recommendations</w:t>
      </w:r>
    </w:p>
    <w:p w14:paraId="3285C63C" w14:textId="266FA118" w:rsidR="00103CA3" w:rsidRDefault="00103CA3" w:rsidP="00103CA3">
      <w:pPr>
        <w:pStyle w:val="ListParagraph"/>
        <w:numPr>
          <w:ilvl w:val="0"/>
          <w:numId w:val="29"/>
        </w:numPr>
        <w:ind w:left="1418" w:hanging="284"/>
        <w:jc w:val="both"/>
      </w:pPr>
      <w:r>
        <w:t>How your recommended controls would mitigate or minimize the risks introduced by the identified shortcomings, vulnerabilities and associated threats</w:t>
      </w:r>
    </w:p>
    <w:p w14:paraId="01A87F08" w14:textId="0D37D8D3" w:rsidR="000E17CC" w:rsidRPr="00AF7625" w:rsidRDefault="000919AA" w:rsidP="00AF7625">
      <w:pPr>
        <w:pStyle w:val="ListParagraph"/>
        <w:numPr>
          <w:ilvl w:val="0"/>
          <w:numId w:val="20"/>
        </w:numPr>
        <w:jc w:val="both"/>
      </w:pPr>
      <w:r w:rsidRPr="00AF7625">
        <w:t>All controls and recommendations must be referenced</w:t>
      </w:r>
      <w:r w:rsidR="000E17CC" w:rsidRPr="00AF7625">
        <w:t xml:space="preserve"> </w:t>
      </w:r>
      <w:r w:rsidRPr="00AF7625">
        <w:t xml:space="preserve">using </w:t>
      </w:r>
      <w:r w:rsidR="000E17CC" w:rsidRPr="00AF7625">
        <w:t>appropriate sections</w:t>
      </w:r>
      <w:r w:rsidR="00D315D8" w:rsidRPr="00AF7625">
        <w:t xml:space="preserve"> in the NIST or NZISM</w:t>
      </w:r>
      <w:r w:rsidRPr="00AF7625">
        <w:t xml:space="preserve"> documents</w:t>
      </w:r>
      <w:r w:rsidR="000A4869">
        <w:t>,</w:t>
      </w:r>
      <w:r w:rsidRPr="00AF7625">
        <w:t xml:space="preserve"> highlighted by the document name and section number (e.g. </w:t>
      </w:r>
      <w:r w:rsidR="008B5BCB">
        <w:t xml:space="preserve">NIST SP.800.14 Section </w:t>
      </w:r>
      <w:r w:rsidRPr="00AF7625">
        <w:t>CP-13)</w:t>
      </w:r>
    </w:p>
    <w:p w14:paraId="737784FA" w14:textId="77777777" w:rsidR="00CA0975" w:rsidRDefault="00CA0975" w:rsidP="00CA0975">
      <w:pPr>
        <w:pStyle w:val="ListParagraph"/>
        <w:numPr>
          <w:ilvl w:val="0"/>
          <w:numId w:val="1"/>
        </w:numPr>
        <w:jc w:val="both"/>
      </w:pPr>
      <w:r>
        <w:t>Some of the relevant standards and guidelines have been attached as reference.</w:t>
      </w:r>
    </w:p>
    <w:p w14:paraId="4B357330" w14:textId="5E7209E5" w:rsidR="00786012" w:rsidRDefault="00D10518" w:rsidP="000A4869">
      <w:pPr>
        <w:pStyle w:val="ListParagraph"/>
        <w:numPr>
          <w:ilvl w:val="0"/>
          <w:numId w:val="1"/>
        </w:numPr>
      </w:pPr>
      <w:r>
        <w:t xml:space="preserve">NIST SP-800 </w:t>
      </w:r>
      <w:r w:rsidR="000A4869">
        <w:t xml:space="preserve">series </w:t>
      </w:r>
      <w:r>
        <w:t xml:space="preserve">standards and guidelines can be obtained from: </w:t>
      </w:r>
      <w:hyperlink r:id="rId5" w:history="1">
        <w:r w:rsidRPr="007F3DD9">
          <w:rPr>
            <w:rStyle w:val="Hyperlink"/>
          </w:rPr>
          <w:t>https://csrc.nist.gov/publications/sp</w:t>
        </w:r>
      </w:hyperlink>
    </w:p>
    <w:p w14:paraId="6F4528D1" w14:textId="427B35F1" w:rsidR="00CA0975" w:rsidRDefault="00786012" w:rsidP="00CA0975">
      <w:pPr>
        <w:pStyle w:val="ListParagraph"/>
        <w:numPr>
          <w:ilvl w:val="0"/>
          <w:numId w:val="1"/>
        </w:numPr>
        <w:jc w:val="both"/>
      </w:pPr>
      <w:r w:rsidRPr="000A4869">
        <w:rPr>
          <w:color w:val="000000" w:themeColor="text1"/>
        </w:rPr>
        <w:t xml:space="preserve">Avoid direct copying and plagiarism at any cost. </w:t>
      </w:r>
      <w:r>
        <w:t>Direct quote should be within “</w:t>
      </w:r>
      <w:r w:rsidRPr="000A4869">
        <w:rPr>
          <w:i/>
          <w:iCs/>
        </w:rPr>
        <w:t>double quotations</w:t>
      </w:r>
      <w:r>
        <w:t>” and “</w:t>
      </w:r>
      <w:r w:rsidRPr="000A4869">
        <w:rPr>
          <w:i/>
          <w:iCs/>
        </w:rPr>
        <w:t>Italic</w:t>
      </w:r>
      <w:r>
        <w:t xml:space="preserve">”. </w:t>
      </w:r>
      <w:r w:rsidR="005E03E3">
        <w:t>Minimal number of direct quotations should be given in the main report. Attach direct quotations from the standard documents as appendices at the end of the report. References to the guidelines can be in the format of (</w:t>
      </w:r>
      <w:r w:rsidR="005E03E3" w:rsidRPr="00103CA3">
        <w:rPr>
          <w:b/>
        </w:rPr>
        <w:t>examples only</w:t>
      </w:r>
      <w:r w:rsidR="005E03E3">
        <w:t>):</w:t>
      </w:r>
    </w:p>
    <w:p w14:paraId="11F78EF1" w14:textId="77777777" w:rsidR="00103CA3" w:rsidRDefault="00CA0975" w:rsidP="00103CA3">
      <w:pPr>
        <w:pStyle w:val="ListParagraph"/>
        <w:numPr>
          <w:ilvl w:val="1"/>
          <w:numId w:val="14"/>
        </w:numPr>
        <w:ind w:left="1418" w:hanging="284"/>
        <w:jc w:val="both"/>
      </w:pPr>
      <w:r>
        <w:t>A two</w:t>
      </w:r>
      <w:r w:rsidR="005E03E3">
        <w:t xml:space="preserve"> factor authentication system</w:t>
      </w:r>
      <w:r w:rsidR="00457107">
        <w:t xml:space="preserve"> [3]</w:t>
      </w:r>
      <w:r w:rsidR="005E03E3">
        <w:t xml:space="preserve"> should have been installed to authenticate the kiosk a</w:t>
      </w:r>
      <w:r w:rsidR="00457107">
        <w:t xml:space="preserve">dmin. </w:t>
      </w:r>
      <w:r w:rsidR="005E03E3">
        <w:t xml:space="preserve">This would have provided an additional layer of authentication for </w:t>
      </w:r>
      <w:r w:rsidR="004838E9">
        <w:t>privileged account (i.e. administrator)</w:t>
      </w:r>
      <w:r w:rsidR="005E03E3">
        <w:t xml:space="preserve"> and would have avoided or minimized the risk and threat of brute</w:t>
      </w:r>
      <w:r w:rsidR="008D0505">
        <w:t xml:space="preserve"> </w:t>
      </w:r>
      <w:r w:rsidR="005E03E3">
        <w:t>force</w:t>
      </w:r>
      <w:r w:rsidR="004838E9">
        <w:t xml:space="preserve"> and dictionary</w:t>
      </w:r>
      <w:r w:rsidR="005E03E3">
        <w:t xml:space="preserve"> attacks against the </w:t>
      </w:r>
      <w:r w:rsidR="004838E9">
        <w:t>authentication system</w:t>
      </w:r>
      <w:r w:rsidR="005E03E3">
        <w:t>.</w:t>
      </w:r>
      <w:r w:rsidR="00457107">
        <w:t xml:space="preserve"> A two factor authentication system must be applied to all admin accounts either accessed from the internal network or remotely. In the case of Kiosk system, a combination of password and pin number sent to a verified admin number would be a good choice. The authentication system and the system generating the PIN number must be placed within the vicinity of the ministry’s office which </w:t>
      </w:r>
      <w:r w:rsidR="00457107">
        <w:lastRenderedPageBreak/>
        <w:t xml:space="preserve">is only accessible </w:t>
      </w:r>
      <w:r w:rsidR="00F9616D">
        <w:t xml:space="preserve">physically </w:t>
      </w:r>
      <w:r w:rsidR="00457107">
        <w:t>by authorized personnel (i.e. Admins only), ideally in a separate room accessible by a Card.</w:t>
      </w:r>
    </w:p>
    <w:p w14:paraId="4B3BCBD1" w14:textId="0E3B3F49" w:rsidR="00CA0975" w:rsidRDefault="00457107" w:rsidP="00103CA3">
      <w:pPr>
        <w:pStyle w:val="ListParagraph"/>
        <w:ind w:left="1418"/>
        <w:jc w:val="both"/>
      </w:pPr>
      <w:r>
        <w:t>The 2FA systems should also be placed within an administrative network and isolated from the internal and external networks by a dedicated firewall and placed within on its own VLAN. The firewall rule rest</w:t>
      </w:r>
      <w:r w:rsidR="00F9616D">
        <w:t>ricts access to those resources.</w:t>
      </w:r>
      <w:r>
        <w:t xml:space="preserve"> </w:t>
      </w:r>
    </w:p>
    <w:p w14:paraId="7BE886E9" w14:textId="59D70DDC" w:rsidR="006E2E7D" w:rsidRDefault="005E03E3" w:rsidP="00103CA3">
      <w:pPr>
        <w:pStyle w:val="ListParagraph"/>
        <w:numPr>
          <w:ilvl w:val="1"/>
          <w:numId w:val="14"/>
        </w:numPr>
        <w:ind w:left="1418" w:hanging="284"/>
        <w:jc w:val="both"/>
      </w:pPr>
      <w:r>
        <w:t>According to the guidelines provided in the SP800-14 section 14-3 (Please see Appendices 3.A</w:t>
      </w:r>
      <w:r w:rsidR="00777C11">
        <w:t xml:space="preserve"> - you may copy t</w:t>
      </w:r>
      <w:r w:rsidR="006E2E7D">
        <w:t>he relevant rule to the appendices</w:t>
      </w:r>
      <w:r>
        <w:t>) a firewall</w:t>
      </w:r>
      <w:r w:rsidR="0098023C">
        <w:t xml:space="preserve"> (</w:t>
      </w:r>
      <w:r w:rsidR="008B5BCB">
        <w:t>NIST SP.800-41 Section 2.11</w:t>
      </w:r>
      <w:r w:rsidR="0098023C">
        <w:t>)</w:t>
      </w:r>
      <w:r>
        <w:t xml:space="preserve"> should be deployed between the internal network and the external network.</w:t>
      </w:r>
      <w:r w:rsidR="004838E9">
        <w:t xml:space="preserve"> This firewall monitors and filters packets from the external and insecure networks destined for the internal hosts. The firewall should filter and monitor port 22, 23, 24, 25 </w:t>
      </w:r>
      <w:r w:rsidR="00777C11">
        <w:t>and log any connection attempts on port</w:t>
      </w:r>
      <w:r w:rsidR="0098023C">
        <w:t xml:space="preserve"> ports. An IDPS system monitoring the dedicated subnet should inspect the filtered ports for potential violations as instructed by NZISM </w:t>
      </w:r>
      <w:r w:rsidR="008B5BCB">
        <w:t xml:space="preserve">section </w:t>
      </w:r>
      <w:r w:rsidR="0098023C">
        <w:t xml:space="preserve">18.4.8 and </w:t>
      </w:r>
      <w:r w:rsidR="008B5BCB">
        <w:t xml:space="preserve">section </w:t>
      </w:r>
      <w:r w:rsidR="0098023C">
        <w:t>18.4.11</w:t>
      </w:r>
      <w:r w:rsidR="00777C11">
        <w:t>.</w:t>
      </w:r>
      <w:r>
        <w:t xml:space="preserve"> This </w:t>
      </w:r>
      <w:r w:rsidRPr="00AA64CF">
        <w:t>would</w:t>
      </w:r>
      <w:r>
        <w:t xml:space="preserve"> have helped</w:t>
      </w:r>
      <w:r w:rsidR="007B3B26">
        <w:t xml:space="preserve"> reduce the r</w:t>
      </w:r>
      <w:r w:rsidR="008D0505">
        <w:t>isk identified by D</w:t>
      </w:r>
      <w:r w:rsidR="007B3B26">
        <w:t>eloitte in section 5.4</w:t>
      </w:r>
      <w:r w:rsidR="00777C11">
        <w:t>.</w:t>
      </w:r>
    </w:p>
    <w:p w14:paraId="70056F84" w14:textId="52C7CF00" w:rsidR="00786012" w:rsidRPr="00AA64CF" w:rsidRDefault="00786012" w:rsidP="007B3B26">
      <w:pPr>
        <w:pStyle w:val="ListParagraph"/>
        <w:numPr>
          <w:ilvl w:val="0"/>
          <w:numId w:val="1"/>
        </w:numPr>
        <w:jc w:val="both"/>
      </w:pPr>
      <w:r>
        <w:t xml:space="preserve">You may use other sources </w:t>
      </w:r>
      <w:r w:rsidR="007B3B26">
        <w:t xml:space="preserve">to gather information about the incident or the architecture of the kiosk or kiosk services and reference them </w:t>
      </w:r>
      <w:r>
        <w:t>with proper citation.</w:t>
      </w:r>
      <w:r w:rsidR="00B21A81">
        <w:t xml:space="preserve"> </w:t>
      </w:r>
      <w:r w:rsidR="008B5BCB">
        <w:t>Use any numbering references (e.g. [1], [2,3])</w:t>
      </w:r>
    </w:p>
    <w:p w14:paraId="6331A8CD" w14:textId="320EE1CB" w:rsidR="006E2E7D" w:rsidRDefault="006E2E7D" w:rsidP="006E2E7D">
      <w:pPr>
        <w:pStyle w:val="ListParagraph"/>
        <w:jc w:val="both"/>
      </w:pPr>
    </w:p>
    <w:p w14:paraId="0D07DBA3" w14:textId="77777777" w:rsidR="006E2E7D" w:rsidRPr="006E2E7D" w:rsidRDefault="006E2E7D" w:rsidP="006E2E7D">
      <w:pPr>
        <w:rPr>
          <w:rFonts w:cstheme="minorHAnsi"/>
          <w:b/>
          <w:bCs/>
          <w:szCs w:val="28"/>
        </w:rPr>
      </w:pPr>
      <w:r w:rsidRPr="006E2E7D">
        <w:rPr>
          <w:rFonts w:cstheme="minorHAnsi"/>
          <w:b/>
          <w:bCs/>
          <w:szCs w:val="28"/>
        </w:rPr>
        <w:t>What to submit:</w:t>
      </w:r>
    </w:p>
    <w:p w14:paraId="0181A8CD" w14:textId="12B1137A" w:rsidR="006E2E7D" w:rsidRDefault="006E2E7D" w:rsidP="006E2E7D">
      <w:pPr>
        <w:pStyle w:val="ListParagraph"/>
        <w:numPr>
          <w:ilvl w:val="0"/>
          <w:numId w:val="27"/>
        </w:numPr>
        <w:spacing w:line="240" w:lineRule="auto"/>
        <w:jc w:val="both"/>
        <w:rPr>
          <w:rFonts w:cstheme="minorHAnsi"/>
          <w:szCs w:val="24"/>
        </w:rPr>
      </w:pPr>
      <w:r w:rsidRPr="006E2E7D">
        <w:rPr>
          <w:rFonts w:cstheme="minorHAnsi"/>
          <w:szCs w:val="24"/>
        </w:rPr>
        <w:t>Please submit a document (preferably a pdf file) containing answers to the tasks in the assignment.</w:t>
      </w:r>
    </w:p>
    <w:p w14:paraId="35AAABEF" w14:textId="77777777" w:rsidR="00B90D9E" w:rsidRDefault="00B90D9E" w:rsidP="00B90D9E">
      <w:pPr>
        <w:pStyle w:val="ListParagraph"/>
        <w:numPr>
          <w:ilvl w:val="0"/>
          <w:numId w:val="27"/>
        </w:numPr>
        <w:jc w:val="both"/>
      </w:pPr>
      <w:r w:rsidRPr="00B90D9E">
        <w:t>The report should not be less than 6 and exceed 12 pages (excluding appendices).</w:t>
      </w:r>
    </w:p>
    <w:p w14:paraId="2E44E100" w14:textId="578281F8" w:rsidR="006E2E7D" w:rsidRPr="006E2E7D" w:rsidRDefault="006E2E7D" w:rsidP="00B90D9E">
      <w:pPr>
        <w:pStyle w:val="ListParagraph"/>
        <w:numPr>
          <w:ilvl w:val="0"/>
          <w:numId w:val="27"/>
        </w:numPr>
        <w:jc w:val="both"/>
      </w:pPr>
      <w:r w:rsidRPr="006E2E7D">
        <w:t xml:space="preserve">Please provide your answer using the appropriate task numbers (e.g. </w:t>
      </w:r>
      <w:r w:rsidR="00B90D9E">
        <w:t>1, 2...</w:t>
      </w:r>
      <w:r w:rsidRPr="006E2E7D">
        <w:t xml:space="preserve">5.a) and in the order </w:t>
      </w:r>
    </w:p>
    <w:p w14:paraId="2C1E1DE8" w14:textId="77777777" w:rsidR="006E2E7D" w:rsidRPr="006E2E7D" w:rsidRDefault="006E2E7D" w:rsidP="006E2E7D">
      <w:pPr>
        <w:pStyle w:val="ListParagraph"/>
        <w:numPr>
          <w:ilvl w:val="0"/>
          <w:numId w:val="27"/>
        </w:numPr>
        <w:spacing w:line="240" w:lineRule="auto"/>
        <w:jc w:val="both"/>
        <w:rPr>
          <w:rFonts w:cstheme="minorHAnsi"/>
          <w:szCs w:val="24"/>
        </w:rPr>
      </w:pPr>
      <w:r w:rsidRPr="006E2E7D">
        <w:rPr>
          <w:rFonts w:cstheme="minorHAnsi"/>
          <w:szCs w:val="24"/>
        </w:rPr>
        <w:t>Please state the course code and your name on the document header</w:t>
      </w:r>
    </w:p>
    <w:p w14:paraId="1A6E2ADF" w14:textId="77777777" w:rsidR="006E2E7D" w:rsidRPr="006E2E7D" w:rsidRDefault="006E2E7D" w:rsidP="006E2E7D">
      <w:pPr>
        <w:pStyle w:val="ListParagraph"/>
        <w:numPr>
          <w:ilvl w:val="0"/>
          <w:numId w:val="27"/>
        </w:numPr>
        <w:spacing w:line="240" w:lineRule="auto"/>
        <w:jc w:val="both"/>
        <w:rPr>
          <w:rFonts w:cstheme="minorHAnsi"/>
          <w:szCs w:val="24"/>
        </w:rPr>
      </w:pPr>
      <w:r w:rsidRPr="006E2E7D">
        <w:rPr>
          <w:rFonts w:cstheme="minorHAnsi"/>
          <w:szCs w:val="24"/>
        </w:rPr>
        <w:t>Diagrams (if any) must be included in the document file</w:t>
      </w:r>
    </w:p>
    <w:p w14:paraId="7FF8F625" w14:textId="1B3F68D0" w:rsidR="006E2E7D" w:rsidRPr="006E2E7D" w:rsidRDefault="006E2E7D" w:rsidP="006E2E7D">
      <w:pPr>
        <w:pStyle w:val="ListParagraph"/>
        <w:numPr>
          <w:ilvl w:val="0"/>
          <w:numId w:val="27"/>
        </w:numPr>
        <w:spacing w:line="240" w:lineRule="auto"/>
        <w:jc w:val="both"/>
        <w:rPr>
          <w:rFonts w:cstheme="minorHAnsi"/>
          <w:szCs w:val="24"/>
        </w:rPr>
      </w:pPr>
      <w:r w:rsidRPr="006E2E7D">
        <w:rPr>
          <w:rFonts w:cstheme="minorHAnsi"/>
          <w:szCs w:val="24"/>
        </w:rPr>
        <w:t>Plagiarism will be dealt with under the University policies and “copy and paste” answers will receive much fewer marks than one you have written in your own words.</w:t>
      </w:r>
    </w:p>
    <w:p w14:paraId="286A6DD7" w14:textId="77777777" w:rsidR="00E94DC3" w:rsidRDefault="00E94DC3" w:rsidP="00786012">
      <w:pPr>
        <w:jc w:val="both"/>
        <w:rPr>
          <w:b/>
          <w:bCs/>
        </w:rPr>
      </w:pPr>
    </w:p>
    <w:p w14:paraId="1258B0C7" w14:textId="125A2C84" w:rsidR="00786012" w:rsidRPr="00786012" w:rsidRDefault="00786012" w:rsidP="00786012">
      <w:pPr>
        <w:jc w:val="both"/>
        <w:rPr>
          <w:b/>
          <w:bCs/>
        </w:rPr>
      </w:pPr>
      <w:r w:rsidRPr="00786012">
        <w:rPr>
          <w:b/>
          <w:bCs/>
        </w:rPr>
        <w:t>References:</w:t>
      </w:r>
    </w:p>
    <w:p w14:paraId="6F8282A7" w14:textId="77777777" w:rsidR="00786012" w:rsidRDefault="00786012" w:rsidP="008D0505">
      <w:pPr>
        <w:spacing w:after="0" w:line="240" w:lineRule="auto"/>
        <w:jc w:val="both"/>
      </w:pPr>
      <w:r>
        <w:t xml:space="preserve">[1] - </w:t>
      </w:r>
      <w:r w:rsidRPr="00786012">
        <w:t>Bennett 'mortified' at MSD security breach</w:t>
      </w:r>
      <w:r>
        <w:t>, Radio NZ, October 2015</w:t>
      </w:r>
    </w:p>
    <w:p w14:paraId="7CDB41FE" w14:textId="75FD26AD" w:rsidR="009732AE" w:rsidRDefault="009732AE" w:rsidP="008D0505">
      <w:pPr>
        <w:spacing w:after="0" w:line="240" w:lineRule="auto"/>
      </w:pPr>
      <w:r>
        <w:t xml:space="preserve">[2] - New Zealand Information Security Manual available at: </w:t>
      </w:r>
      <w:hyperlink r:id="rId6" w:history="1">
        <w:r w:rsidRPr="001F7740">
          <w:rPr>
            <w:rStyle w:val="Hyperlink"/>
          </w:rPr>
          <w:t>https://www.nzism.gcsb.govt.nz/ism-document/</w:t>
        </w:r>
      </w:hyperlink>
      <w:r>
        <w:t xml:space="preserve"> </w:t>
      </w:r>
    </w:p>
    <w:p w14:paraId="0BC1B403" w14:textId="33D82F05" w:rsidR="006E2E7D" w:rsidRDefault="006E2E7D" w:rsidP="008D0505">
      <w:pPr>
        <w:spacing w:after="0" w:line="240" w:lineRule="auto"/>
      </w:pPr>
      <w:r>
        <w:t>[3</w:t>
      </w:r>
      <w:r w:rsidR="000A4869">
        <w:t xml:space="preserve">] - Implementing Multi-Factor Authentication, Australian Cyber Security Centre </w:t>
      </w:r>
      <w:r>
        <w:t>(</w:t>
      </w:r>
      <w:r w:rsidR="000A4869">
        <w:t>ACSC</w:t>
      </w:r>
      <w:r>
        <w:t>)</w:t>
      </w:r>
      <w:r w:rsidR="000A4869">
        <w:t xml:space="preserve">, </w:t>
      </w:r>
      <w:proofErr w:type="gramStart"/>
      <w:r w:rsidR="000A4869">
        <w:t>January</w:t>
      </w:r>
      <w:proofErr w:type="gramEnd"/>
      <w:r w:rsidR="000A4869">
        <w:t xml:space="preserve"> 2019, available at: </w:t>
      </w:r>
      <w:hyperlink r:id="rId7" w:history="1">
        <w:r w:rsidR="000A4869" w:rsidRPr="00D916B4">
          <w:rPr>
            <w:rStyle w:val="Hyperlink"/>
          </w:rPr>
          <w:t>https://www.cyber.gov.au/sites/default/files/2019-03/Multi_Factor_Authentication.pdf</w:t>
        </w:r>
      </w:hyperlink>
      <w:r w:rsidR="000A4869">
        <w:t xml:space="preserve"> </w:t>
      </w:r>
    </w:p>
    <w:p w14:paraId="0790AD42" w14:textId="77777777" w:rsidR="006E2E7D" w:rsidRDefault="006E2E7D">
      <w:r>
        <w:br w:type="page"/>
      </w:r>
    </w:p>
    <w:p w14:paraId="545379AB" w14:textId="77777777" w:rsidR="006E2E7D" w:rsidRPr="00103CA3" w:rsidRDefault="006E2E7D" w:rsidP="006E2E7D">
      <w:pPr>
        <w:rPr>
          <w:rFonts w:cstheme="minorHAnsi"/>
          <w:b/>
          <w:bCs/>
          <w:color w:val="000000" w:themeColor="text1"/>
        </w:rPr>
      </w:pPr>
      <w:r w:rsidRPr="00103CA3">
        <w:rPr>
          <w:rFonts w:cstheme="minorHAnsi"/>
          <w:b/>
          <w:bCs/>
          <w:color w:val="000000" w:themeColor="text1"/>
        </w:rPr>
        <w:lastRenderedPageBreak/>
        <w:t>The criteria for grading are:</w:t>
      </w:r>
    </w:p>
    <w:p w14:paraId="216F73E8" w14:textId="0DECF6EB" w:rsidR="006E2E7D" w:rsidRPr="00103CA3" w:rsidRDefault="006E2E7D" w:rsidP="006E2E7D">
      <w:pPr>
        <w:pStyle w:val="ListParagraph"/>
        <w:numPr>
          <w:ilvl w:val="0"/>
          <w:numId w:val="28"/>
        </w:numPr>
        <w:rPr>
          <w:rFonts w:cstheme="minorHAnsi"/>
        </w:rPr>
      </w:pPr>
      <w:r w:rsidRPr="00103CA3">
        <w:rPr>
          <w:rFonts w:cstheme="minorHAnsi"/>
        </w:rPr>
        <w:t>Completeness – Did you complete all the tasks and how comprehensively? Did you Provide explanation where necessary.</w:t>
      </w:r>
    </w:p>
    <w:p w14:paraId="63044876" w14:textId="3A0B57E5" w:rsidR="006E2E7D" w:rsidRPr="00103CA3" w:rsidRDefault="006E2E7D" w:rsidP="006E2E7D">
      <w:pPr>
        <w:pStyle w:val="ListParagraph"/>
        <w:numPr>
          <w:ilvl w:val="0"/>
          <w:numId w:val="28"/>
        </w:numPr>
        <w:rPr>
          <w:rFonts w:cstheme="minorHAnsi"/>
        </w:rPr>
      </w:pPr>
      <w:r w:rsidRPr="00103CA3">
        <w:rPr>
          <w:rFonts w:cstheme="minorHAnsi"/>
        </w:rPr>
        <w:t>Accuracy - How well did you complete the tasks?</w:t>
      </w:r>
    </w:p>
    <w:p w14:paraId="2D264A2C" w14:textId="16F354CF" w:rsidR="006E2E7D" w:rsidRPr="00103CA3" w:rsidRDefault="006E2E7D" w:rsidP="006E2E7D">
      <w:pPr>
        <w:pStyle w:val="ListParagraph"/>
        <w:numPr>
          <w:ilvl w:val="0"/>
          <w:numId w:val="28"/>
        </w:numPr>
        <w:rPr>
          <w:rFonts w:cstheme="minorHAnsi"/>
        </w:rPr>
      </w:pPr>
      <w:r w:rsidRPr="00103CA3">
        <w:rPr>
          <w:rFonts w:cstheme="minorHAnsi"/>
        </w:rPr>
        <w:t xml:space="preserve">Presentation - Did you use the right terminology? Please check for readability, we mark a lot of these and generally we look more </w:t>
      </w:r>
      <w:r w:rsidR="006054BD" w:rsidRPr="00103CA3">
        <w:rPr>
          <w:rFonts w:cstheme="minorHAnsi"/>
        </w:rPr>
        <w:t>favorably</w:t>
      </w:r>
      <w:r w:rsidRPr="00103CA3">
        <w:rPr>
          <w:rFonts w:cstheme="minorHAnsi"/>
        </w:rPr>
        <w:t xml:space="preserve"> on well-structured and well-written ones.</w:t>
      </w:r>
    </w:p>
    <w:p w14:paraId="30F84224" w14:textId="77777777" w:rsidR="006E2E7D" w:rsidRPr="00103CA3" w:rsidRDefault="006E2E7D" w:rsidP="006E2E7D">
      <w:pPr>
        <w:rPr>
          <w:rFonts w:cstheme="minorHAnsi"/>
        </w:rPr>
      </w:pPr>
    </w:p>
    <w:p w14:paraId="3F0E35D8" w14:textId="77777777" w:rsidR="006E2E7D" w:rsidRPr="00103CA3" w:rsidRDefault="006E2E7D" w:rsidP="006E2E7D">
      <w:pPr>
        <w:rPr>
          <w:rFonts w:cstheme="minorHAnsi"/>
          <w:b/>
          <w:bCs/>
        </w:rPr>
      </w:pPr>
      <w:r w:rsidRPr="00103CA3">
        <w:rPr>
          <w:rFonts w:cstheme="minorHAnsi"/>
          <w:b/>
          <w:bCs/>
        </w:rPr>
        <w:t>Letter grades</w:t>
      </w:r>
    </w:p>
    <w:p w14:paraId="1F348659" w14:textId="77777777" w:rsidR="006E2E7D" w:rsidRPr="00103CA3" w:rsidRDefault="006E2E7D" w:rsidP="006E2E7D">
      <w:pPr>
        <w:jc w:val="both"/>
        <w:rPr>
          <w:rFonts w:cstheme="minorHAnsi"/>
          <w:b/>
          <w:bCs/>
        </w:rPr>
      </w:pPr>
      <w:r w:rsidRPr="00103CA3">
        <w:rPr>
          <w:rFonts w:cstheme="minorHAnsi"/>
          <w:b/>
          <w:bCs/>
        </w:rPr>
        <w:t>A-range:</w:t>
      </w:r>
    </w:p>
    <w:p w14:paraId="3D12C6DE" w14:textId="77777777" w:rsidR="006E2E7D" w:rsidRPr="00103CA3" w:rsidRDefault="006E2E7D" w:rsidP="006E2E7D">
      <w:pPr>
        <w:jc w:val="both"/>
        <w:rPr>
          <w:rFonts w:cstheme="minorHAnsi"/>
        </w:rPr>
      </w:pPr>
      <w:r w:rsidRPr="00103CA3">
        <w:rPr>
          <w:rFonts w:cstheme="minorHAnsi"/>
        </w:rPr>
        <w:t>Complete, accurate, and well presented. Shows good knowledge and good understanding of methods. Well-argued. Where required, contains good original input from the student.</w:t>
      </w:r>
    </w:p>
    <w:p w14:paraId="146417E1" w14:textId="77777777" w:rsidR="006E2E7D" w:rsidRPr="00103CA3" w:rsidRDefault="006E2E7D" w:rsidP="006E2E7D">
      <w:pPr>
        <w:jc w:val="both"/>
        <w:rPr>
          <w:rFonts w:cstheme="minorHAnsi"/>
          <w:b/>
          <w:bCs/>
        </w:rPr>
      </w:pPr>
      <w:r w:rsidRPr="00103CA3">
        <w:rPr>
          <w:rFonts w:cstheme="minorHAnsi"/>
          <w:b/>
          <w:bCs/>
        </w:rPr>
        <w:t>B-range:</w:t>
      </w:r>
    </w:p>
    <w:p w14:paraId="5EF4D56C" w14:textId="77777777" w:rsidR="006E2E7D" w:rsidRPr="00103CA3" w:rsidRDefault="006E2E7D" w:rsidP="006E2E7D">
      <w:pPr>
        <w:jc w:val="both"/>
        <w:rPr>
          <w:rFonts w:cstheme="minorHAnsi"/>
        </w:rPr>
      </w:pPr>
      <w:r w:rsidRPr="00103CA3">
        <w:rPr>
          <w:rFonts w:cstheme="minorHAnsi"/>
        </w:rPr>
        <w:t>Mostly complete, mostly accurate, and well presented. Shows a good knowledge and fairly good understanding of the methods but either fails to complete some parts of the tasks or is unclear or is poorly argued.</w:t>
      </w:r>
    </w:p>
    <w:p w14:paraId="71AC8365" w14:textId="77777777" w:rsidR="006E2E7D" w:rsidRPr="00103CA3" w:rsidRDefault="006E2E7D" w:rsidP="006E2E7D">
      <w:pPr>
        <w:jc w:val="both"/>
        <w:rPr>
          <w:rFonts w:cstheme="minorHAnsi"/>
          <w:b/>
          <w:bCs/>
        </w:rPr>
      </w:pPr>
      <w:r w:rsidRPr="00103CA3">
        <w:rPr>
          <w:rFonts w:cstheme="minorHAnsi"/>
          <w:b/>
          <w:bCs/>
        </w:rPr>
        <w:t>C-range:</w:t>
      </w:r>
    </w:p>
    <w:p w14:paraId="0239C0DE" w14:textId="77777777" w:rsidR="006E2E7D" w:rsidRPr="00103CA3" w:rsidRDefault="006E2E7D" w:rsidP="006E2E7D">
      <w:pPr>
        <w:jc w:val="both"/>
        <w:rPr>
          <w:rFonts w:cstheme="minorHAnsi"/>
        </w:rPr>
      </w:pPr>
      <w:r w:rsidRPr="00103CA3">
        <w:rPr>
          <w:rFonts w:cstheme="minorHAnsi"/>
        </w:rPr>
        <w:t>Satisfactory performance although some errors in accuracy and/or problems with presentation. Shows only some basic knowledge of the material or fails to understand some important parts of it, or does not provide solutions to a significant portion of the tasks.</w:t>
      </w:r>
    </w:p>
    <w:p w14:paraId="7CA8ABD5" w14:textId="77777777" w:rsidR="006E2E7D" w:rsidRPr="00103CA3" w:rsidRDefault="006E2E7D" w:rsidP="006E2E7D">
      <w:pPr>
        <w:jc w:val="both"/>
        <w:rPr>
          <w:rFonts w:cstheme="minorHAnsi"/>
          <w:b/>
          <w:bCs/>
        </w:rPr>
      </w:pPr>
      <w:r w:rsidRPr="00103CA3">
        <w:rPr>
          <w:rFonts w:cstheme="minorHAnsi"/>
          <w:b/>
          <w:bCs/>
        </w:rPr>
        <w:t>D-range:</w:t>
      </w:r>
    </w:p>
    <w:p w14:paraId="6DD50A82" w14:textId="77777777" w:rsidR="006E2E7D" w:rsidRPr="00103CA3" w:rsidRDefault="006E2E7D" w:rsidP="006E2E7D">
      <w:pPr>
        <w:jc w:val="both"/>
        <w:rPr>
          <w:rFonts w:cstheme="minorHAnsi"/>
        </w:rPr>
      </w:pPr>
      <w:r w:rsidRPr="00103CA3">
        <w:rPr>
          <w:rFonts w:cstheme="minorHAnsi"/>
        </w:rPr>
        <w:t>Poor performance overall, some evidence of learning but very problematic in all aspects mentioned above.</w:t>
      </w:r>
    </w:p>
    <w:p w14:paraId="2100FF03" w14:textId="77777777" w:rsidR="006E2E7D" w:rsidRPr="00103CA3" w:rsidRDefault="006E2E7D" w:rsidP="006E2E7D">
      <w:pPr>
        <w:jc w:val="both"/>
        <w:rPr>
          <w:rFonts w:cstheme="minorHAnsi"/>
          <w:b/>
          <w:bCs/>
        </w:rPr>
      </w:pPr>
      <w:r w:rsidRPr="00103CA3">
        <w:rPr>
          <w:rFonts w:cstheme="minorHAnsi"/>
          <w:b/>
          <w:bCs/>
        </w:rPr>
        <w:t>E-range:</w:t>
      </w:r>
    </w:p>
    <w:p w14:paraId="3E43CB37" w14:textId="77777777" w:rsidR="006E2E7D" w:rsidRPr="00103CA3" w:rsidRDefault="006E2E7D" w:rsidP="006E2E7D">
      <w:pPr>
        <w:jc w:val="both"/>
        <w:rPr>
          <w:rFonts w:cstheme="minorHAnsi"/>
        </w:rPr>
      </w:pPr>
      <w:r w:rsidRPr="00103CA3">
        <w:rPr>
          <w:rFonts w:cstheme="minorHAnsi"/>
        </w:rPr>
        <w:t>Well below the required standard.</w:t>
      </w:r>
    </w:p>
    <w:p w14:paraId="1CBA583F" w14:textId="197E76FB" w:rsidR="00103CA3" w:rsidRDefault="00103CA3">
      <w:r>
        <w:br w:type="page"/>
      </w:r>
    </w:p>
    <w:tbl>
      <w:tblPr>
        <w:tblStyle w:val="TableGrid"/>
        <w:tblW w:w="10013" w:type="dxa"/>
        <w:jc w:val="center"/>
        <w:tblCellMar>
          <w:left w:w="72" w:type="dxa"/>
          <w:right w:w="72" w:type="dxa"/>
        </w:tblCellMar>
        <w:tblLook w:val="04A0" w:firstRow="1" w:lastRow="0" w:firstColumn="1" w:lastColumn="0" w:noHBand="0" w:noVBand="1"/>
      </w:tblPr>
      <w:tblGrid>
        <w:gridCol w:w="1621"/>
        <w:gridCol w:w="1619"/>
        <w:gridCol w:w="1710"/>
        <w:gridCol w:w="1661"/>
        <w:gridCol w:w="1701"/>
        <w:gridCol w:w="1701"/>
      </w:tblGrid>
      <w:tr w:rsidR="00103CA3" w:rsidRPr="00F67B97" w14:paraId="4F85DAA8" w14:textId="77777777" w:rsidTr="00103CA3">
        <w:trPr>
          <w:jc w:val="center"/>
        </w:trPr>
        <w:tc>
          <w:tcPr>
            <w:tcW w:w="1621" w:type="dxa"/>
          </w:tcPr>
          <w:p w14:paraId="5EECA41E" w14:textId="77777777" w:rsidR="00103CA3" w:rsidRPr="00F67B97" w:rsidRDefault="00103CA3" w:rsidP="00D87225">
            <w:pPr>
              <w:rPr>
                <w:rFonts w:cstheme="minorHAnsi"/>
                <w:bCs/>
                <w:sz w:val="20"/>
                <w:szCs w:val="20"/>
              </w:rPr>
            </w:pPr>
          </w:p>
        </w:tc>
        <w:tc>
          <w:tcPr>
            <w:tcW w:w="1619" w:type="dxa"/>
          </w:tcPr>
          <w:p w14:paraId="37610038" w14:textId="77777777" w:rsidR="00103CA3" w:rsidRPr="00F67B97" w:rsidRDefault="00103CA3" w:rsidP="00D87225">
            <w:pPr>
              <w:rPr>
                <w:rFonts w:cstheme="minorHAnsi"/>
                <w:bCs/>
                <w:sz w:val="20"/>
                <w:szCs w:val="20"/>
              </w:rPr>
            </w:pPr>
            <w:r w:rsidRPr="00F67B97">
              <w:rPr>
                <w:rFonts w:cstheme="minorHAnsi"/>
                <w:bCs/>
                <w:sz w:val="20"/>
                <w:szCs w:val="20"/>
              </w:rPr>
              <w:t xml:space="preserve">Excellent </w:t>
            </w:r>
            <w:r w:rsidRPr="00F67B97">
              <w:rPr>
                <w:rFonts w:cstheme="minorHAnsi"/>
                <w:bCs/>
                <w:sz w:val="20"/>
                <w:szCs w:val="20"/>
              </w:rPr>
              <w:br/>
              <w:t>[8-10]</w:t>
            </w:r>
          </w:p>
          <w:p w14:paraId="1F523EB6" w14:textId="77777777" w:rsidR="00103CA3" w:rsidRPr="00F67B97" w:rsidRDefault="00103CA3" w:rsidP="00D87225">
            <w:pPr>
              <w:rPr>
                <w:rFonts w:cstheme="minorHAnsi"/>
                <w:bCs/>
                <w:sz w:val="20"/>
                <w:szCs w:val="20"/>
              </w:rPr>
            </w:pPr>
          </w:p>
          <w:p w14:paraId="313C81D8" w14:textId="77777777" w:rsidR="00103CA3" w:rsidRPr="00F67B97" w:rsidRDefault="00103CA3" w:rsidP="00D87225">
            <w:pPr>
              <w:rPr>
                <w:rFonts w:cstheme="minorHAnsi"/>
                <w:bCs/>
                <w:sz w:val="20"/>
                <w:szCs w:val="20"/>
              </w:rPr>
            </w:pPr>
            <w:r w:rsidRPr="00F67B97">
              <w:rPr>
                <w:rFonts w:cstheme="minorHAnsi"/>
                <w:bCs/>
                <w:sz w:val="20"/>
                <w:szCs w:val="20"/>
              </w:rPr>
              <w:t>“A”</w:t>
            </w:r>
          </w:p>
        </w:tc>
        <w:tc>
          <w:tcPr>
            <w:tcW w:w="1710" w:type="dxa"/>
          </w:tcPr>
          <w:p w14:paraId="794DF802" w14:textId="77777777" w:rsidR="00103CA3" w:rsidRPr="00F67B97" w:rsidRDefault="00103CA3" w:rsidP="00D87225">
            <w:pPr>
              <w:rPr>
                <w:rFonts w:cstheme="minorHAnsi"/>
                <w:bCs/>
                <w:sz w:val="20"/>
                <w:szCs w:val="20"/>
              </w:rPr>
            </w:pPr>
            <w:r w:rsidRPr="00F67B97">
              <w:rPr>
                <w:rFonts w:cstheme="minorHAnsi"/>
                <w:bCs/>
                <w:sz w:val="20"/>
                <w:szCs w:val="20"/>
              </w:rPr>
              <w:t xml:space="preserve">Good </w:t>
            </w:r>
            <w:r w:rsidRPr="00F67B97">
              <w:rPr>
                <w:rFonts w:cstheme="minorHAnsi"/>
                <w:bCs/>
                <w:sz w:val="20"/>
                <w:szCs w:val="20"/>
              </w:rPr>
              <w:br/>
              <w:t>[6-7]</w:t>
            </w:r>
            <w:r w:rsidRPr="00F67B97">
              <w:rPr>
                <w:rFonts w:cstheme="minorHAnsi"/>
                <w:bCs/>
                <w:sz w:val="20"/>
                <w:szCs w:val="20"/>
              </w:rPr>
              <w:br/>
            </w:r>
            <w:r w:rsidRPr="00F67B97">
              <w:rPr>
                <w:rFonts w:cstheme="minorHAnsi"/>
                <w:bCs/>
                <w:sz w:val="20"/>
                <w:szCs w:val="20"/>
              </w:rPr>
              <w:br/>
              <w:t>“B”</w:t>
            </w:r>
          </w:p>
        </w:tc>
        <w:tc>
          <w:tcPr>
            <w:tcW w:w="1661" w:type="dxa"/>
          </w:tcPr>
          <w:p w14:paraId="3F305BF0" w14:textId="77777777" w:rsidR="00103CA3" w:rsidRPr="00F67B97" w:rsidRDefault="00103CA3" w:rsidP="00D87225">
            <w:pPr>
              <w:rPr>
                <w:rFonts w:cstheme="minorHAnsi"/>
                <w:bCs/>
                <w:sz w:val="20"/>
                <w:szCs w:val="20"/>
              </w:rPr>
            </w:pPr>
            <w:r w:rsidRPr="00F67B97">
              <w:rPr>
                <w:rFonts w:cstheme="minorHAnsi"/>
                <w:bCs/>
                <w:sz w:val="20"/>
                <w:szCs w:val="20"/>
              </w:rPr>
              <w:t xml:space="preserve">Satisfactory </w:t>
            </w:r>
            <w:r w:rsidRPr="00F67B97">
              <w:rPr>
                <w:rFonts w:cstheme="minorHAnsi"/>
                <w:bCs/>
                <w:sz w:val="20"/>
                <w:szCs w:val="20"/>
              </w:rPr>
              <w:br/>
              <w:t>[5-6]</w:t>
            </w:r>
          </w:p>
          <w:p w14:paraId="3D43DFBA" w14:textId="77777777" w:rsidR="00103CA3" w:rsidRPr="00F67B97" w:rsidRDefault="00103CA3" w:rsidP="00D87225">
            <w:pPr>
              <w:rPr>
                <w:rFonts w:cstheme="minorHAnsi"/>
                <w:bCs/>
                <w:sz w:val="20"/>
                <w:szCs w:val="20"/>
              </w:rPr>
            </w:pPr>
          </w:p>
          <w:p w14:paraId="6FEABEBB" w14:textId="77777777" w:rsidR="00103CA3" w:rsidRPr="00F67B97" w:rsidRDefault="00103CA3" w:rsidP="00D87225">
            <w:pPr>
              <w:rPr>
                <w:rFonts w:cstheme="minorHAnsi"/>
                <w:bCs/>
                <w:sz w:val="20"/>
                <w:szCs w:val="20"/>
              </w:rPr>
            </w:pPr>
            <w:r w:rsidRPr="00F67B97">
              <w:rPr>
                <w:rFonts w:cstheme="minorHAnsi"/>
                <w:bCs/>
                <w:sz w:val="20"/>
                <w:szCs w:val="20"/>
              </w:rPr>
              <w:t>“C”</w:t>
            </w:r>
          </w:p>
        </w:tc>
        <w:tc>
          <w:tcPr>
            <w:tcW w:w="1701" w:type="dxa"/>
          </w:tcPr>
          <w:p w14:paraId="1BA3F5CF" w14:textId="77777777" w:rsidR="00103CA3" w:rsidRPr="00F67B97" w:rsidRDefault="00103CA3" w:rsidP="00D87225">
            <w:pPr>
              <w:rPr>
                <w:rFonts w:cstheme="minorHAnsi"/>
                <w:bCs/>
                <w:sz w:val="20"/>
                <w:szCs w:val="20"/>
              </w:rPr>
            </w:pPr>
            <w:r w:rsidRPr="00F67B97">
              <w:rPr>
                <w:rFonts w:cstheme="minorHAnsi"/>
                <w:bCs/>
                <w:sz w:val="20"/>
                <w:szCs w:val="20"/>
              </w:rPr>
              <w:t xml:space="preserve">Poor </w:t>
            </w:r>
            <w:r w:rsidRPr="00F67B97">
              <w:rPr>
                <w:rFonts w:cstheme="minorHAnsi"/>
                <w:bCs/>
                <w:sz w:val="20"/>
                <w:szCs w:val="20"/>
              </w:rPr>
              <w:br/>
              <w:t>[4-5]</w:t>
            </w:r>
          </w:p>
          <w:p w14:paraId="7C19D2FF" w14:textId="77777777" w:rsidR="00103CA3" w:rsidRPr="00F67B97" w:rsidRDefault="00103CA3" w:rsidP="00D87225">
            <w:pPr>
              <w:rPr>
                <w:rFonts w:cstheme="minorHAnsi"/>
                <w:bCs/>
                <w:sz w:val="20"/>
                <w:szCs w:val="20"/>
              </w:rPr>
            </w:pPr>
          </w:p>
          <w:p w14:paraId="05C087D0" w14:textId="77777777" w:rsidR="00103CA3" w:rsidRPr="00F67B97" w:rsidRDefault="00103CA3" w:rsidP="00D87225">
            <w:pPr>
              <w:rPr>
                <w:rFonts w:cstheme="minorHAnsi"/>
                <w:bCs/>
                <w:sz w:val="20"/>
                <w:szCs w:val="20"/>
              </w:rPr>
            </w:pPr>
            <w:r w:rsidRPr="00F67B97">
              <w:rPr>
                <w:rFonts w:cstheme="minorHAnsi"/>
                <w:bCs/>
                <w:sz w:val="20"/>
                <w:szCs w:val="20"/>
              </w:rPr>
              <w:t>“D”</w:t>
            </w:r>
          </w:p>
        </w:tc>
        <w:tc>
          <w:tcPr>
            <w:tcW w:w="1701" w:type="dxa"/>
          </w:tcPr>
          <w:p w14:paraId="4626DDC0" w14:textId="77777777" w:rsidR="00103CA3" w:rsidRPr="00F67B97" w:rsidRDefault="00103CA3" w:rsidP="00D87225">
            <w:pPr>
              <w:rPr>
                <w:rFonts w:cstheme="minorHAnsi"/>
                <w:bCs/>
                <w:sz w:val="20"/>
                <w:szCs w:val="20"/>
              </w:rPr>
            </w:pPr>
            <w:r w:rsidRPr="00F67B97">
              <w:rPr>
                <w:rFonts w:cstheme="minorHAnsi"/>
                <w:bCs/>
                <w:sz w:val="20"/>
                <w:szCs w:val="20"/>
              </w:rPr>
              <w:t>Well Below Standard</w:t>
            </w:r>
            <w:r w:rsidRPr="00F67B97">
              <w:rPr>
                <w:rFonts w:cstheme="minorHAnsi"/>
                <w:bCs/>
                <w:sz w:val="20"/>
                <w:szCs w:val="20"/>
              </w:rPr>
              <w:br/>
              <w:t>[0-3]</w:t>
            </w:r>
          </w:p>
          <w:p w14:paraId="5C15E883" w14:textId="77777777" w:rsidR="00103CA3" w:rsidRPr="00F67B97" w:rsidRDefault="00103CA3" w:rsidP="00D87225">
            <w:pPr>
              <w:rPr>
                <w:rFonts w:cstheme="minorHAnsi"/>
                <w:bCs/>
                <w:sz w:val="20"/>
                <w:szCs w:val="20"/>
              </w:rPr>
            </w:pPr>
            <w:r w:rsidRPr="00F67B97">
              <w:rPr>
                <w:rFonts w:cstheme="minorHAnsi"/>
                <w:bCs/>
                <w:sz w:val="20"/>
                <w:szCs w:val="20"/>
              </w:rPr>
              <w:t>“E”</w:t>
            </w:r>
          </w:p>
        </w:tc>
      </w:tr>
      <w:tr w:rsidR="00103CA3" w:rsidRPr="00F67B97" w14:paraId="61338D97" w14:textId="77777777" w:rsidTr="00103CA3">
        <w:trPr>
          <w:jc w:val="center"/>
        </w:trPr>
        <w:tc>
          <w:tcPr>
            <w:tcW w:w="1621" w:type="dxa"/>
          </w:tcPr>
          <w:p w14:paraId="5D223C8A" w14:textId="77777777" w:rsidR="00103CA3" w:rsidRPr="00F67B97" w:rsidRDefault="00103CA3" w:rsidP="00D87225">
            <w:pPr>
              <w:rPr>
                <w:rFonts w:cstheme="minorHAnsi"/>
                <w:bCs/>
                <w:sz w:val="20"/>
                <w:szCs w:val="20"/>
              </w:rPr>
            </w:pPr>
            <w:r w:rsidRPr="00F67B97">
              <w:rPr>
                <w:rFonts w:cstheme="minorHAnsi"/>
                <w:bCs/>
                <w:sz w:val="20"/>
                <w:szCs w:val="20"/>
              </w:rPr>
              <w:t>Victoria University Indicative Characterisation</w:t>
            </w:r>
          </w:p>
        </w:tc>
        <w:tc>
          <w:tcPr>
            <w:tcW w:w="1619" w:type="dxa"/>
          </w:tcPr>
          <w:p w14:paraId="05796E5A" w14:textId="77777777" w:rsidR="00103CA3" w:rsidRPr="00F67B97" w:rsidRDefault="00103CA3" w:rsidP="00D87225">
            <w:pPr>
              <w:rPr>
                <w:rFonts w:cstheme="minorHAnsi"/>
                <w:bCs/>
                <w:sz w:val="20"/>
                <w:szCs w:val="20"/>
              </w:rPr>
            </w:pPr>
            <w:r w:rsidRPr="00F67B97">
              <w:rPr>
                <w:rFonts w:cstheme="minorHAnsi"/>
                <w:bCs/>
                <w:sz w:val="20"/>
                <w:szCs w:val="20"/>
              </w:rPr>
              <w:t>Excellent performance in most respects to outstanding performance.</w:t>
            </w:r>
          </w:p>
        </w:tc>
        <w:tc>
          <w:tcPr>
            <w:tcW w:w="1710" w:type="dxa"/>
          </w:tcPr>
          <w:p w14:paraId="1E8B1B9C" w14:textId="77777777" w:rsidR="00103CA3" w:rsidRPr="00F67B97" w:rsidRDefault="00103CA3" w:rsidP="00D87225">
            <w:pPr>
              <w:rPr>
                <w:rFonts w:cstheme="minorHAnsi"/>
                <w:bCs/>
                <w:sz w:val="20"/>
                <w:szCs w:val="20"/>
              </w:rPr>
            </w:pPr>
            <w:r w:rsidRPr="00F67B97">
              <w:rPr>
                <w:rFonts w:cstheme="minorHAnsi"/>
                <w:bCs/>
                <w:sz w:val="20"/>
                <w:szCs w:val="20"/>
              </w:rPr>
              <w:t>Good performance overall but some weaknesses to very good performance</w:t>
            </w:r>
          </w:p>
        </w:tc>
        <w:tc>
          <w:tcPr>
            <w:tcW w:w="1661" w:type="dxa"/>
          </w:tcPr>
          <w:p w14:paraId="59AEE9E4" w14:textId="77777777" w:rsidR="00103CA3" w:rsidRPr="00F67B97" w:rsidRDefault="00103CA3" w:rsidP="00D87225">
            <w:pPr>
              <w:rPr>
                <w:rFonts w:cstheme="minorHAnsi"/>
                <w:bCs/>
                <w:sz w:val="20"/>
                <w:szCs w:val="20"/>
              </w:rPr>
            </w:pPr>
            <w:r w:rsidRPr="00F67B97">
              <w:rPr>
                <w:rFonts w:cstheme="minorHAnsi"/>
                <w:bCs/>
                <w:sz w:val="20"/>
                <w:szCs w:val="20"/>
              </w:rPr>
              <w:t>Adequate evidence of learning to good performance</w:t>
            </w:r>
          </w:p>
        </w:tc>
        <w:tc>
          <w:tcPr>
            <w:tcW w:w="1701" w:type="dxa"/>
          </w:tcPr>
          <w:p w14:paraId="264FAED7" w14:textId="77777777" w:rsidR="00103CA3" w:rsidRPr="00F67B97" w:rsidRDefault="00103CA3" w:rsidP="00D87225">
            <w:pPr>
              <w:rPr>
                <w:rFonts w:cstheme="minorHAnsi"/>
                <w:bCs/>
                <w:sz w:val="20"/>
                <w:szCs w:val="20"/>
              </w:rPr>
            </w:pPr>
            <w:r w:rsidRPr="00F67B97">
              <w:rPr>
                <w:rFonts w:cstheme="minorHAnsi"/>
                <w:bCs/>
                <w:sz w:val="20"/>
                <w:szCs w:val="20"/>
              </w:rPr>
              <w:t>Poor performance overall, some evidence of learning. Fail.</w:t>
            </w:r>
          </w:p>
        </w:tc>
        <w:tc>
          <w:tcPr>
            <w:tcW w:w="1701" w:type="dxa"/>
          </w:tcPr>
          <w:p w14:paraId="59F32DDE" w14:textId="77777777" w:rsidR="00103CA3" w:rsidRPr="00F67B97" w:rsidRDefault="00103CA3" w:rsidP="00D87225">
            <w:pPr>
              <w:rPr>
                <w:rFonts w:cstheme="minorHAnsi"/>
                <w:bCs/>
                <w:sz w:val="20"/>
                <w:szCs w:val="20"/>
              </w:rPr>
            </w:pPr>
            <w:r w:rsidRPr="00F67B97">
              <w:rPr>
                <w:rFonts w:cstheme="minorHAnsi"/>
                <w:bCs/>
                <w:sz w:val="20"/>
                <w:szCs w:val="20"/>
              </w:rPr>
              <w:t>Well below the required standard. Fail.</w:t>
            </w:r>
          </w:p>
        </w:tc>
      </w:tr>
      <w:tr w:rsidR="00103CA3" w:rsidRPr="00F67B97" w14:paraId="1A9C64E8" w14:textId="77777777" w:rsidTr="00103CA3">
        <w:trPr>
          <w:jc w:val="center"/>
        </w:trPr>
        <w:tc>
          <w:tcPr>
            <w:tcW w:w="1621" w:type="dxa"/>
          </w:tcPr>
          <w:p w14:paraId="11CBC1EF" w14:textId="77777777" w:rsidR="00103CA3" w:rsidRPr="00F67B97" w:rsidRDefault="00103CA3" w:rsidP="00D87225">
            <w:pPr>
              <w:rPr>
                <w:rFonts w:cstheme="minorHAnsi"/>
                <w:bCs/>
                <w:sz w:val="20"/>
                <w:szCs w:val="20"/>
              </w:rPr>
            </w:pPr>
            <w:r w:rsidRPr="00F67B97">
              <w:rPr>
                <w:rFonts w:cstheme="minorHAnsi"/>
                <w:bCs/>
                <w:sz w:val="20"/>
                <w:szCs w:val="20"/>
              </w:rPr>
              <w:t xml:space="preserve">Work done – Did you complete all the tasks and how comprehensively? </w:t>
            </w:r>
          </w:p>
        </w:tc>
        <w:tc>
          <w:tcPr>
            <w:tcW w:w="1619" w:type="dxa"/>
          </w:tcPr>
          <w:p w14:paraId="50DBACC3" w14:textId="77777777" w:rsidR="00103CA3" w:rsidRPr="00F67B97" w:rsidRDefault="00103CA3" w:rsidP="00D87225">
            <w:pPr>
              <w:rPr>
                <w:rFonts w:cstheme="minorHAnsi"/>
                <w:bCs/>
                <w:sz w:val="20"/>
                <w:szCs w:val="20"/>
              </w:rPr>
            </w:pPr>
            <w:r w:rsidRPr="00F67B97">
              <w:rPr>
                <w:rFonts w:cstheme="minorHAnsi"/>
                <w:bCs/>
                <w:sz w:val="20"/>
                <w:szCs w:val="20"/>
              </w:rPr>
              <w:t>Completed all the tasks or included all relevant points in an answer.</w:t>
            </w:r>
          </w:p>
          <w:p w14:paraId="167FA4DC" w14:textId="77777777" w:rsidR="00103CA3" w:rsidRPr="00F67B97" w:rsidRDefault="00103CA3" w:rsidP="00D87225">
            <w:pPr>
              <w:rPr>
                <w:rFonts w:cstheme="minorHAnsi"/>
                <w:bCs/>
                <w:sz w:val="20"/>
                <w:szCs w:val="20"/>
              </w:rPr>
            </w:pPr>
          </w:p>
        </w:tc>
        <w:tc>
          <w:tcPr>
            <w:tcW w:w="1710" w:type="dxa"/>
          </w:tcPr>
          <w:p w14:paraId="39E4549A" w14:textId="77777777" w:rsidR="00103CA3" w:rsidRPr="00F67B97" w:rsidRDefault="00103CA3" w:rsidP="00D87225">
            <w:pPr>
              <w:rPr>
                <w:rFonts w:cstheme="minorHAnsi"/>
                <w:bCs/>
                <w:sz w:val="20"/>
                <w:szCs w:val="20"/>
              </w:rPr>
            </w:pPr>
            <w:r w:rsidRPr="00F67B97">
              <w:rPr>
                <w:rFonts w:cstheme="minorHAnsi"/>
                <w:bCs/>
                <w:sz w:val="20"/>
                <w:szCs w:val="20"/>
              </w:rPr>
              <w:t xml:space="preserve">Completed the core tasks or most of the relevant points. Missed some tasks or points. </w:t>
            </w:r>
            <w:r w:rsidRPr="00F67B97">
              <w:rPr>
                <w:rFonts w:cstheme="minorHAnsi"/>
                <w:bCs/>
                <w:sz w:val="20"/>
                <w:szCs w:val="20"/>
              </w:rPr>
              <w:br/>
            </w:r>
          </w:p>
        </w:tc>
        <w:tc>
          <w:tcPr>
            <w:tcW w:w="1661" w:type="dxa"/>
          </w:tcPr>
          <w:p w14:paraId="078E7922" w14:textId="77777777" w:rsidR="00103CA3" w:rsidRPr="00F67B97" w:rsidRDefault="00103CA3" w:rsidP="00D87225">
            <w:pPr>
              <w:rPr>
                <w:rFonts w:cstheme="minorHAnsi"/>
                <w:bCs/>
                <w:sz w:val="20"/>
                <w:szCs w:val="20"/>
              </w:rPr>
            </w:pPr>
            <w:r w:rsidRPr="00F67B97">
              <w:rPr>
                <w:rFonts w:cstheme="minorHAnsi"/>
                <w:bCs/>
                <w:sz w:val="20"/>
                <w:szCs w:val="20"/>
              </w:rPr>
              <w:t xml:space="preserve">Completed at least half of the tasks or covered half of the main points correctly.  </w:t>
            </w:r>
          </w:p>
        </w:tc>
        <w:tc>
          <w:tcPr>
            <w:tcW w:w="1701" w:type="dxa"/>
          </w:tcPr>
          <w:p w14:paraId="7FC9B104" w14:textId="77777777" w:rsidR="00103CA3" w:rsidRPr="00F67B97" w:rsidRDefault="00103CA3" w:rsidP="00D87225">
            <w:pPr>
              <w:rPr>
                <w:rFonts w:cstheme="minorHAnsi"/>
                <w:bCs/>
                <w:sz w:val="20"/>
                <w:szCs w:val="20"/>
              </w:rPr>
            </w:pPr>
            <w:r w:rsidRPr="00F67B97">
              <w:rPr>
                <w:rFonts w:cstheme="minorHAnsi"/>
                <w:bCs/>
                <w:sz w:val="20"/>
                <w:szCs w:val="20"/>
              </w:rPr>
              <w:t>Started and completed some tasks successfully or included some of the points but these had many wrong answers.</w:t>
            </w:r>
          </w:p>
          <w:p w14:paraId="7798D1F9" w14:textId="77777777" w:rsidR="00103CA3" w:rsidRPr="00F67B97" w:rsidRDefault="00103CA3" w:rsidP="00D87225">
            <w:pPr>
              <w:rPr>
                <w:rFonts w:cstheme="minorHAnsi"/>
                <w:bCs/>
                <w:sz w:val="20"/>
                <w:szCs w:val="20"/>
              </w:rPr>
            </w:pPr>
          </w:p>
        </w:tc>
        <w:tc>
          <w:tcPr>
            <w:tcW w:w="1701" w:type="dxa"/>
          </w:tcPr>
          <w:p w14:paraId="3CBC3079" w14:textId="77777777" w:rsidR="00103CA3" w:rsidRPr="00F67B97" w:rsidRDefault="00103CA3" w:rsidP="00D87225">
            <w:pPr>
              <w:rPr>
                <w:rFonts w:cstheme="minorHAnsi"/>
                <w:bCs/>
                <w:sz w:val="20"/>
                <w:szCs w:val="20"/>
              </w:rPr>
            </w:pPr>
            <w:r w:rsidRPr="00F67B97">
              <w:rPr>
                <w:rFonts w:cstheme="minorHAnsi"/>
                <w:bCs/>
                <w:sz w:val="20"/>
                <w:szCs w:val="20"/>
              </w:rPr>
              <w:t xml:space="preserve">Made some attempt but tasks were not completed correctly or only addressed a small number of points required. </w:t>
            </w:r>
            <w:r w:rsidRPr="00F67B97">
              <w:rPr>
                <w:rFonts w:cstheme="minorHAnsi"/>
                <w:bCs/>
                <w:sz w:val="20"/>
                <w:szCs w:val="20"/>
              </w:rPr>
              <w:br/>
            </w:r>
          </w:p>
        </w:tc>
      </w:tr>
      <w:tr w:rsidR="00103CA3" w:rsidRPr="00F67B97" w14:paraId="7053FBC9" w14:textId="77777777" w:rsidTr="00103CA3">
        <w:trPr>
          <w:jc w:val="center"/>
        </w:trPr>
        <w:tc>
          <w:tcPr>
            <w:tcW w:w="1621" w:type="dxa"/>
          </w:tcPr>
          <w:p w14:paraId="7CD7CEAD" w14:textId="77777777" w:rsidR="00103CA3" w:rsidRPr="00F67B97" w:rsidRDefault="00103CA3" w:rsidP="00D87225">
            <w:pPr>
              <w:rPr>
                <w:rFonts w:cstheme="minorHAnsi"/>
                <w:bCs/>
                <w:sz w:val="20"/>
                <w:szCs w:val="20"/>
              </w:rPr>
            </w:pPr>
            <w:r w:rsidRPr="00F67B97">
              <w:rPr>
                <w:rFonts w:cstheme="minorHAnsi"/>
                <w:bCs/>
                <w:sz w:val="20"/>
                <w:szCs w:val="20"/>
              </w:rPr>
              <w:t>Critical thinking – When answering the questions, how much thought was put into the answers?</w:t>
            </w:r>
          </w:p>
        </w:tc>
        <w:tc>
          <w:tcPr>
            <w:tcW w:w="1619" w:type="dxa"/>
          </w:tcPr>
          <w:p w14:paraId="7E20BE1A" w14:textId="77777777" w:rsidR="00103CA3" w:rsidRPr="00F67B97" w:rsidRDefault="00103CA3" w:rsidP="00D87225">
            <w:pPr>
              <w:rPr>
                <w:rFonts w:cstheme="minorHAnsi"/>
                <w:bCs/>
                <w:sz w:val="20"/>
                <w:szCs w:val="20"/>
              </w:rPr>
            </w:pPr>
            <w:r w:rsidRPr="00F67B97">
              <w:rPr>
                <w:rFonts w:cstheme="minorHAnsi"/>
                <w:bCs/>
                <w:sz w:val="20"/>
                <w:szCs w:val="20"/>
              </w:rPr>
              <w:t>Shows understanding of the technical issues from different perspectives; understands the limitations of answers and potential for further investigation.</w:t>
            </w:r>
            <w:r w:rsidRPr="00F67B97">
              <w:rPr>
                <w:rFonts w:cstheme="minorHAnsi"/>
                <w:bCs/>
                <w:sz w:val="20"/>
                <w:szCs w:val="20"/>
              </w:rPr>
              <w:br/>
            </w:r>
          </w:p>
        </w:tc>
        <w:tc>
          <w:tcPr>
            <w:tcW w:w="1710" w:type="dxa"/>
          </w:tcPr>
          <w:p w14:paraId="4929E401" w14:textId="77777777" w:rsidR="00103CA3" w:rsidRPr="00F67B97" w:rsidRDefault="00103CA3" w:rsidP="00D87225">
            <w:pPr>
              <w:rPr>
                <w:rFonts w:cstheme="minorHAnsi"/>
                <w:bCs/>
                <w:sz w:val="20"/>
                <w:szCs w:val="20"/>
              </w:rPr>
            </w:pPr>
            <w:r w:rsidRPr="00F67B97">
              <w:rPr>
                <w:rFonts w:cstheme="minorHAnsi"/>
                <w:bCs/>
                <w:sz w:val="20"/>
                <w:szCs w:val="20"/>
              </w:rPr>
              <w:t>Strong comprehension of technical issues but limited understanding of limitations or room for improvement.</w:t>
            </w:r>
          </w:p>
        </w:tc>
        <w:tc>
          <w:tcPr>
            <w:tcW w:w="1661" w:type="dxa"/>
          </w:tcPr>
          <w:p w14:paraId="671CDE3E" w14:textId="77777777" w:rsidR="00103CA3" w:rsidRPr="00F67B97" w:rsidRDefault="00103CA3" w:rsidP="00D87225">
            <w:pPr>
              <w:rPr>
                <w:rFonts w:cstheme="minorHAnsi"/>
                <w:bCs/>
                <w:sz w:val="20"/>
                <w:szCs w:val="20"/>
              </w:rPr>
            </w:pPr>
            <w:r w:rsidRPr="00F67B97">
              <w:rPr>
                <w:rFonts w:cstheme="minorHAnsi"/>
                <w:bCs/>
                <w:sz w:val="20"/>
                <w:szCs w:val="20"/>
              </w:rPr>
              <w:t>Exhibits a basic grasp of the technical issues form the most important perspective, without considering others. No real considerations of the limitations of the answers.</w:t>
            </w:r>
          </w:p>
        </w:tc>
        <w:tc>
          <w:tcPr>
            <w:tcW w:w="1701" w:type="dxa"/>
          </w:tcPr>
          <w:p w14:paraId="5986CF3B" w14:textId="77777777" w:rsidR="00103CA3" w:rsidRPr="00F67B97" w:rsidRDefault="00103CA3" w:rsidP="00D87225">
            <w:pPr>
              <w:rPr>
                <w:rFonts w:cstheme="minorHAnsi"/>
                <w:bCs/>
                <w:sz w:val="20"/>
                <w:szCs w:val="20"/>
              </w:rPr>
            </w:pPr>
            <w:r w:rsidRPr="00F67B97">
              <w:rPr>
                <w:rFonts w:cstheme="minorHAnsi"/>
                <w:bCs/>
                <w:sz w:val="20"/>
                <w:szCs w:val="20"/>
              </w:rPr>
              <w:t xml:space="preserve">Incomplete understanding of technical issues involved. Overall analysis or evaluation is limited and may contain minor errors or deficiencies. Some evidence of reasoning. </w:t>
            </w:r>
            <w:r w:rsidRPr="00F67B97">
              <w:rPr>
                <w:rFonts w:cstheme="minorHAnsi"/>
                <w:bCs/>
                <w:sz w:val="20"/>
                <w:szCs w:val="20"/>
              </w:rPr>
              <w:br/>
            </w:r>
            <w:r w:rsidRPr="00F67B97">
              <w:rPr>
                <w:rFonts w:cstheme="minorHAnsi"/>
                <w:bCs/>
                <w:sz w:val="20"/>
                <w:szCs w:val="20"/>
              </w:rPr>
              <w:br/>
              <w:t>A cut and paste answer would fit here.</w:t>
            </w:r>
          </w:p>
        </w:tc>
        <w:tc>
          <w:tcPr>
            <w:tcW w:w="1701" w:type="dxa"/>
          </w:tcPr>
          <w:p w14:paraId="23C8FB0E" w14:textId="77777777" w:rsidR="00103CA3" w:rsidRPr="00F67B97" w:rsidRDefault="00103CA3" w:rsidP="00D87225">
            <w:pPr>
              <w:rPr>
                <w:rFonts w:cstheme="minorHAnsi"/>
                <w:bCs/>
                <w:sz w:val="20"/>
                <w:szCs w:val="20"/>
              </w:rPr>
            </w:pPr>
            <w:r w:rsidRPr="00F67B97">
              <w:rPr>
                <w:rFonts w:cstheme="minorHAnsi"/>
                <w:bCs/>
                <w:sz w:val="20"/>
                <w:szCs w:val="20"/>
              </w:rPr>
              <w:t>Little or no evidence of analysis, evaluation or the formation of judgements.</w:t>
            </w:r>
          </w:p>
        </w:tc>
      </w:tr>
      <w:tr w:rsidR="00103CA3" w:rsidRPr="00F67B97" w14:paraId="7D0A89F7" w14:textId="77777777" w:rsidTr="00103CA3">
        <w:trPr>
          <w:jc w:val="center"/>
        </w:trPr>
        <w:tc>
          <w:tcPr>
            <w:tcW w:w="1621" w:type="dxa"/>
          </w:tcPr>
          <w:p w14:paraId="60EF3498" w14:textId="136872F0" w:rsidR="00103CA3" w:rsidRPr="00F67B97" w:rsidRDefault="00103CA3" w:rsidP="00D87225">
            <w:pPr>
              <w:rPr>
                <w:rFonts w:cstheme="minorHAnsi"/>
                <w:bCs/>
                <w:sz w:val="20"/>
                <w:szCs w:val="20"/>
              </w:rPr>
            </w:pPr>
            <w:r w:rsidRPr="00F67B97">
              <w:rPr>
                <w:rFonts w:cstheme="minorHAnsi"/>
                <w:bCs/>
                <w:sz w:val="20"/>
                <w:szCs w:val="20"/>
              </w:rPr>
              <w:t xml:space="preserve">Presentation - Did you use the right terminology? Please check for readability, we mark a lot of these and generally we look more </w:t>
            </w:r>
            <w:r w:rsidR="006054BD" w:rsidRPr="00F67B97">
              <w:rPr>
                <w:rFonts w:cstheme="minorHAnsi"/>
                <w:bCs/>
                <w:sz w:val="20"/>
                <w:szCs w:val="20"/>
              </w:rPr>
              <w:t>favourably</w:t>
            </w:r>
            <w:r w:rsidRPr="00F67B97">
              <w:rPr>
                <w:rFonts w:cstheme="minorHAnsi"/>
                <w:bCs/>
                <w:sz w:val="20"/>
                <w:szCs w:val="20"/>
              </w:rPr>
              <w:t xml:space="preserve"> on well-structured and well-written ones.</w:t>
            </w:r>
          </w:p>
        </w:tc>
        <w:tc>
          <w:tcPr>
            <w:tcW w:w="1619" w:type="dxa"/>
          </w:tcPr>
          <w:p w14:paraId="53C19EAF" w14:textId="4D698A85" w:rsidR="00103CA3" w:rsidRPr="00F67B97" w:rsidRDefault="00103CA3" w:rsidP="00D87225">
            <w:pPr>
              <w:rPr>
                <w:rFonts w:cstheme="minorHAnsi"/>
                <w:bCs/>
                <w:sz w:val="20"/>
                <w:szCs w:val="20"/>
              </w:rPr>
            </w:pPr>
            <w:r w:rsidRPr="00F67B97">
              <w:rPr>
                <w:rFonts w:cstheme="minorHAnsi"/>
                <w:bCs/>
                <w:sz w:val="20"/>
                <w:szCs w:val="20"/>
              </w:rPr>
              <w:t xml:space="preserve">No spelling errors, no </w:t>
            </w:r>
            <w:r w:rsidR="006054BD" w:rsidRPr="00F67B97">
              <w:rPr>
                <w:rFonts w:cstheme="minorHAnsi"/>
                <w:bCs/>
                <w:sz w:val="20"/>
                <w:szCs w:val="20"/>
              </w:rPr>
              <w:t>discernible</w:t>
            </w:r>
            <w:r w:rsidRPr="00F67B97">
              <w:rPr>
                <w:rFonts w:cstheme="minorHAnsi"/>
                <w:bCs/>
                <w:sz w:val="20"/>
                <w:szCs w:val="20"/>
              </w:rPr>
              <w:t xml:space="preserve"> flaws in punctuation, grammar and sentence construction.</w:t>
            </w:r>
          </w:p>
        </w:tc>
        <w:tc>
          <w:tcPr>
            <w:tcW w:w="1710" w:type="dxa"/>
          </w:tcPr>
          <w:p w14:paraId="45F175E4" w14:textId="77777777" w:rsidR="00103CA3" w:rsidRPr="00F67B97" w:rsidRDefault="00103CA3" w:rsidP="00D87225">
            <w:pPr>
              <w:rPr>
                <w:rFonts w:cstheme="minorHAnsi"/>
                <w:bCs/>
                <w:sz w:val="20"/>
                <w:szCs w:val="20"/>
              </w:rPr>
            </w:pPr>
            <w:r w:rsidRPr="00F67B97">
              <w:rPr>
                <w:rFonts w:cstheme="minorHAnsi"/>
                <w:bCs/>
                <w:sz w:val="20"/>
                <w:szCs w:val="20"/>
              </w:rPr>
              <w:t>Very few spelling errors, correct punctuation, grammatically correct, complete sentences.</w:t>
            </w:r>
          </w:p>
        </w:tc>
        <w:tc>
          <w:tcPr>
            <w:tcW w:w="1661" w:type="dxa"/>
          </w:tcPr>
          <w:p w14:paraId="5B448F42" w14:textId="77777777" w:rsidR="00103CA3" w:rsidRPr="00F67B97" w:rsidRDefault="00103CA3" w:rsidP="00D87225">
            <w:pPr>
              <w:rPr>
                <w:rFonts w:cstheme="minorHAnsi"/>
                <w:bCs/>
                <w:sz w:val="20"/>
                <w:szCs w:val="20"/>
              </w:rPr>
            </w:pPr>
            <w:r w:rsidRPr="00F67B97">
              <w:rPr>
                <w:rFonts w:cstheme="minorHAnsi"/>
                <w:bCs/>
                <w:sz w:val="20"/>
                <w:szCs w:val="20"/>
              </w:rPr>
              <w:t>Lapses in spelling, punctuation and grammar, but not enough to seriously distract the reader.</w:t>
            </w:r>
          </w:p>
        </w:tc>
        <w:tc>
          <w:tcPr>
            <w:tcW w:w="1701" w:type="dxa"/>
          </w:tcPr>
          <w:p w14:paraId="7038B23D" w14:textId="77777777" w:rsidR="00103CA3" w:rsidRPr="00F67B97" w:rsidRDefault="00103CA3" w:rsidP="00D87225">
            <w:pPr>
              <w:rPr>
                <w:rFonts w:cstheme="minorHAnsi"/>
                <w:bCs/>
                <w:sz w:val="20"/>
                <w:szCs w:val="20"/>
              </w:rPr>
            </w:pPr>
            <w:r w:rsidRPr="00F67B97">
              <w:rPr>
                <w:rFonts w:cstheme="minorHAnsi"/>
                <w:bCs/>
                <w:sz w:val="20"/>
                <w:szCs w:val="20"/>
              </w:rPr>
              <w:t>Many spelling errors, absent or incorrect punctuation, and/or severe grammatical errors.</w:t>
            </w:r>
          </w:p>
        </w:tc>
        <w:tc>
          <w:tcPr>
            <w:tcW w:w="1701" w:type="dxa"/>
          </w:tcPr>
          <w:p w14:paraId="4A1AB124" w14:textId="77777777" w:rsidR="00103CA3" w:rsidRPr="00F67B97" w:rsidRDefault="00103CA3" w:rsidP="00D87225">
            <w:pPr>
              <w:rPr>
                <w:rFonts w:cstheme="minorHAnsi"/>
                <w:bCs/>
                <w:sz w:val="20"/>
                <w:szCs w:val="20"/>
              </w:rPr>
            </w:pPr>
            <w:r w:rsidRPr="00F67B97">
              <w:rPr>
                <w:rFonts w:cstheme="minorHAnsi"/>
                <w:bCs/>
                <w:sz w:val="20"/>
                <w:szCs w:val="20"/>
              </w:rPr>
              <w:t>Difficult to understand what is being conveyed to the reader.</w:t>
            </w:r>
          </w:p>
        </w:tc>
      </w:tr>
    </w:tbl>
    <w:p w14:paraId="23A7296B" w14:textId="77777777" w:rsidR="000A4869" w:rsidRDefault="000A4869" w:rsidP="008D0505">
      <w:pPr>
        <w:spacing w:after="0" w:line="240" w:lineRule="auto"/>
      </w:pPr>
    </w:p>
    <w:sectPr w:rsidR="000A4869" w:rsidSect="00103CA3">
      <w:pgSz w:w="12240" w:h="15840"/>
      <w:pgMar w:top="1440" w:right="1325"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6D27"/>
    <w:multiLevelType w:val="hybridMultilevel"/>
    <w:tmpl w:val="BF6287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F2565"/>
    <w:multiLevelType w:val="hybridMultilevel"/>
    <w:tmpl w:val="7EBC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B1DCC"/>
    <w:multiLevelType w:val="hybridMultilevel"/>
    <w:tmpl w:val="5D587B9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206330"/>
    <w:multiLevelType w:val="hybridMultilevel"/>
    <w:tmpl w:val="64A0AE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C1DEF"/>
    <w:multiLevelType w:val="hybridMultilevel"/>
    <w:tmpl w:val="17D81E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C7063DF"/>
    <w:multiLevelType w:val="hybridMultilevel"/>
    <w:tmpl w:val="4454A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63A8D"/>
    <w:multiLevelType w:val="hybridMultilevel"/>
    <w:tmpl w:val="DB46B7F0"/>
    <w:lvl w:ilvl="0" w:tplc="E8CC6DA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D7B37"/>
    <w:multiLevelType w:val="hybridMultilevel"/>
    <w:tmpl w:val="5DB20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117B3E"/>
    <w:multiLevelType w:val="hybridMultilevel"/>
    <w:tmpl w:val="A1B2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47E30"/>
    <w:multiLevelType w:val="hybridMultilevel"/>
    <w:tmpl w:val="7F567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6166"/>
    <w:multiLevelType w:val="hybridMultilevel"/>
    <w:tmpl w:val="A5BC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F1E45"/>
    <w:multiLevelType w:val="hybridMultilevel"/>
    <w:tmpl w:val="D764BFE0"/>
    <w:lvl w:ilvl="0" w:tplc="6A2EE5CE">
      <w:start w:val="1"/>
      <w:numFmt w:val="bullet"/>
      <w:lvlText w:val="–"/>
      <w:lvlJc w:val="left"/>
      <w:pPr>
        <w:ind w:left="720" w:hanging="360"/>
      </w:pPr>
      <w:rPr>
        <w:rFonts w:ascii="Calibri" w:hAnsi="Calibri" w:hint="default"/>
      </w:rPr>
    </w:lvl>
    <w:lvl w:ilvl="1" w:tplc="6A2EE5C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C62E6"/>
    <w:multiLevelType w:val="hybridMultilevel"/>
    <w:tmpl w:val="AB265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701471A"/>
    <w:multiLevelType w:val="hybridMultilevel"/>
    <w:tmpl w:val="E52EA224"/>
    <w:lvl w:ilvl="0" w:tplc="6A2EE5C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83E17"/>
    <w:multiLevelType w:val="hybridMultilevel"/>
    <w:tmpl w:val="971CB20C"/>
    <w:lvl w:ilvl="0" w:tplc="04090001">
      <w:start w:val="1"/>
      <w:numFmt w:val="bullet"/>
      <w:lvlText w:val=""/>
      <w:lvlJc w:val="left"/>
      <w:pPr>
        <w:ind w:left="720" w:hanging="360"/>
      </w:pPr>
      <w:rPr>
        <w:rFonts w:ascii="Symbol" w:hAnsi="Symbol" w:hint="default"/>
      </w:rPr>
    </w:lvl>
    <w:lvl w:ilvl="1" w:tplc="6A2EE5C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82449"/>
    <w:multiLevelType w:val="hybridMultilevel"/>
    <w:tmpl w:val="5926889A"/>
    <w:lvl w:ilvl="0" w:tplc="E8CC6DAA">
      <w:start w:val="2"/>
      <w:numFmt w:val="lowerLetter"/>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C214371"/>
    <w:multiLevelType w:val="hybridMultilevel"/>
    <w:tmpl w:val="36FE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E0ADB"/>
    <w:multiLevelType w:val="hybridMultilevel"/>
    <w:tmpl w:val="4C5838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4E10E68"/>
    <w:multiLevelType w:val="hybridMultilevel"/>
    <w:tmpl w:val="CEC265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181654"/>
    <w:multiLevelType w:val="hybridMultilevel"/>
    <w:tmpl w:val="932ED65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67D397D"/>
    <w:multiLevelType w:val="hybridMultilevel"/>
    <w:tmpl w:val="9048A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66581"/>
    <w:multiLevelType w:val="hybridMultilevel"/>
    <w:tmpl w:val="9DB48BF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603C21A3"/>
    <w:multiLevelType w:val="hybridMultilevel"/>
    <w:tmpl w:val="323A4140"/>
    <w:lvl w:ilvl="0" w:tplc="6A2EE5C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77FC1"/>
    <w:multiLevelType w:val="hybridMultilevel"/>
    <w:tmpl w:val="D9123B0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E8F300E"/>
    <w:multiLevelType w:val="hybridMultilevel"/>
    <w:tmpl w:val="70247E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11D3533"/>
    <w:multiLevelType w:val="hybridMultilevel"/>
    <w:tmpl w:val="B2C4C0E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3A26B89"/>
    <w:multiLevelType w:val="hybridMultilevel"/>
    <w:tmpl w:val="1304D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E45B3"/>
    <w:multiLevelType w:val="hybridMultilevel"/>
    <w:tmpl w:val="6BC4C74A"/>
    <w:lvl w:ilvl="0" w:tplc="04090001">
      <w:start w:val="1"/>
      <w:numFmt w:val="bullet"/>
      <w:lvlText w:val=""/>
      <w:lvlJc w:val="left"/>
      <w:pPr>
        <w:ind w:left="720" w:hanging="360"/>
      </w:pPr>
      <w:rPr>
        <w:rFonts w:ascii="Symbol" w:hAnsi="Symbol" w:hint="default"/>
      </w:rPr>
    </w:lvl>
    <w:lvl w:ilvl="1" w:tplc="6A2EE5C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B22513"/>
    <w:multiLevelType w:val="hybridMultilevel"/>
    <w:tmpl w:val="24726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8"/>
  </w:num>
  <w:num w:numId="4">
    <w:abstractNumId w:val="10"/>
  </w:num>
  <w:num w:numId="5">
    <w:abstractNumId w:val="0"/>
  </w:num>
  <w:num w:numId="6">
    <w:abstractNumId w:val="9"/>
  </w:num>
  <w:num w:numId="7">
    <w:abstractNumId w:val="26"/>
  </w:num>
  <w:num w:numId="8">
    <w:abstractNumId w:val="7"/>
  </w:num>
  <w:num w:numId="9">
    <w:abstractNumId w:val="25"/>
  </w:num>
  <w:num w:numId="10">
    <w:abstractNumId w:val="23"/>
  </w:num>
  <w:num w:numId="11">
    <w:abstractNumId w:val="4"/>
  </w:num>
  <w:num w:numId="12">
    <w:abstractNumId w:val="12"/>
  </w:num>
  <w:num w:numId="13">
    <w:abstractNumId w:val="22"/>
  </w:num>
  <w:num w:numId="14">
    <w:abstractNumId w:val="11"/>
  </w:num>
  <w:num w:numId="15">
    <w:abstractNumId w:val="21"/>
  </w:num>
  <w:num w:numId="16">
    <w:abstractNumId w:val="18"/>
  </w:num>
  <w:num w:numId="17">
    <w:abstractNumId w:val="6"/>
  </w:num>
  <w:num w:numId="18">
    <w:abstractNumId w:val="15"/>
  </w:num>
  <w:num w:numId="19">
    <w:abstractNumId w:val="20"/>
  </w:num>
  <w:num w:numId="20">
    <w:abstractNumId w:val="16"/>
  </w:num>
  <w:num w:numId="21">
    <w:abstractNumId w:val="14"/>
  </w:num>
  <w:num w:numId="22">
    <w:abstractNumId w:val="2"/>
  </w:num>
  <w:num w:numId="23">
    <w:abstractNumId w:val="17"/>
  </w:num>
  <w:num w:numId="24">
    <w:abstractNumId w:val="24"/>
  </w:num>
  <w:num w:numId="25">
    <w:abstractNumId w:val="27"/>
  </w:num>
  <w:num w:numId="26">
    <w:abstractNumId w:val="19"/>
  </w:num>
  <w:num w:numId="27">
    <w:abstractNumId w:val="8"/>
  </w:num>
  <w:num w:numId="28">
    <w:abstractNumId w:val="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EE"/>
    <w:rsid w:val="000373EE"/>
    <w:rsid w:val="00045905"/>
    <w:rsid w:val="00080D7C"/>
    <w:rsid w:val="0009187F"/>
    <w:rsid w:val="000919AA"/>
    <w:rsid w:val="000A4869"/>
    <w:rsid w:val="000E17CC"/>
    <w:rsid w:val="001019A1"/>
    <w:rsid w:val="00103CA3"/>
    <w:rsid w:val="00160024"/>
    <w:rsid w:val="001A247D"/>
    <w:rsid w:val="00232650"/>
    <w:rsid w:val="00234497"/>
    <w:rsid w:val="00287FC1"/>
    <w:rsid w:val="002940A7"/>
    <w:rsid w:val="002E2E85"/>
    <w:rsid w:val="003062CA"/>
    <w:rsid w:val="004123BC"/>
    <w:rsid w:val="00420E49"/>
    <w:rsid w:val="00457107"/>
    <w:rsid w:val="004651C4"/>
    <w:rsid w:val="004838E9"/>
    <w:rsid w:val="004924B9"/>
    <w:rsid w:val="004D45D3"/>
    <w:rsid w:val="00575E78"/>
    <w:rsid w:val="005E03E3"/>
    <w:rsid w:val="006054BD"/>
    <w:rsid w:val="00623605"/>
    <w:rsid w:val="006851AB"/>
    <w:rsid w:val="006E2E7D"/>
    <w:rsid w:val="006E6B8B"/>
    <w:rsid w:val="00721A06"/>
    <w:rsid w:val="00742266"/>
    <w:rsid w:val="007725A0"/>
    <w:rsid w:val="0077594A"/>
    <w:rsid w:val="00777C11"/>
    <w:rsid w:val="00786012"/>
    <w:rsid w:val="007B3B26"/>
    <w:rsid w:val="007D699F"/>
    <w:rsid w:val="008128FB"/>
    <w:rsid w:val="008B5BCB"/>
    <w:rsid w:val="008D0505"/>
    <w:rsid w:val="009079AA"/>
    <w:rsid w:val="00912D21"/>
    <w:rsid w:val="00925CA3"/>
    <w:rsid w:val="0094405D"/>
    <w:rsid w:val="009732AE"/>
    <w:rsid w:val="0098023C"/>
    <w:rsid w:val="009E3E17"/>
    <w:rsid w:val="009F4291"/>
    <w:rsid w:val="00A472B6"/>
    <w:rsid w:val="00A8131B"/>
    <w:rsid w:val="00A87C1C"/>
    <w:rsid w:val="00AA64CF"/>
    <w:rsid w:val="00AB7CD6"/>
    <w:rsid w:val="00AF7625"/>
    <w:rsid w:val="00B21A81"/>
    <w:rsid w:val="00B3486F"/>
    <w:rsid w:val="00B90D9E"/>
    <w:rsid w:val="00CA0975"/>
    <w:rsid w:val="00CB7AC7"/>
    <w:rsid w:val="00CF6653"/>
    <w:rsid w:val="00D10518"/>
    <w:rsid w:val="00D315D8"/>
    <w:rsid w:val="00D85E24"/>
    <w:rsid w:val="00DB5180"/>
    <w:rsid w:val="00DF247A"/>
    <w:rsid w:val="00E05604"/>
    <w:rsid w:val="00E94DC3"/>
    <w:rsid w:val="00ED3D55"/>
    <w:rsid w:val="00F51A09"/>
    <w:rsid w:val="00F9616D"/>
    <w:rsid w:val="00FD65C1"/>
    <w:rsid w:val="00FF3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1323"/>
  <w15:chartTrackingRefBased/>
  <w15:docId w15:val="{2A4D0433-2508-460A-960F-B878F8F4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012"/>
    <w:pPr>
      <w:ind w:left="720"/>
      <w:contextualSpacing/>
    </w:pPr>
  </w:style>
  <w:style w:type="character" w:styleId="Hyperlink">
    <w:name w:val="Hyperlink"/>
    <w:basedOn w:val="DefaultParagraphFont"/>
    <w:uiPriority w:val="99"/>
    <w:unhideWhenUsed/>
    <w:rsid w:val="00D10518"/>
    <w:rPr>
      <w:color w:val="0563C1" w:themeColor="hyperlink"/>
      <w:u w:val="single"/>
    </w:rPr>
  </w:style>
  <w:style w:type="table" w:styleId="TableGrid">
    <w:name w:val="Table Grid"/>
    <w:basedOn w:val="TableNormal"/>
    <w:uiPriority w:val="39"/>
    <w:rsid w:val="00103CA3"/>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8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ber.gov.au/sites/default/files/2019-03/Multi_Factor_Authentic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zism.gcsb.govt.nz/ism-document/" TargetMode="External"/><Relationship Id="rId5" Type="http://schemas.openxmlformats.org/officeDocument/2006/relationships/hyperlink" Target="https://csrc.nist.gov/publications/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Mansoori</dc:creator>
  <cp:keywords/>
  <dc:description/>
  <cp:lastModifiedBy>Masood Mansoori</cp:lastModifiedBy>
  <cp:revision>19</cp:revision>
  <dcterms:created xsi:type="dcterms:W3CDTF">2020-08-31T09:07:00Z</dcterms:created>
  <dcterms:modified xsi:type="dcterms:W3CDTF">2020-09-02T21:29:00Z</dcterms:modified>
</cp:coreProperties>
</file>