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hd1i5orsds" w:id="0"/>
      <w:bookmarkEnd w:id="0"/>
      <w:r w:rsidDel="00000000" w:rsidR="00000000" w:rsidRPr="00000000">
        <w:rPr>
          <w:rtl w:val="0"/>
        </w:rPr>
        <w:t xml:space="preserve">Speed WiFi 5G X11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9twzm7hbh9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ssid: saka1029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pass: Cats3535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url: http://192.168.179.1</w:t>
      </w:r>
    </w:p>
    <w:p w:rsidR="00000000" w:rsidDel="00000000" w:rsidP="00000000" w:rsidRDefault="00000000" w:rsidRPr="00000000" w14:paraId="00000007">
      <w:pPr>
        <w:shd w:fill="f6f6f6" w:val="clear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6f6f6" w:val="clear"/>
        <w:spacing w:after="0" w:before="0" w:lineRule="auto"/>
        <w:rPr>
          <w:rFonts w:ascii="Meiryo" w:cs="Meiryo" w:eastAsia="Meiryo" w:hAnsi="Meiryo"/>
          <w:color w:val="666666"/>
        </w:rPr>
      </w:pPr>
      <w:bookmarkStart w:colFirst="0" w:colLast="0" w:name="_i7jrwpyv15ks" w:id="2"/>
      <w:bookmarkEnd w:id="2"/>
      <w:r w:rsidDel="00000000" w:rsidR="00000000" w:rsidRPr="00000000">
        <w:rPr>
          <w:rFonts w:ascii="Meiryo" w:cs="Meiryo" w:eastAsia="Meiryo" w:hAnsi="Meiryo"/>
          <w:b w:val="1"/>
          <w:color w:val="666666"/>
          <w:sz w:val="34"/>
          <w:szCs w:val="34"/>
          <w:rtl w:val="0"/>
        </w:rPr>
        <w:t xml:space="preserve">クイック設定</w:t>
      </w:r>
      <w:r w:rsidDel="00000000" w:rsidR="00000000" w:rsidRPr="00000000">
        <w:rPr>
          <w:rFonts w:ascii="Meiryo" w:cs="Meiryo" w:eastAsia="Meiryo" w:hAnsi="Meiryo"/>
          <w:color w:val="666666"/>
          <w:rtl w:val="0"/>
        </w:rPr>
        <w:t xml:space="preserve">お使いの機器は</w:t>
      </w:r>
    </w:p>
    <w:p w:rsidR="00000000" w:rsidDel="00000000" w:rsidP="00000000" w:rsidRDefault="00000000" w:rsidRPr="00000000" w14:paraId="00000009">
      <w:pPr>
        <w:shd w:fill="f6f6f6" w:val="clear"/>
        <w:spacing w:line="288" w:lineRule="auto"/>
        <w:rPr>
          <w:rFonts w:ascii="Meiryo" w:cs="Meiryo" w:eastAsia="Meiryo" w:hAnsi="Meiryo"/>
          <w:color w:val="666666"/>
        </w:rPr>
      </w:pPr>
      <w:r w:rsidDel="00000000" w:rsidR="00000000" w:rsidRPr="00000000">
        <w:rPr>
          <w:rFonts w:ascii="Meiryo" w:cs="Meiryo" w:eastAsia="Meiryo" w:hAnsi="Meiryo"/>
          <w:color w:val="666666"/>
          <w:rtl w:val="0"/>
        </w:rPr>
        <w:t xml:space="preserve">X11</w:t>
      </w:r>
    </w:p>
    <w:p w:rsidR="00000000" w:rsidDel="00000000" w:rsidP="00000000" w:rsidRDefault="00000000" w:rsidRPr="00000000" w14:paraId="0000000A">
      <w:pPr>
        <w:shd w:fill="f6f6f6" w:val="clear"/>
        <w:spacing w:line="288" w:lineRule="auto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666666"/>
          <w:rtl w:val="0"/>
        </w:rPr>
        <w:t xml:space="preserve">X11-E7CFAC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5fb6f5" w:space="7" w:sz="18" w:val="single"/>
          <w:left w:color="5fb6f5" w:space="15" w:sz="18" w:val="single"/>
          <w:bottom w:color="5fb6f5" w:space="7" w:sz="18" w:val="single"/>
          <w:right w:color="5fb6f5" w:space="108" w:sz="18" w:val="single"/>
          <w:between w:color="5fb6f5" w:space="7" w:sz="18" w:val="single"/>
        </w:pBdr>
        <w:shd w:fill="dbeefd" w:val="clear"/>
        <w:spacing w:after="300" w:before="0" w:lineRule="auto"/>
        <w:rPr>
          <w:rFonts w:ascii="Meiryo" w:cs="Meiryo" w:eastAsia="Meiryo" w:hAnsi="Meiryo"/>
          <w:b w:val="1"/>
          <w:sz w:val="28"/>
          <w:szCs w:val="28"/>
        </w:rPr>
      </w:pPr>
      <w:bookmarkStart w:colFirst="0" w:colLast="0" w:name="_z2r2re2vo1qu" w:id="3"/>
      <w:bookmarkEnd w:id="3"/>
      <w:r w:rsidDel="00000000" w:rsidR="00000000" w:rsidRPr="00000000">
        <w:rPr>
          <w:rFonts w:ascii="Meiryo" w:cs="Meiryo" w:eastAsia="Meiryo" w:hAnsi="Meiryo"/>
          <w:b w:val="1"/>
          <w:sz w:val="28"/>
          <w:szCs w:val="28"/>
          <w:rtl w:val="0"/>
        </w:rPr>
        <w:t xml:space="preserve">装置情報</w:t>
      </w:r>
    </w:p>
    <w:tbl>
      <w:tblPr>
        <w:tblStyle w:val="Table1"/>
        <w:tblW w:w="9615.1181102362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3.681901385944"/>
        <w:gridCol w:w="4328.57715663771"/>
        <w:gridCol w:w="1442.8590522125696"/>
        <w:tblGridChange w:id="0">
          <w:tblGrid>
            <w:gridCol w:w="3843.681901385944"/>
            <w:gridCol w:w="4328.57715663771"/>
            <w:gridCol w:w="1442.85905221256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機種名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ファームウェアバージョン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000000" w:space="0" w:sz="0" w:val="nil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2.1.0</w:t>
            </w:r>
          </w:p>
        </w:tc>
        <w:tc>
          <w:tcPr>
            <w:tcBorders>
              <w:top w:color="bdbdbd" w:space="0" w:sz="6" w:val="single"/>
              <w:left w:color="000000" w:space="0" w:sz="0" w:val="nil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接続ステータス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インターネット利用可能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接続通信事業者名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KDDI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プロファイル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データ通信量(月次)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 byte/15 GB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データ通信量(日次)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71.76 MB/15 GB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接続時間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00:02:06</w:t>
            </w:r>
          </w:p>
        </w:tc>
      </w:tr>
      <w:tr>
        <w:trPr>
          <w:cantSplit w:val="1"/>
          <w:trHeight w:val="56.69291338582678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現在時刻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17:17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IMEI</w:t>
            </w:r>
          </w:p>
        </w:tc>
        <w:tc>
          <w:tcPr>
            <w:gridSpan w:val="2"/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358630282795352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5fb6f5" w:space="7" w:sz="18" w:val="single"/>
          <w:left w:color="5fb6f5" w:space="15" w:sz="18" w:val="single"/>
          <w:bottom w:color="5fb6f5" w:space="7" w:sz="18" w:val="single"/>
          <w:right w:color="5fb6f5" w:space="108" w:sz="18" w:val="single"/>
          <w:between w:color="5fb6f5" w:space="7" w:sz="18" w:val="single"/>
        </w:pBdr>
        <w:shd w:fill="dbeefd" w:val="clear"/>
        <w:spacing w:after="300" w:before="0" w:lineRule="auto"/>
        <w:rPr>
          <w:rFonts w:ascii="Meiryo" w:cs="Meiryo" w:eastAsia="Meiryo" w:hAnsi="Meiryo"/>
          <w:b w:val="1"/>
          <w:sz w:val="28"/>
          <w:szCs w:val="28"/>
        </w:rPr>
      </w:pPr>
      <w:bookmarkStart w:colFirst="0" w:colLast="0" w:name="_jl6pkcz6pa9u" w:id="4"/>
      <w:bookmarkEnd w:id="4"/>
      <w:r w:rsidDel="00000000" w:rsidR="00000000" w:rsidRPr="00000000">
        <w:rPr>
          <w:rFonts w:ascii="Meiryo" w:cs="Meiryo" w:eastAsia="Meiryo" w:hAnsi="Meiryo"/>
          <w:b w:val="1"/>
          <w:sz w:val="28"/>
          <w:szCs w:val="28"/>
          <w:rtl w:val="0"/>
        </w:rPr>
        <w:t xml:space="preserve">SIMカード情報</w:t>
      </w:r>
    </w:p>
    <w:tbl>
      <w:tblPr>
        <w:tblStyle w:val="Table2"/>
        <w:tblW w:w="9615.1181102362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8.4154997866654"/>
        <w:gridCol w:w="5766.702610449557"/>
        <w:tblGridChange w:id="0">
          <w:tblGrid>
            <w:gridCol w:w="3848.4154997866654"/>
            <w:gridCol w:w="5766.70261044955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ICCID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8981300054632080526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電話番号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07037581499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5fb6f5" w:space="7" w:sz="18" w:val="single"/>
          <w:left w:color="5fb6f5" w:space="15" w:sz="18" w:val="single"/>
          <w:bottom w:color="5fb6f5" w:space="7" w:sz="18" w:val="single"/>
          <w:right w:color="5fb6f5" w:space="108" w:sz="18" w:val="single"/>
          <w:between w:color="5fb6f5" w:space="7" w:sz="18" w:val="single"/>
        </w:pBdr>
        <w:shd w:fill="dbeefd" w:val="clear"/>
        <w:spacing w:after="300" w:before="0" w:lineRule="auto"/>
        <w:rPr>
          <w:rFonts w:ascii="Meiryo" w:cs="Meiryo" w:eastAsia="Meiryo" w:hAnsi="Meiryo"/>
          <w:b w:val="1"/>
          <w:sz w:val="28"/>
          <w:szCs w:val="28"/>
        </w:rPr>
      </w:pPr>
      <w:bookmarkStart w:colFirst="0" w:colLast="0" w:name="_1izpwyn8pcni" w:id="5"/>
      <w:bookmarkEnd w:id="5"/>
      <w:r w:rsidDel="00000000" w:rsidR="00000000" w:rsidRPr="00000000">
        <w:rPr>
          <w:rFonts w:ascii="Meiryo" w:cs="Meiryo" w:eastAsia="Meiryo" w:hAnsi="Meiryo"/>
          <w:b w:val="1"/>
          <w:sz w:val="28"/>
          <w:szCs w:val="28"/>
          <w:rtl w:val="0"/>
        </w:rPr>
        <w:t xml:space="preserve">簡易設定</w:t>
      </w:r>
    </w:p>
    <w:tbl>
      <w:tblPr>
        <w:tblStyle w:val="Table3"/>
        <w:tblW w:w="9615.1181102362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8.4154997866654"/>
        <w:gridCol w:w="5766.702610449557"/>
        <w:tblGridChange w:id="0">
          <w:tblGrid>
            <w:gridCol w:w="3848.4154997866654"/>
            <w:gridCol w:w="5766.7026104495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プロファイルの設定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84.00000000000006" w:lineRule="auto"/>
        <w:ind w:left="300" w:right="300" w:firstLine="0"/>
        <w:jc w:val="center"/>
        <w:rPr>
          <w:rFonts w:ascii="Meiryo" w:cs="Meiryo" w:eastAsia="Meiryo" w:hAnsi="Meiryo"/>
          <w:b w:val="1"/>
          <w:color w:val="ffffff"/>
          <w:sz w:val="30"/>
          <w:szCs w:val="30"/>
          <w:shd w:fill="176eb3" w:val="clear"/>
        </w:rPr>
      </w:pPr>
      <w:r w:rsidDel="00000000" w:rsidR="00000000" w:rsidRPr="00000000">
        <w:rPr>
          <w:rFonts w:ascii="Meiryo" w:cs="Meiryo" w:eastAsia="Meiryo" w:hAnsi="Meiryo"/>
          <w:b w:val="1"/>
          <w:color w:val="ffffff"/>
          <w:sz w:val="30"/>
          <w:szCs w:val="30"/>
          <w:shd w:fill="176eb3" w:val="clear"/>
          <w:rtl w:val="0"/>
        </w:rPr>
        <w:t xml:space="preserve">設定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5fb6f5" w:space="7" w:sz="18" w:val="single"/>
          <w:left w:color="5fb6f5" w:space="15" w:sz="18" w:val="single"/>
          <w:bottom w:color="5fb6f5" w:space="7" w:sz="18" w:val="single"/>
          <w:right w:color="5fb6f5" w:space="108" w:sz="18" w:val="single"/>
          <w:between w:color="5fb6f5" w:space="7" w:sz="18" w:val="single"/>
        </w:pBdr>
        <w:shd w:fill="dbeefd" w:val="clear"/>
        <w:spacing w:after="300" w:before="0" w:lineRule="auto"/>
        <w:rPr>
          <w:rFonts w:ascii="Meiryo" w:cs="Meiryo" w:eastAsia="Meiryo" w:hAnsi="Meiryo"/>
          <w:b w:val="1"/>
          <w:sz w:val="28"/>
          <w:szCs w:val="28"/>
        </w:rPr>
      </w:pPr>
      <w:bookmarkStart w:colFirst="0" w:colLast="0" w:name="_oipi54uytw69" w:id="6"/>
      <w:bookmarkEnd w:id="6"/>
      <w:r w:rsidDel="00000000" w:rsidR="00000000" w:rsidRPr="00000000">
        <w:rPr>
          <w:rFonts w:ascii="Meiryo" w:cs="Meiryo" w:eastAsia="Meiryo" w:hAnsi="Meiryo"/>
          <w:b w:val="1"/>
          <w:sz w:val="28"/>
          <w:szCs w:val="28"/>
          <w:rtl w:val="0"/>
        </w:rPr>
        <w:t xml:space="preserve">Wi-Fi周波数設定</w:t>
      </w:r>
    </w:p>
    <w:tbl>
      <w:tblPr>
        <w:tblStyle w:val="Table4"/>
        <w:tblW w:w="9615.1181102362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8.4154997866654"/>
        <w:gridCol w:w="5766.702610449557"/>
        <w:tblGridChange w:id="0">
          <w:tblGrid>
            <w:gridCol w:w="3848.4154997866654"/>
            <w:gridCol w:w="5766.7026104495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6f6f6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帯域設定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2.4GHz               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５GHｚを追加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115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ncdxko7q5tr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X11 クレードル（NAR01PUA/NAR01PUU）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pvlfb2rd9a9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製品構成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X11 クレードル（NAR01PUA/NAR01PUU）本体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X11 クレードル 取扱説明書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yq6je9jkr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製品仕様</w:t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000000" w:space="0" w:sz="0" w:val="nil"/>
          <w:bottom w:color="000000" w:space="0" w:sz="0" w:val="nil"/>
          <w:right w:color="cccccc" w:space="0" w:sz="6" w:val="single"/>
        </w:tblBorders>
        <w:tblLayout w:type="fixed"/>
        <w:tblLook w:val="0600"/>
      </w:tblPr>
      <w:tblGrid>
        <w:gridCol w:w="1695"/>
        <w:gridCol w:w="2145"/>
        <w:gridCol w:w="5520"/>
        <w:tblGridChange w:id="0">
          <w:tblGrid>
            <w:gridCol w:w="1695"/>
            <w:gridCol w:w="2145"/>
            <w:gridCol w:w="55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諸元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Ethernetポート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物理インタフェース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8ピンモジュラージャック（RJ-45）×1ポート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インタフェース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1000BASE-T/100BASE-TX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伝送速度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1000Mbps/100Mbps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全二重/半二重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全二重/半二重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ACアダプタ接続ポート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物理インタフェース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USBコネクタ(Type-C)（レセプタクル）×1ポート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※USB通信はできません。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クレードルポート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（本体とのインタフェース）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USBコネクタ(Type-C)（プラグ）×1ポート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クレードルアンテナ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無給電非接触アンテナ（2ストリーム）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電源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5V DC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外形寸法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約156(W)×56(H)×52(D)mm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質量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約99g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カラーは白のみとなります。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4gqpmvf5vxj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各部名称</w:t>
      </w:r>
    </w:p>
    <w:p w:rsidR="00000000" w:rsidDel="00000000" w:rsidP="00000000" w:rsidRDefault="00000000" w:rsidRPr="00000000" w14:paraId="00000065">
      <w:pPr>
        <w:pStyle w:val="Heading3"/>
        <w:rPr>
          <w:rFonts w:ascii="Verdana" w:cs="Verdana" w:eastAsia="Verdana" w:hAnsi="Verdana"/>
          <w:b w:val="1"/>
          <w:color w:val="333333"/>
          <w:sz w:val="24"/>
          <w:szCs w:val="24"/>
        </w:rPr>
      </w:pPr>
      <w:bookmarkStart w:colFirst="0" w:colLast="0" w:name="_o5voe3jzg42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433425</wp:posOffset>
            </wp:positionH>
            <wp:positionV relativeFrom="paragraph">
              <wp:posOffset>431971</wp:posOffset>
            </wp:positionV>
            <wp:extent cx="5238750" cy="1981200"/>
            <wp:effectExtent b="0" l="0" r="0" t="0"/>
            <wp:wrapTopAndBottom distB="114300" distT="114300"/>
            <wp:docPr descr="クレードル・前面" id="5" name="image1.gif"/>
            <a:graphic>
              <a:graphicData uri="http://schemas.openxmlformats.org/drawingml/2006/picture">
                <pic:pic>
                  <pic:nvPicPr>
                    <pic:cNvPr descr="クレードル・前面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9630.0" w:type="dxa"/>
        <w:jc w:val="left"/>
        <w:tblBorders>
          <w:top w:color="cccccc" w:space="0" w:sz="6" w:val="single"/>
          <w:left w:color="000000" w:space="0" w:sz="0" w:val="nil"/>
          <w:bottom w:color="000000" w:space="0" w:sz="0" w:val="nil"/>
          <w:right w:color="cccccc" w:space="0" w:sz="6" w:val="single"/>
        </w:tblBorders>
        <w:tblLayout w:type="fixed"/>
        <w:tblLook w:val="0600"/>
      </w:tblPr>
      <w:tblGrid>
        <w:gridCol w:w="1965"/>
        <w:gridCol w:w="300"/>
        <w:gridCol w:w="780"/>
        <w:gridCol w:w="6585"/>
        <w:tblGridChange w:id="0">
          <w:tblGrid>
            <w:gridCol w:w="1965"/>
            <w:gridCol w:w="300"/>
            <w:gridCol w:w="780"/>
            <w:gridCol w:w="65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表示（色）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説明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POWERランプ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（電源）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" cy="228600"/>
                  <wp:effectExtent b="0" l="0" r="0" t="0"/>
                  <wp:docPr descr="LANポートマーク" id="4" name="image2.gif"/>
                  <a:graphic>
                    <a:graphicData uri="http://schemas.openxmlformats.org/drawingml/2006/picture">
                      <pic:pic>
                        <pic:nvPicPr>
                          <pic:cNvPr descr="LANポートマーク" id="0" name="image2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緑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ACアダプタ（別売）が接続され、給電しているとき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消灯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ACアダプタ（別売）が接続されていないとき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LINKランプ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（有線LAN通信状態表示）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2100" cy="228600"/>
                  <wp:effectExtent b="0" l="0" r="0" t="0"/>
                  <wp:docPr descr="LANポートマーク" id="2" name="image4.gif"/>
                  <a:graphic>
                    <a:graphicData uri="http://schemas.openxmlformats.org/drawingml/2006/picture">
                      <pic:pic>
                        <pic:nvPicPr>
                          <pic:cNvPr descr="LANポートマーク"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緑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点灯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Ethernetポートのリンクが確立されているとき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点滅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Ethernetポートがデータ送受信しているとき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72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消灯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Ethernetポートのリンクが確立してないとき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クレードルポート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本製品を接続します。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クレードルアンテナ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無給電 非接触アンテナ（内蔵）により、WAN側回線（5G/WiMAX 2+）の通信性能が向上します。</w:t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rPr>
          <w:rFonts w:ascii="Verdana" w:cs="Verdana" w:eastAsia="Verdana" w:hAnsi="Verdana"/>
          <w:b w:val="1"/>
          <w:color w:val="333333"/>
          <w:sz w:val="24"/>
          <w:szCs w:val="24"/>
        </w:rPr>
      </w:pPr>
      <w:bookmarkStart w:colFirst="0" w:colLast="0" w:name="_9aizpaatwyy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433425</wp:posOffset>
            </wp:positionH>
            <wp:positionV relativeFrom="paragraph">
              <wp:posOffset>304971</wp:posOffset>
            </wp:positionV>
            <wp:extent cx="5238750" cy="1666875"/>
            <wp:effectExtent b="0" l="0" r="0" t="0"/>
            <wp:wrapTopAndBottom distB="114300" distT="114300"/>
            <wp:docPr descr="クレードル・背面" id="3" name="image5.gif"/>
            <a:graphic>
              <a:graphicData uri="http://schemas.openxmlformats.org/drawingml/2006/picture">
                <pic:pic>
                  <pic:nvPicPr>
                    <pic:cNvPr descr="クレードル・背面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9615.118110236224" w:type="dxa"/>
        <w:jc w:val="left"/>
        <w:tblBorders>
          <w:top w:color="cccccc" w:space="0" w:sz="6" w:val="single"/>
          <w:left w:color="000000" w:space="0" w:sz="0" w:val="nil"/>
          <w:bottom w:color="000000" w:space="0" w:sz="0" w:val="nil"/>
          <w:right w:color="cccccc" w:space="0" w:sz="6" w:val="single"/>
        </w:tblBorders>
        <w:tblLayout w:type="fixed"/>
        <w:tblLook w:val="0600"/>
      </w:tblPr>
      <w:tblGrid>
        <w:gridCol w:w="2763.626762223585"/>
        <w:gridCol w:w="6851.491348012638"/>
        <w:tblGridChange w:id="0">
          <w:tblGrid>
            <w:gridCol w:w="2763.626762223585"/>
            <w:gridCol w:w="6851.49134801263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名称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説明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ACアダプタ接続ポート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指定の充電用機器（別売）と接続します。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Ethernetポート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Ethernetケーブル（市販品）で、パソコンなどと接続します。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