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gif" ContentType="image/gif"/>
  <Override PartName="/word/media/image3.gif" ContentType="image/gif"/>
  <Override PartName="/word/media/image4.gif" ContentType="image/gif"/>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jc w:val="center"/>
        <w:rPr/>
      </w:pPr>
      <w:r>
        <w:rPr/>
        <w:t>Arrows Tab Q509</w:t>
      </w:r>
    </w:p>
    <w:p>
      <w:pPr>
        <w:pStyle w:val="Heading1"/>
        <w:numPr>
          <w:ilvl w:val="0"/>
          <w:numId w:val="2"/>
        </w:numPr>
        <w:bidi w:val="0"/>
        <w:jc w:val="left"/>
        <w:rPr/>
      </w:pPr>
      <w:r>
        <w:rPr>
          <w:rFonts w:ascii="Liberation Sans" w:hAnsi="Liberation Sans" w:cs="TakaoPGothic"/>
          <w:b/>
          <w:bCs/>
          <w:sz w:val="36"/>
          <w:szCs w:val="36"/>
        </w:rPr>
        <w:t>購入</w:t>
      </w:r>
    </w:p>
    <w:p>
      <w:pPr>
        <w:pStyle w:val="BodyText"/>
        <w:bidi w:val="0"/>
        <w:jc w:val="left"/>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1894205"/>
            <wp:effectExtent l="0" t="0" r="0" b="0"/>
            <wp:wrapSquare wrapText="largest"/>
            <wp:docPr id="1" name="画像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画像1" descr=""/>
                    <pic:cNvPicPr>
                      <a:picLocks noChangeAspect="1" noChangeArrowheads="1"/>
                    </pic:cNvPicPr>
                  </pic:nvPicPr>
                  <pic:blipFill>
                    <a:blip r:embed="rId2"/>
                    <a:stretch>
                      <a:fillRect/>
                    </a:stretch>
                  </pic:blipFill>
                  <pic:spPr bwMode="auto">
                    <a:xfrm>
                      <a:off x="0" y="0"/>
                      <a:ext cx="6120130" cy="1894205"/>
                    </a:xfrm>
                    <a:prstGeom prst="rect">
                      <a:avLst/>
                    </a:prstGeom>
                  </pic:spPr>
                </pic:pic>
              </a:graphicData>
            </a:graphic>
          </wp:anchor>
        </w:drawing>
      </w:r>
      <w:r>
        <w:rPr>
          <w:rFonts w:ascii="Liberation Sans" w:hAnsi="Liberation Sans" w:cs="TakaoPGothic" w:eastAsia="Noto Sans CJK JP"/>
          <w:b/>
          <w:bCs/>
          <w:sz w:val="36"/>
          <w:szCs w:val="36"/>
        </w:rPr>
        <w:t>仕様</w:t>
      </w:r>
    </w:p>
    <w:p>
      <w:pPr>
        <w:pStyle w:val="Normal"/>
        <w:bidi w:val="0"/>
        <w:jc w:val="left"/>
        <w:rPr/>
      </w:pPr>
      <w:r>
        <w:rPr/>
        <w:t>8GB</w:t>
      </w:r>
      <w:r>
        <w:rPr/>
        <w:t>通常モデル</w:t>
      </w:r>
    </w:p>
    <w:p>
      <w:pPr>
        <w:pStyle w:val="Normal"/>
        <w:bidi w:val="0"/>
        <w:jc w:val="left"/>
        <w:rPr/>
      </w:pPr>
      <w:r>
        <w:rPr/>
        <w:t>2019</w:t>
      </w:r>
      <w:r>
        <w:rPr/>
        <w:t>年</w:t>
      </w:r>
      <w:r>
        <w:rPr/>
        <w:t>1</w:t>
      </w:r>
      <w:r>
        <w:rPr/>
        <w:t>月発売らしい。</w:t>
      </w:r>
    </w:p>
    <w:tbl>
      <w:tblPr>
        <w:tblW w:w="9638" w:type="dxa"/>
        <w:jc w:val="left"/>
        <w:tblInd w:w="0" w:type="dxa"/>
        <w:tblLayout w:type="fixed"/>
        <w:tblCellMar>
          <w:top w:w="75" w:type="dxa"/>
          <w:left w:w="75" w:type="dxa"/>
          <w:bottom w:w="75" w:type="dxa"/>
          <w:right w:w="75" w:type="dxa"/>
        </w:tblCellMar>
      </w:tblPr>
      <w:tblGrid>
        <w:gridCol w:w="1927"/>
        <w:gridCol w:w="1885"/>
        <w:gridCol w:w="1322"/>
        <w:gridCol w:w="2241"/>
        <w:gridCol w:w="2263"/>
      </w:tblGrid>
      <w:tr>
        <w:trPr/>
        <w:tc>
          <w:tcPr>
            <w:tcW w:w="5134" w:type="dxa"/>
            <w:gridSpan w:val="3"/>
            <w:vMerge w:val="restart"/>
            <w:tcBorders/>
            <w:vAlign w:val="center"/>
          </w:tcPr>
          <w:p>
            <w:pPr>
              <w:pStyle w:val="Style16"/>
              <w:widowControl w:val="false"/>
              <w:suppressLineNumbers/>
              <w:bidi w:val="0"/>
              <w:jc w:val="center"/>
              <w:rPr/>
            </w:pPr>
            <w:r>
              <w:rPr/>
              <w:t xml:space="preserve">シリーズ名 </w:t>
            </w:r>
            <w:r>
              <w:rPr/>
              <w:t xml:space="preserve">/ </w:t>
            </w:r>
            <w:r>
              <w:rPr/>
              <w:t>品名</w:t>
            </w:r>
          </w:p>
        </w:tc>
        <w:tc>
          <w:tcPr>
            <w:tcW w:w="4504" w:type="dxa"/>
            <w:gridSpan w:val="2"/>
            <w:tcBorders/>
            <w:vAlign w:val="center"/>
          </w:tcPr>
          <w:p>
            <w:pPr>
              <w:pStyle w:val="Style16"/>
              <w:widowControl w:val="false"/>
              <w:suppressLineNumbers/>
              <w:bidi w:val="0"/>
              <w:jc w:val="center"/>
              <w:rPr/>
            </w:pPr>
            <w:r>
              <w:rPr/>
              <w:t>Q</w:t>
            </w:r>
            <w:r>
              <w:rPr/>
              <w:t>シリーズ（</w:t>
            </w:r>
            <w:r>
              <w:rPr/>
              <w:t>10.1</w:t>
            </w:r>
            <w:r>
              <w:rPr/>
              <w:t>型ワイド液晶モデル）</w:t>
            </w:r>
          </w:p>
        </w:tc>
      </w:tr>
      <w:tr>
        <w:trPr/>
        <w:tc>
          <w:tcPr>
            <w:tcW w:w="5134" w:type="dxa"/>
            <w:gridSpan w:val="3"/>
            <w:vMerge w:val="continue"/>
            <w:tcBorders/>
            <w:vAlign w:val="center"/>
          </w:tcPr>
          <w:p>
            <w:pPr>
              <w:pStyle w:val="Style15"/>
              <w:widowControl w:val="false"/>
              <w:bidi w:val="0"/>
              <w:jc w:val="left"/>
              <w:rPr>
                <w:sz w:val="4"/>
                <w:szCs w:val="4"/>
              </w:rPr>
            </w:pPr>
            <w:r>
              <w:rPr>
                <w:sz w:val="4"/>
                <w:szCs w:val="4"/>
              </w:rPr>
            </w:r>
          </w:p>
        </w:tc>
        <w:tc>
          <w:tcPr>
            <w:tcW w:w="4504" w:type="dxa"/>
            <w:gridSpan w:val="2"/>
            <w:tcBorders/>
            <w:vAlign w:val="center"/>
          </w:tcPr>
          <w:p>
            <w:pPr>
              <w:pStyle w:val="Style16"/>
              <w:widowControl w:val="false"/>
              <w:suppressLineNumbers/>
              <w:bidi w:val="0"/>
              <w:jc w:val="center"/>
              <w:rPr/>
            </w:pPr>
            <w:r>
              <w:rPr/>
              <w:t>ARROWS Tab Q509/VE</w:t>
            </w:r>
          </w:p>
        </w:tc>
      </w:tr>
      <w:tr>
        <w:trPr/>
        <w:tc>
          <w:tcPr>
            <w:tcW w:w="5134" w:type="dxa"/>
            <w:gridSpan w:val="3"/>
            <w:tcBorders/>
            <w:vAlign w:val="center"/>
          </w:tcPr>
          <w:p>
            <w:pPr>
              <w:pStyle w:val="Style16"/>
              <w:widowControl w:val="false"/>
              <w:suppressLineNumbers/>
              <w:bidi w:val="0"/>
              <w:jc w:val="center"/>
              <w:rPr/>
            </w:pPr>
            <w:r>
              <w:rPr/>
              <w:t>プリインストール</w:t>
            </w:r>
            <w:r>
              <w:rPr/>
              <w:t>OS</w:t>
            </w:r>
          </w:p>
        </w:tc>
        <w:tc>
          <w:tcPr>
            <w:tcW w:w="4504" w:type="dxa"/>
            <w:gridSpan w:val="2"/>
            <w:tcBorders/>
            <w:vAlign w:val="center"/>
          </w:tcPr>
          <w:p>
            <w:pPr>
              <w:pStyle w:val="Style16"/>
              <w:widowControl w:val="false"/>
              <w:suppressLineNumbers/>
              <w:bidi w:val="0"/>
              <w:jc w:val="center"/>
              <w:rPr/>
            </w:pPr>
            <w:r>
              <w:rPr/>
              <w:t>Windows 10 Pro</w:t>
            </w:r>
            <w:r>
              <w:rPr/>
              <w:t>（</w:t>
            </w:r>
            <w:r>
              <w:rPr/>
              <w:t>64bit</w:t>
            </w:r>
            <w:r>
              <w:rPr/>
              <w:t>）（</w:t>
            </w:r>
            <w:r>
              <w:fldChar w:fldCharType="begin"/>
            </w:r>
            <w:r>
              <w:rPr>
                <w:rStyle w:val="ListLabel1"/>
              </w:rPr>
              <w:instrText xml:space="preserve"> HYPERLINK "https://247ps-i.isnet.jp.fujitsu.com/platform/pc/product/arrowstab/1901/q509ve/spec.html" \l "29"</w:instrText>
            </w:r>
            <w:r>
              <w:rPr>
                <w:rStyle w:val="ListLabel1"/>
              </w:rPr>
              <w:fldChar w:fldCharType="separate"/>
            </w:r>
            <w:r>
              <w:rPr>
                <w:rStyle w:val="ListLabel1"/>
              </w:rPr>
              <w:t>注</w:t>
            </w:r>
            <w:r>
              <w:rPr>
                <w:rStyle w:val="ListLabel1"/>
              </w:rPr>
              <w:fldChar w:fldCharType="end"/>
            </w:r>
            <w:r>
              <w:rPr/>
              <w:t>29</w:t>
            </w:r>
            <w:r>
              <w:rPr/>
              <w:t>）</w:t>
            </w:r>
          </w:p>
        </w:tc>
      </w:tr>
      <w:tr>
        <w:trPr/>
        <w:tc>
          <w:tcPr>
            <w:tcW w:w="5134" w:type="dxa"/>
            <w:gridSpan w:val="3"/>
            <w:tcBorders/>
            <w:vAlign w:val="center"/>
          </w:tcPr>
          <w:p>
            <w:pPr>
              <w:pStyle w:val="Style16"/>
              <w:widowControl w:val="false"/>
              <w:suppressLineNumbers/>
              <w:bidi w:val="0"/>
              <w:jc w:val="center"/>
              <w:rPr/>
            </w:pPr>
            <w:r>
              <w:rPr/>
              <w:t>選択可能</w:t>
            </w:r>
            <w:r>
              <w:rPr/>
              <w:t>OS</w:t>
            </w:r>
          </w:p>
        </w:tc>
        <w:tc>
          <w:tcPr>
            <w:tcW w:w="4504" w:type="dxa"/>
            <w:gridSpan w:val="2"/>
            <w:tcBorders/>
            <w:vAlign w:val="center"/>
          </w:tcPr>
          <w:p>
            <w:pPr>
              <w:pStyle w:val="Style16"/>
              <w:widowControl w:val="false"/>
              <w:suppressLineNumbers/>
              <w:bidi w:val="0"/>
              <w:jc w:val="center"/>
              <w:rPr/>
            </w:pPr>
            <w:r>
              <w:rPr/>
              <w:t>Windows 10 Pro</w:t>
            </w:r>
            <w:r>
              <w:rPr/>
              <w:t>（</w:t>
            </w:r>
            <w:r>
              <w:rPr/>
              <w:t>64bit</w:t>
            </w:r>
            <w:r>
              <w:rPr/>
              <w:t>）（</w:t>
            </w:r>
            <w:r>
              <w:fldChar w:fldCharType="begin"/>
            </w:r>
            <w:r>
              <w:rPr>
                <w:rStyle w:val="ListLabel1"/>
              </w:rPr>
              <w:instrText xml:space="preserve"> HYPERLINK "https://247ps-i.isnet.jp.fujitsu.com/platform/pc/product/arrowstab/1901/q509ve/spec.html" \l "29"</w:instrText>
            </w:r>
            <w:r>
              <w:rPr>
                <w:rStyle w:val="ListLabel1"/>
              </w:rPr>
              <w:fldChar w:fldCharType="separate"/>
            </w:r>
            <w:r>
              <w:rPr>
                <w:rStyle w:val="ListLabel1"/>
              </w:rPr>
              <w:t>注</w:t>
            </w:r>
            <w:r>
              <w:rPr>
                <w:rStyle w:val="ListLabel1"/>
              </w:rPr>
              <w:fldChar w:fldCharType="end"/>
            </w:r>
            <w:r>
              <w:rPr/>
              <w:t>29</w:t>
            </w:r>
            <w:r>
              <w:rPr/>
              <w:t>）</w:t>
            </w:r>
          </w:p>
        </w:tc>
      </w:tr>
      <w:tr>
        <w:trPr/>
        <w:tc>
          <w:tcPr>
            <w:tcW w:w="1927" w:type="dxa"/>
            <w:vMerge w:val="restart"/>
            <w:tcBorders/>
            <w:vAlign w:val="center"/>
          </w:tcPr>
          <w:p>
            <w:pPr>
              <w:pStyle w:val="Style16"/>
              <w:widowControl w:val="false"/>
              <w:suppressLineNumbers/>
              <w:bidi w:val="0"/>
              <w:jc w:val="center"/>
              <w:rPr/>
            </w:pPr>
            <w:r>
              <w:rPr/>
              <w:t>CPU</w:t>
            </w:r>
          </w:p>
        </w:tc>
        <w:tc>
          <w:tcPr>
            <w:tcW w:w="3207" w:type="dxa"/>
            <w:gridSpan w:val="2"/>
            <w:tcBorders/>
            <w:vAlign w:val="center"/>
          </w:tcPr>
          <w:p>
            <w:pPr>
              <w:pStyle w:val="Style16"/>
              <w:widowControl w:val="false"/>
              <w:suppressLineNumbers/>
              <w:bidi w:val="0"/>
              <w:jc w:val="center"/>
              <w:rPr/>
            </w:pPr>
            <w:r>
              <w:rPr/>
            </w:r>
          </w:p>
        </w:tc>
        <w:tc>
          <w:tcPr>
            <w:tcW w:w="2241" w:type="dxa"/>
            <w:tcBorders/>
            <w:vAlign w:val="center"/>
          </w:tcPr>
          <w:p>
            <w:pPr>
              <w:pStyle w:val="Style15"/>
              <w:widowControl w:val="false"/>
              <w:suppressLineNumbers/>
              <w:bidi w:val="0"/>
              <w:jc w:val="left"/>
              <w:rPr/>
            </w:pPr>
            <w:r>
              <w:rPr/>
              <w:t>インテル</w:t>
            </w:r>
            <w:r>
              <w:rPr/>
              <w:t xml:space="preserve">® Celeron® </w:t>
            </w:r>
            <w:r>
              <w:rPr/>
              <w:t xml:space="preserve">プロセッサー </w:t>
            </w:r>
            <w:r>
              <w:rPr/>
              <w:t>N4100</w:t>
            </w:r>
          </w:p>
        </w:tc>
        <w:tc>
          <w:tcPr>
            <w:tcW w:w="2263" w:type="dxa"/>
            <w:tcBorders/>
            <w:vAlign w:val="center"/>
          </w:tcPr>
          <w:p>
            <w:pPr>
              <w:pStyle w:val="Style15"/>
              <w:widowControl w:val="false"/>
              <w:suppressLineNumbers/>
              <w:bidi w:val="0"/>
              <w:jc w:val="left"/>
              <w:rPr/>
            </w:pPr>
            <w:r>
              <w:rPr/>
              <w:t>インテル</w:t>
            </w:r>
            <w:r>
              <w:rPr/>
              <w:t xml:space="preserve">® Celeron® </w:t>
            </w:r>
            <w:r>
              <w:rPr/>
              <w:t xml:space="preserve">プロセッサー </w:t>
            </w:r>
            <w:r>
              <w:rPr/>
              <w:t>N4000</w:t>
            </w:r>
          </w:p>
        </w:tc>
      </w:tr>
      <w:tr>
        <w:trPr/>
        <w:tc>
          <w:tcPr>
            <w:tcW w:w="1927" w:type="dxa"/>
            <w:vMerge w:val="continue"/>
            <w:tcBorders/>
            <w:vAlign w:val="center"/>
          </w:tcPr>
          <w:p>
            <w:pPr>
              <w:pStyle w:val="Style15"/>
              <w:widowControl w:val="false"/>
              <w:bidi w:val="0"/>
              <w:jc w:val="left"/>
              <w:rPr>
                <w:sz w:val="4"/>
                <w:szCs w:val="4"/>
              </w:rPr>
            </w:pPr>
            <w:r>
              <w:rPr>
                <w:sz w:val="4"/>
                <w:szCs w:val="4"/>
              </w:rPr>
            </w:r>
          </w:p>
        </w:tc>
        <w:tc>
          <w:tcPr>
            <w:tcW w:w="3207" w:type="dxa"/>
            <w:gridSpan w:val="2"/>
            <w:tcBorders/>
            <w:vAlign w:val="center"/>
          </w:tcPr>
          <w:p>
            <w:pPr>
              <w:pStyle w:val="Style16"/>
              <w:widowControl w:val="false"/>
              <w:suppressLineNumbers/>
              <w:bidi w:val="0"/>
              <w:jc w:val="center"/>
              <w:rPr/>
            </w:pPr>
            <w:r>
              <w:rPr/>
              <w:t>動作周波数</w:t>
            </w:r>
          </w:p>
        </w:tc>
        <w:tc>
          <w:tcPr>
            <w:tcW w:w="2241" w:type="dxa"/>
            <w:tcBorders/>
            <w:vAlign w:val="center"/>
          </w:tcPr>
          <w:p>
            <w:pPr>
              <w:pStyle w:val="Style15"/>
              <w:widowControl w:val="false"/>
              <w:suppressLineNumbers/>
              <w:bidi w:val="0"/>
              <w:jc w:val="left"/>
              <w:rPr/>
            </w:pPr>
            <w:r>
              <w:rPr/>
              <w:t>1.10GHz</w:t>
              <w:br/>
            </w:r>
            <w:r>
              <w:rPr/>
              <w:t>（インテル</w:t>
            </w:r>
            <w:r>
              <w:rPr/>
              <w:t>®</w:t>
            </w:r>
            <w:r>
              <w:rPr/>
              <w:t xml:space="preserve">ターボ・ブースト・テクノロジー対応：最大 </w:t>
            </w:r>
            <w:r>
              <w:rPr/>
              <w:t>2.40GHz</w:t>
            </w:r>
            <w:r>
              <w:rPr/>
              <w:t>）</w:t>
            </w:r>
          </w:p>
        </w:tc>
        <w:tc>
          <w:tcPr>
            <w:tcW w:w="2263" w:type="dxa"/>
            <w:tcBorders/>
            <w:vAlign w:val="center"/>
          </w:tcPr>
          <w:p>
            <w:pPr>
              <w:pStyle w:val="Style15"/>
              <w:widowControl w:val="false"/>
              <w:suppressLineNumbers/>
              <w:bidi w:val="0"/>
              <w:jc w:val="left"/>
              <w:rPr/>
            </w:pPr>
            <w:r>
              <w:rPr/>
              <w:t>1.10GHz</w:t>
              <w:br/>
            </w:r>
            <w:r>
              <w:rPr/>
              <w:t>（インテル</w:t>
            </w:r>
            <w:r>
              <w:rPr/>
              <w:t>®</w:t>
            </w:r>
            <w:r>
              <w:rPr/>
              <w:t xml:space="preserve">ターボ・ブースト・テクノロジー対応：最大 </w:t>
            </w:r>
            <w:r>
              <w:rPr/>
              <w:t>2.60GHz</w:t>
            </w:r>
            <w:r>
              <w:rPr/>
              <w:t>）</w:t>
            </w:r>
          </w:p>
        </w:tc>
      </w:tr>
      <w:tr>
        <w:trPr/>
        <w:tc>
          <w:tcPr>
            <w:tcW w:w="1927" w:type="dxa"/>
            <w:vMerge w:val="continue"/>
            <w:tcBorders/>
            <w:vAlign w:val="center"/>
          </w:tcPr>
          <w:p>
            <w:pPr>
              <w:pStyle w:val="Style15"/>
              <w:widowControl w:val="false"/>
              <w:bidi w:val="0"/>
              <w:jc w:val="left"/>
              <w:rPr>
                <w:sz w:val="4"/>
                <w:szCs w:val="4"/>
              </w:rPr>
            </w:pPr>
            <w:r>
              <w:rPr>
                <w:sz w:val="4"/>
                <w:szCs w:val="4"/>
              </w:rPr>
            </w:r>
          </w:p>
        </w:tc>
        <w:tc>
          <w:tcPr>
            <w:tcW w:w="3207" w:type="dxa"/>
            <w:gridSpan w:val="2"/>
            <w:tcBorders/>
            <w:vAlign w:val="center"/>
          </w:tcPr>
          <w:p>
            <w:pPr>
              <w:pStyle w:val="Style16"/>
              <w:widowControl w:val="false"/>
              <w:suppressLineNumbers/>
              <w:bidi w:val="0"/>
              <w:jc w:val="center"/>
              <w:rPr/>
            </w:pPr>
            <w:r>
              <w:rPr/>
              <w:t xml:space="preserve">コア数 </w:t>
            </w:r>
            <w:r>
              <w:rPr/>
              <w:t xml:space="preserve">/ </w:t>
            </w:r>
            <w:r>
              <w:rPr/>
              <w:t>スレッド数</w:t>
            </w:r>
          </w:p>
        </w:tc>
        <w:tc>
          <w:tcPr>
            <w:tcW w:w="2241" w:type="dxa"/>
            <w:tcBorders/>
            <w:vAlign w:val="center"/>
          </w:tcPr>
          <w:p>
            <w:pPr>
              <w:pStyle w:val="Style15"/>
              <w:widowControl w:val="false"/>
              <w:suppressLineNumbers/>
              <w:bidi w:val="0"/>
              <w:jc w:val="left"/>
              <w:rPr/>
            </w:pPr>
            <w:r>
              <w:rPr/>
              <w:t>4 / 4</w:t>
            </w:r>
          </w:p>
        </w:tc>
        <w:tc>
          <w:tcPr>
            <w:tcW w:w="2263" w:type="dxa"/>
            <w:tcBorders/>
            <w:vAlign w:val="center"/>
          </w:tcPr>
          <w:p>
            <w:pPr>
              <w:pStyle w:val="Style15"/>
              <w:widowControl w:val="false"/>
              <w:suppressLineNumbers/>
              <w:bidi w:val="0"/>
              <w:jc w:val="left"/>
              <w:rPr/>
            </w:pPr>
            <w:r>
              <w:rPr/>
              <w:t>2 / 2</w:t>
            </w:r>
          </w:p>
        </w:tc>
      </w:tr>
      <w:tr>
        <w:trPr/>
        <w:tc>
          <w:tcPr>
            <w:tcW w:w="1927" w:type="dxa"/>
            <w:vMerge w:val="continue"/>
            <w:tcBorders/>
            <w:vAlign w:val="center"/>
          </w:tcPr>
          <w:p>
            <w:pPr>
              <w:pStyle w:val="Style15"/>
              <w:widowControl w:val="false"/>
              <w:bidi w:val="0"/>
              <w:jc w:val="left"/>
              <w:rPr>
                <w:sz w:val="4"/>
                <w:szCs w:val="4"/>
              </w:rPr>
            </w:pPr>
            <w:r>
              <w:rPr>
                <w:sz w:val="4"/>
                <w:szCs w:val="4"/>
              </w:rPr>
            </w:r>
          </w:p>
        </w:tc>
        <w:tc>
          <w:tcPr>
            <w:tcW w:w="1885" w:type="dxa"/>
            <w:vMerge w:val="restart"/>
            <w:tcBorders/>
            <w:vAlign w:val="center"/>
          </w:tcPr>
          <w:p>
            <w:pPr>
              <w:pStyle w:val="Style16"/>
              <w:widowControl w:val="false"/>
              <w:suppressLineNumbers/>
              <w:bidi w:val="0"/>
              <w:jc w:val="center"/>
              <w:rPr/>
            </w:pPr>
            <w:r>
              <w:rPr/>
              <w:t>キャッシュメモリ</w:t>
            </w:r>
          </w:p>
        </w:tc>
        <w:tc>
          <w:tcPr>
            <w:tcW w:w="1322" w:type="dxa"/>
            <w:tcBorders/>
            <w:vAlign w:val="center"/>
          </w:tcPr>
          <w:p>
            <w:pPr>
              <w:pStyle w:val="Style16"/>
              <w:widowControl w:val="false"/>
              <w:suppressLineNumbers/>
              <w:bidi w:val="0"/>
              <w:jc w:val="center"/>
              <w:rPr/>
            </w:pPr>
            <w:r>
              <w:rPr/>
              <w:t>2</w:t>
            </w:r>
            <w:r>
              <w:rPr/>
              <w:t>次</w:t>
            </w:r>
          </w:p>
        </w:tc>
        <w:tc>
          <w:tcPr>
            <w:tcW w:w="4504" w:type="dxa"/>
            <w:gridSpan w:val="2"/>
            <w:tcBorders/>
            <w:vAlign w:val="center"/>
          </w:tcPr>
          <w:p>
            <w:pPr>
              <w:pStyle w:val="Style15"/>
              <w:widowControl w:val="false"/>
              <w:suppressLineNumbers/>
              <w:bidi w:val="0"/>
              <w:jc w:val="left"/>
              <w:rPr/>
            </w:pPr>
            <w:r>
              <w:rPr/>
              <w:t>4MB</w:t>
            </w:r>
          </w:p>
        </w:tc>
      </w:tr>
      <w:tr>
        <w:trPr/>
        <w:tc>
          <w:tcPr>
            <w:tcW w:w="1927" w:type="dxa"/>
            <w:vMerge w:val="continue"/>
            <w:tcBorders/>
            <w:vAlign w:val="center"/>
          </w:tcPr>
          <w:p>
            <w:pPr>
              <w:pStyle w:val="Style15"/>
              <w:widowControl w:val="false"/>
              <w:bidi w:val="0"/>
              <w:jc w:val="left"/>
              <w:rPr>
                <w:sz w:val="4"/>
                <w:szCs w:val="4"/>
              </w:rPr>
            </w:pPr>
            <w:r>
              <w:rPr>
                <w:sz w:val="4"/>
                <w:szCs w:val="4"/>
              </w:rPr>
            </w:r>
          </w:p>
        </w:tc>
        <w:tc>
          <w:tcPr>
            <w:tcW w:w="1885" w:type="dxa"/>
            <w:vMerge w:val="continue"/>
            <w:tcBorders/>
            <w:vAlign w:val="center"/>
          </w:tcPr>
          <w:p>
            <w:pPr>
              <w:pStyle w:val="Style15"/>
              <w:widowControl w:val="false"/>
              <w:bidi w:val="0"/>
              <w:jc w:val="left"/>
              <w:rPr>
                <w:sz w:val="4"/>
                <w:szCs w:val="4"/>
              </w:rPr>
            </w:pPr>
            <w:r>
              <w:rPr>
                <w:sz w:val="4"/>
                <w:szCs w:val="4"/>
              </w:rPr>
            </w:r>
          </w:p>
        </w:tc>
        <w:tc>
          <w:tcPr>
            <w:tcW w:w="1322" w:type="dxa"/>
            <w:tcBorders/>
            <w:vAlign w:val="center"/>
          </w:tcPr>
          <w:p>
            <w:pPr>
              <w:pStyle w:val="Style16"/>
              <w:widowControl w:val="false"/>
              <w:suppressLineNumbers/>
              <w:bidi w:val="0"/>
              <w:jc w:val="center"/>
              <w:rPr/>
            </w:pPr>
            <w:r>
              <w:rPr/>
              <w:t>3</w:t>
            </w:r>
            <w:r>
              <w:rPr/>
              <w:t>次</w:t>
            </w:r>
          </w:p>
        </w:tc>
        <w:tc>
          <w:tcPr>
            <w:tcW w:w="4504" w:type="dxa"/>
            <w:gridSpan w:val="2"/>
            <w:tcBorders/>
            <w:vAlign w:val="center"/>
          </w:tcPr>
          <w:p>
            <w:pPr>
              <w:pStyle w:val="Style15"/>
              <w:widowControl w:val="false"/>
              <w:suppressLineNumbers/>
              <w:bidi w:val="0"/>
              <w:jc w:val="left"/>
              <w:rPr/>
            </w:pPr>
            <w:r>
              <w:rPr/>
              <w:t>－</w:t>
            </w:r>
          </w:p>
        </w:tc>
      </w:tr>
      <w:tr>
        <w:trPr/>
        <w:tc>
          <w:tcPr>
            <w:tcW w:w="5134" w:type="dxa"/>
            <w:gridSpan w:val="3"/>
            <w:tcBorders/>
            <w:vAlign w:val="center"/>
          </w:tcPr>
          <w:p>
            <w:pPr>
              <w:pStyle w:val="Style16"/>
              <w:widowControl w:val="false"/>
              <w:suppressLineNumbers/>
              <w:bidi w:val="0"/>
              <w:jc w:val="center"/>
              <w:rPr/>
            </w:pPr>
            <w:r>
              <w:rPr/>
              <w:t>チップセット</w:t>
            </w:r>
          </w:p>
        </w:tc>
        <w:tc>
          <w:tcPr>
            <w:tcW w:w="4504" w:type="dxa"/>
            <w:gridSpan w:val="2"/>
            <w:tcBorders/>
            <w:vAlign w:val="center"/>
          </w:tcPr>
          <w:p>
            <w:pPr>
              <w:pStyle w:val="Style15"/>
              <w:widowControl w:val="false"/>
              <w:suppressLineNumbers/>
              <w:bidi w:val="0"/>
              <w:jc w:val="left"/>
              <w:rPr/>
            </w:pPr>
            <w:r>
              <w:rPr/>
              <w:t>CPU</w:t>
            </w:r>
            <w:r>
              <w:rPr/>
              <w:t>と一体</w:t>
            </w:r>
          </w:p>
        </w:tc>
      </w:tr>
      <w:tr>
        <w:trPr/>
        <w:tc>
          <w:tcPr>
            <w:tcW w:w="1927" w:type="dxa"/>
            <w:vMerge w:val="restart"/>
            <w:tcBorders/>
            <w:vAlign w:val="center"/>
          </w:tcPr>
          <w:p>
            <w:pPr>
              <w:pStyle w:val="Style16"/>
              <w:widowControl w:val="false"/>
              <w:suppressLineNumbers/>
              <w:bidi w:val="0"/>
              <w:jc w:val="center"/>
              <w:rPr/>
            </w:pPr>
            <w:r>
              <w:rPr/>
              <w:t>メインメモリ</w:t>
            </w:r>
          </w:p>
        </w:tc>
        <w:tc>
          <w:tcPr>
            <w:tcW w:w="1885" w:type="dxa"/>
            <w:vMerge w:val="restart"/>
            <w:tcBorders/>
            <w:vAlign w:val="center"/>
          </w:tcPr>
          <w:p>
            <w:pPr>
              <w:pStyle w:val="Style16"/>
              <w:widowControl w:val="false"/>
              <w:suppressLineNumbers/>
              <w:bidi w:val="0"/>
              <w:jc w:val="center"/>
              <w:rPr/>
            </w:pPr>
            <w:r>
              <w:rPr/>
              <w:t xml:space="preserve">標準 </w:t>
            </w:r>
            <w:r>
              <w:rPr/>
              <w:t xml:space="preserve">/ </w:t>
            </w:r>
            <w:r>
              <w:rPr/>
              <w:t>最大</w:t>
            </w:r>
          </w:p>
        </w:tc>
        <w:tc>
          <w:tcPr>
            <w:tcW w:w="1322" w:type="dxa"/>
            <w:tcBorders/>
            <w:vAlign w:val="center"/>
          </w:tcPr>
          <w:p>
            <w:pPr>
              <w:pStyle w:val="Style16"/>
              <w:widowControl w:val="false"/>
              <w:suppressLineNumbers/>
              <w:bidi w:val="0"/>
              <w:jc w:val="center"/>
              <w:rPr/>
            </w:pPr>
            <w:r>
              <w:rPr/>
              <w:t>32bit</w:t>
            </w:r>
          </w:p>
        </w:tc>
        <w:tc>
          <w:tcPr>
            <w:tcW w:w="4504" w:type="dxa"/>
            <w:gridSpan w:val="2"/>
            <w:tcBorders/>
            <w:vAlign w:val="center"/>
          </w:tcPr>
          <w:p>
            <w:pPr>
              <w:pStyle w:val="Style15"/>
              <w:widowControl w:val="false"/>
              <w:suppressLineNumbers/>
              <w:bidi w:val="0"/>
              <w:jc w:val="left"/>
              <w:rPr/>
            </w:pPr>
            <w:r>
              <w:rPr/>
              <w:t>－</w:t>
            </w:r>
          </w:p>
        </w:tc>
      </w:tr>
      <w:tr>
        <w:trPr/>
        <w:tc>
          <w:tcPr>
            <w:tcW w:w="1927" w:type="dxa"/>
            <w:vMerge w:val="continue"/>
            <w:tcBorders/>
            <w:vAlign w:val="center"/>
          </w:tcPr>
          <w:p>
            <w:pPr>
              <w:pStyle w:val="Style15"/>
              <w:widowControl w:val="false"/>
              <w:bidi w:val="0"/>
              <w:jc w:val="left"/>
              <w:rPr>
                <w:sz w:val="4"/>
                <w:szCs w:val="4"/>
              </w:rPr>
            </w:pPr>
            <w:r>
              <w:rPr>
                <w:sz w:val="4"/>
                <w:szCs w:val="4"/>
              </w:rPr>
            </w:r>
          </w:p>
        </w:tc>
        <w:tc>
          <w:tcPr>
            <w:tcW w:w="1885" w:type="dxa"/>
            <w:vMerge w:val="continue"/>
            <w:tcBorders/>
            <w:vAlign w:val="center"/>
          </w:tcPr>
          <w:p>
            <w:pPr>
              <w:pStyle w:val="Style15"/>
              <w:widowControl w:val="false"/>
              <w:bidi w:val="0"/>
              <w:jc w:val="left"/>
              <w:rPr>
                <w:sz w:val="4"/>
                <w:szCs w:val="4"/>
              </w:rPr>
            </w:pPr>
            <w:r>
              <w:rPr>
                <w:sz w:val="4"/>
                <w:szCs w:val="4"/>
              </w:rPr>
            </w:r>
          </w:p>
        </w:tc>
        <w:tc>
          <w:tcPr>
            <w:tcW w:w="1322" w:type="dxa"/>
            <w:tcBorders/>
            <w:vAlign w:val="center"/>
          </w:tcPr>
          <w:p>
            <w:pPr>
              <w:pStyle w:val="Style16"/>
              <w:widowControl w:val="false"/>
              <w:suppressLineNumbers/>
              <w:bidi w:val="0"/>
              <w:jc w:val="center"/>
              <w:rPr/>
            </w:pPr>
            <w:r>
              <w:rPr/>
              <w:t>64bit</w:t>
            </w:r>
          </w:p>
        </w:tc>
        <w:tc>
          <w:tcPr>
            <w:tcW w:w="2241" w:type="dxa"/>
            <w:tcBorders/>
            <w:vAlign w:val="center"/>
          </w:tcPr>
          <w:p>
            <w:pPr>
              <w:pStyle w:val="Style15"/>
              <w:widowControl w:val="false"/>
              <w:suppressLineNumbers/>
              <w:bidi w:val="0"/>
              <w:jc w:val="left"/>
              <w:rPr/>
            </w:pPr>
            <w:r>
              <w:rPr/>
              <w:t>8GB</w:t>
            </w:r>
            <w:r>
              <w:rPr/>
              <w:t>（オンボード）（</w:t>
            </w:r>
            <w:r>
              <w:rPr/>
              <w:t>LPDDR4-2400</w:t>
            </w:r>
            <w:r>
              <w:rPr/>
              <w:t>）（</w:t>
            </w:r>
            <w:r>
              <w:fldChar w:fldCharType="begin"/>
            </w:r>
            <w:r>
              <w:rPr>
                <w:rStyle w:val="ListLabel1"/>
              </w:rPr>
              <w:instrText xml:space="preserve"> HYPERLINK "https://247ps-i.isnet.jp.fujitsu.com/platform/pc/product/arrowstab/1901/q509ve/spec.html" \l "24"</w:instrText>
            </w:r>
            <w:r>
              <w:rPr>
                <w:rStyle w:val="ListLabel1"/>
              </w:rPr>
              <w:fldChar w:fldCharType="separate"/>
            </w:r>
            <w:r>
              <w:rPr>
                <w:rStyle w:val="ListLabel1"/>
              </w:rPr>
              <w:t>注</w:t>
            </w:r>
            <w:r>
              <w:rPr>
                <w:rStyle w:val="ListLabel1"/>
              </w:rPr>
              <w:fldChar w:fldCharType="end"/>
            </w:r>
            <w:r>
              <w:rPr/>
              <w:t>24</w:t>
            </w:r>
            <w:r>
              <w:rPr/>
              <w:t>）</w:t>
            </w:r>
          </w:p>
        </w:tc>
        <w:tc>
          <w:tcPr>
            <w:tcW w:w="2263" w:type="dxa"/>
            <w:tcBorders/>
            <w:vAlign w:val="center"/>
          </w:tcPr>
          <w:p>
            <w:pPr>
              <w:pStyle w:val="Style15"/>
              <w:widowControl w:val="false"/>
              <w:suppressLineNumbers/>
              <w:bidi w:val="0"/>
              <w:jc w:val="left"/>
              <w:rPr/>
            </w:pPr>
            <w:r>
              <w:rPr/>
              <w:t>4GB</w:t>
            </w:r>
            <w:r>
              <w:rPr/>
              <w:t>（オンボード）（</w:t>
            </w:r>
            <w:r>
              <w:rPr/>
              <w:t>LPDDR4-2400</w:t>
            </w:r>
            <w:r>
              <w:rPr/>
              <w:t>）（</w:t>
            </w:r>
            <w:r>
              <w:fldChar w:fldCharType="begin"/>
            </w:r>
            <w:r>
              <w:rPr>
                <w:rStyle w:val="ListLabel1"/>
              </w:rPr>
              <w:instrText xml:space="preserve"> HYPERLINK "https://247ps-i.isnet.jp.fujitsu.com/platform/pc/product/arrowstab/1901/q509ve/spec.html" \l "24"</w:instrText>
            </w:r>
            <w:r>
              <w:rPr>
                <w:rStyle w:val="ListLabel1"/>
              </w:rPr>
              <w:fldChar w:fldCharType="separate"/>
            </w:r>
            <w:r>
              <w:rPr>
                <w:rStyle w:val="ListLabel1"/>
              </w:rPr>
              <w:t>注</w:t>
            </w:r>
            <w:r>
              <w:rPr>
                <w:rStyle w:val="ListLabel1"/>
              </w:rPr>
              <w:fldChar w:fldCharType="end"/>
            </w:r>
            <w:r>
              <w:rPr/>
              <w:t>24</w:t>
            </w:r>
            <w:r>
              <w:rPr/>
              <w:t>）</w:t>
            </w:r>
          </w:p>
        </w:tc>
      </w:tr>
      <w:tr>
        <w:trPr/>
        <w:tc>
          <w:tcPr>
            <w:tcW w:w="1927" w:type="dxa"/>
            <w:vMerge w:val="continue"/>
            <w:tcBorders/>
            <w:vAlign w:val="center"/>
          </w:tcPr>
          <w:p>
            <w:pPr>
              <w:pStyle w:val="Style15"/>
              <w:widowControl w:val="false"/>
              <w:bidi w:val="0"/>
              <w:jc w:val="left"/>
              <w:rPr>
                <w:sz w:val="4"/>
                <w:szCs w:val="4"/>
              </w:rPr>
            </w:pPr>
            <w:r>
              <w:rPr>
                <w:sz w:val="4"/>
                <w:szCs w:val="4"/>
              </w:rPr>
            </w:r>
          </w:p>
        </w:tc>
        <w:tc>
          <w:tcPr>
            <w:tcW w:w="3207" w:type="dxa"/>
            <w:gridSpan w:val="2"/>
            <w:tcBorders/>
            <w:vAlign w:val="center"/>
          </w:tcPr>
          <w:p>
            <w:pPr>
              <w:pStyle w:val="Style16"/>
              <w:widowControl w:val="false"/>
              <w:suppressLineNumbers/>
              <w:bidi w:val="0"/>
              <w:jc w:val="center"/>
              <w:rPr/>
            </w:pPr>
            <w:r>
              <w:rPr/>
              <w:t>メモリスロット（空き）（</w:t>
            </w:r>
            <w:r>
              <w:fldChar w:fldCharType="begin"/>
            </w:r>
            <w:r>
              <w:rPr>
                <w:rStyle w:val="ListLabel1"/>
              </w:rPr>
              <w:instrText xml:space="preserve"> HYPERLINK "https://247ps-i.isnet.jp.fujitsu.com/platform/pc/product/arrowstab/1901/q509ve/spec.html" \l "1"</w:instrText>
            </w:r>
            <w:r>
              <w:rPr>
                <w:rStyle w:val="ListLabel1"/>
              </w:rPr>
              <w:fldChar w:fldCharType="separate"/>
            </w:r>
            <w:r>
              <w:rPr>
                <w:rStyle w:val="ListLabel1"/>
              </w:rPr>
              <w:t>注</w:t>
            </w:r>
            <w:r>
              <w:rPr>
                <w:rStyle w:val="ListLabel1"/>
              </w:rPr>
              <w:fldChar w:fldCharType="end"/>
            </w:r>
            <w:r>
              <w:rPr/>
              <w:t>1</w:t>
            </w:r>
            <w:r>
              <w:rPr/>
              <w:t>）</w:t>
            </w:r>
          </w:p>
        </w:tc>
        <w:tc>
          <w:tcPr>
            <w:tcW w:w="4504" w:type="dxa"/>
            <w:gridSpan w:val="2"/>
            <w:tcBorders/>
            <w:vAlign w:val="center"/>
          </w:tcPr>
          <w:p>
            <w:pPr>
              <w:pStyle w:val="Style15"/>
              <w:widowControl w:val="false"/>
              <w:suppressLineNumbers/>
              <w:bidi w:val="0"/>
              <w:jc w:val="left"/>
              <w:rPr/>
            </w:pPr>
            <w:r>
              <w:rPr/>
              <w:t>0</w:t>
            </w:r>
            <w:r>
              <w:rPr/>
              <w:t>（</w:t>
            </w:r>
            <w:r>
              <w:rPr/>
              <w:t>0</w:t>
            </w:r>
            <w:r>
              <w:rPr/>
              <w:t>）</w:t>
            </w:r>
          </w:p>
        </w:tc>
      </w:tr>
      <w:tr>
        <w:trPr/>
        <w:tc>
          <w:tcPr>
            <w:tcW w:w="1927" w:type="dxa"/>
            <w:vMerge w:val="restart"/>
            <w:tcBorders/>
            <w:vAlign w:val="center"/>
          </w:tcPr>
          <w:p>
            <w:pPr>
              <w:pStyle w:val="Style16"/>
              <w:widowControl w:val="false"/>
              <w:suppressLineNumbers/>
              <w:bidi w:val="0"/>
              <w:jc w:val="center"/>
              <w:rPr/>
            </w:pPr>
            <w:r>
              <w:rPr/>
              <w:t>表示機能</w:t>
            </w:r>
          </w:p>
        </w:tc>
        <w:tc>
          <w:tcPr>
            <w:tcW w:w="3207" w:type="dxa"/>
            <w:gridSpan w:val="2"/>
            <w:tcBorders/>
            <w:vAlign w:val="center"/>
          </w:tcPr>
          <w:p>
            <w:pPr>
              <w:pStyle w:val="Style16"/>
              <w:widowControl w:val="false"/>
              <w:suppressLineNumbers/>
              <w:bidi w:val="0"/>
              <w:jc w:val="center"/>
              <w:rPr/>
            </w:pPr>
            <w:r>
              <w:rPr/>
              <w:t>グラフィックスアクセラレータ</w:t>
            </w:r>
          </w:p>
        </w:tc>
        <w:tc>
          <w:tcPr>
            <w:tcW w:w="4504" w:type="dxa"/>
            <w:gridSpan w:val="2"/>
            <w:tcBorders/>
            <w:vAlign w:val="center"/>
          </w:tcPr>
          <w:p>
            <w:pPr>
              <w:pStyle w:val="Style15"/>
              <w:widowControl w:val="false"/>
              <w:suppressLineNumbers/>
              <w:bidi w:val="0"/>
              <w:jc w:val="left"/>
              <w:rPr/>
            </w:pPr>
            <w:r>
              <w:rPr/>
              <w:t>Intel® UHD Graphics 600</w:t>
            </w:r>
            <w:r>
              <w:rPr/>
              <w:t>（</w:t>
            </w:r>
            <w:r>
              <w:rPr/>
              <w:t>CPU</w:t>
            </w:r>
            <w:r>
              <w:rPr/>
              <w:t>に内蔵）</w:t>
            </w:r>
          </w:p>
        </w:tc>
      </w:tr>
      <w:tr>
        <w:trPr/>
        <w:tc>
          <w:tcPr>
            <w:tcW w:w="1927" w:type="dxa"/>
            <w:vMerge w:val="continue"/>
            <w:tcBorders/>
            <w:vAlign w:val="center"/>
          </w:tcPr>
          <w:p>
            <w:pPr>
              <w:pStyle w:val="Style15"/>
              <w:widowControl w:val="false"/>
              <w:bidi w:val="0"/>
              <w:jc w:val="left"/>
              <w:rPr>
                <w:sz w:val="4"/>
                <w:szCs w:val="4"/>
              </w:rPr>
            </w:pPr>
            <w:r>
              <w:rPr>
                <w:sz w:val="4"/>
                <w:szCs w:val="4"/>
              </w:rPr>
            </w:r>
          </w:p>
        </w:tc>
        <w:tc>
          <w:tcPr>
            <w:tcW w:w="3207" w:type="dxa"/>
            <w:gridSpan w:val="2"/>
            <w:tcBorders/>
            <w:vAlign w:val="center"/>
          </w:tcPr>
          <w:p>
            <w:pPr>
              <w:pStyle w:val="Style16"/>
              <w:widowControl w:val="false"/>
              <w:suppressLineNumbers/>
              <w:bidi w:val="0"/>
              <w:jc w:val="center"/>
              <w:rPr/>
            </w:pPr>
            <w:r>
              <w:rPr/>
              <w:t>ビデオメモリ</w:t>
            </w:r>
          </w:p>
        </w:tc>
        <w:tc>
          <w:tcPr>
            <w:tcW w:w="4504" w:type="dxa"/>
            <w:gridSpan w:val="2"/>
            <w:tcBorders/>
            <w:vAlign w:val="center"/>
          </w:tcPr>
          <w:p>
            <w:pPr>
              <w:pStyle w:val="Style15"/>
              <w:widowControl w:val="false"/>
              <w:suppressLineNumbers/>
              <w:bidi w:val="0"/>
              <w:jc w:val="left"/>
              <w:rPr/>
            </w:pPr>
            <w:r>
              <w:rPr/>
              <w:t>メインメモリと共有</w:t>
            </w:r>
          </w:p>
        </w:tc>
      </w:tr>
      <w:tr>
        <w:trPr/>
        <w:tc>
          <w:tcPr>
            <w:tcW w:w="1927" w:type="dxa"/>
            <w:vMerge w:val="continue"/>
            <w:tcBorders/>
            <w:vAlign w:val="center"/>
          </w:tcPr>
          <w:p>
            <w:pPr>
              <w:pStyle w:val="Style15"/>
              <w:widowControl w:val="false"/>
              <w:bidi w:val="0"/>
              <w:jc w:val="left"/>
              <w:rPr>
                <w:sz w:val="4"/>
                <w:szCs w:val="4"/>
              </w:rPr>
            </w:pPr>
            <w:r>
              <w:rPr>
                <w:sz w:val="4"/>
                <w:szCs w:val="4"/>
              </w:rPr>
            </w:r>
          </w:p>
        </w:tc>
        <w:tc>
          <w:tcPr>
            <w:tcW w:w="3207" w:type="dxa"/>
            <w:gridSpan w:val="2"/>
            <w:tcBorders/>
            <w:vAlign w:val="center"/>
          </w:tcPr>
          <w:p>
            <w:pPr>
              <w:pStyle w:val="Style16"/>
              <w:widowControl w:val="false"/>
              <w:suppressLineNumbers/>
              <w:bidi w:val="0"/>
              <w:jc w:val="center"/>
              <w:rPr/>
            </w:pPr>
            <w:r>
              <w:rPr/>
              <w:t>内蔵ディスプレイ</w:t>
            </w:r>
            <w:r>
              <w:rPr/>
              <w:br/>
            </w:r>
            <w:r>
              <w:rPr/>
              <w:t>（解像度、表示色数）（</w:t>
            </w:r>
            <w:r>
              <w:fldChar w:fldCharType="begin"/>
            </w:r>
            <w:r>
              <w:rPr>
                <w:rStyle w:val="ListLabel1"/>
              </w:rPr>
              <w:instrText xml:space="preserve"> HYPERLINK "https://247ps-i.isnet.jp.fujitsu.com/platform/pc/product/arrowstab/1901/q509ve/spec.html" \l "2"</w:instrText>
            </w:r>
            <w:r>
              <w:rPr>
                <w:rStyle w:val="ListLabel1"/>
              </w:rPr>
              <w:fldChar w:fldCharType="separate"/>
            </w:r>
            <w:r>
              <w:rPr>
                <w:rStyle w:val="ListLabel1"/>
              </w:rPr>
              <w:t>注</w:t>
            </w:r>
            <w:r>
              <w:rPr>
                <w:rStyle w:val="ListLabel1"/>
              </w:rPr>
              <w:fldChar w:fldCharType="end"/>
            </w:r>
            <w:r>
              <w:rPr/>
              <w:t>2</w:t>
            </w:r>
            <w:r>
              <w:rPr/>
              <w:t>）</w:t>
            </w:r>
          </w:p>
        </w:tc>
        <w:tc>
          <w:tcPr>
            <w:tcW w:w="4504" w:type="dxa"/>
            <w:gridSpan w:val="2"/>
            <w:tcBorders/>
            <w:vAlign w:val="center"/>
          </w:tcPr>
          <w:p>
            <w:pPr>
              <w:pStyle w:val="Style15"/>
              <w:widowControl w:val="false"/>
              <w:suppressLineNumbers/>
              <w:bidi w:val="0"/>
              <w:jc w:val="left"/>
              <w:rPr/>
            </w:pPr>
            <w:r>
              <w:rPr/>
              <w:t>LED</w:t>
            </w:r>
            <w:r>
              <w:rPr/>
              <w:t>バックライト付カラー</w:t>
            </w:r>
            <w:r>
              <w:rPr/>
              <w:t>LCD</w:t>
            </w:r>
            <w:r>
              <w:rPr/>
              <w:t>（</w:t>
            </w:r>
            <w:r>
              <w:rPr/>
              <w:t>WUXGA</w:t>
            </w:r>
            <w:r>
              <w:rPr/>
              <w:t>（</w:t>
            </w:r>
            <w:r>
              <w:rPr/>
              <w:t>1920×1200</w:t>
            </w:r>
            <w:r>
              <w:rPr/>
              <w:t>ドット））</w:t>
            </w:r>
            <w:r>
              <w:rPr/>
              <w:t>/1677</w:t>
            </w:r>
            <w:r>
              <w:rPr/>
              <w:t>万色（</w:t>
            </w:r>
            <w:r>
              <w:fldChar w:fldCharType="begin"/>
            </w:r>
            <w:r>
              <w:rPr>
                <w:rStyle w:val="ListLabel1"/>
              </w:rPr>
              <w:instrText xml:space="preserve"> HYPERLINK "https://247ps-i.isnet.jp.fujitsu.com/platform/pc/product/arrowstab/1901/q509ve/spec.html" \l "15"</w:instrText>
            </w:r>
            <w:r>
              <w:rPr>
                <w:rStyle w:val="ListLabel1"/>
              </w:rPr>
              <w:fldChar w:fldCharType="separate"/>
            </w:r>
            <w:r>
              <w:rPr>
                <w:rStyle w:val="ListLabel1"/>
              </w:rPr>
              <w:t>注</w:t>
            </w:r>
            <w:r>
              <w:rPr>
                <w:rStyle w:val="ListLabel1"/>
              </w:rPr>
              <w:fldChar w:fldCharType="end"/>
            </w:r>
            <w:r>
              <w:rPr/>
              <w:t>15</w:t>
            </w:r>
            <w:r>
              <w:rPr/>
              <w:t>）</w:t>
            </w:r>
            <w:r>
              <w:rPr/>
              <w:br/>
              <w:t>IPS Alpha</w:t>
            </w:r>
            <w:r>
              <w:rPr/>
              <w:t>液晶（アンチグレア処理）</w:t>
            </w:r>
          </w:p>
        </w:tc>
      </w:tr>
      <w:tr>
        <w:trPr/>
        <w:tc>
          <w:tcPr>
            <w:tcW w:w="1927" w:type="dxa"/>
            <w:vMerge w:val="continue"/>
            <w:tcBorders/>
            <w:vAlign w:val="center"/>
          </w:tcPr>
          <w:p>
            <w:pPr>
              <w:pStyle w:val="Style15"/>
              <w:widowControl w:val="false"/>
              <w:bidi w:val="0"/>
              <w:jc w:val="left"/>
              <w:rPr>
                <w:sz w:val="4"/>
                <w:szCs w:val="4"/>
              </w:rPr>
            </w:pPr>
            <w:r>
              <w:rPr>
                <w:sz w:val="4"/>
                <w:szCs w:val="4"/>
              </w:rPr>
            </w:r>
          </w:p>
        </w:tc>
        <w:tc>
          <w:tcPr>
            <w:tcW w:w="3207" w:type="dxa"/>
            <w:gridSpan w:val="2"/>
            <w:tcBorders/>
            <w:vAlign w:val="center"/>
          </w:tcPr>
          <w:p>
            <w:pPr>
              <w:pStyle w:val="Style16"/>
              <w:widowControl w:val="false"/>
              <w:suppressLineNumbers/>
              <w:bidi w:val="0"/>
              <w:jc w:val="center"/>
              <w:rPr/>
            </w:pPr>
            <w:r>
              <w:rPr/>
              <w:t>パネルサイズ</w:t>
            </w:r>
          </w:p>
        </w:tc>
        <w:tc>
          <w:tcPr>
            <w:tcW w:w="4504" w:type="dxa"/>
            <w:gridSpan w:val="2"/>
            <w:tcBorders/>
            <w:vAlign w:val="center"/>
          </w:tcPr>
          <w:p>
            <w:pPr>
              <w:pStyle w:val="Style15"/>
              <w:widowControl w:val="false"/>
              <w:suppressLineNumbers/>
              <w:bidi w:val="0"/>
              <w:jc w:val="left"/>
              <w:rPr/>
            </w:pPr>
            <w:r>
              <w:rPr/>
              <w:t>10.1</w:t>
            </w:r>
            <w:r>
              <w:rPr/>
              <w:t>型ワイド</w:t>
            </w:r>
          </w:p>
        </w:tc>
      </w:tr>
      <w:tr>
        <w:trPr/>
        <w:tc>
          <w:tcPr>
            <w:tcW w:w="1927" w:type="dxa"/>
            <w:vMerge w:val="continue"/>
            <w:tcBorders/>
            <w:vAlign w:val="center"/>
          </w:tcPr>
          <w:p>
            <w:pPr>
              <w:pStyle w:val="Style15"/>
              <w:widowControl w:val="false"/>
              <w:bidi w:val="0"/>
              <w:jc w:val="left"/>
              <w:rPr>
                <w:sz w:val="4"/>
                <w:szCs w:val="4"/>
              </w:rPr>
            </w:pPr>
            <w:r>
              <w:rPr>
                <w:sz w:val="4"/>
                <w:szCs w:val="4"/>
              </w:rPr>
            </w:r>
          </w:p>
        </w:tc>
        <w:tc>
          <w:tcPr>
            <w:tcW w:w="3207" w:type="dxa"/>
            <w:gridSpan w:val="2"/>
            <w:tcBorders/>
            <w:vAlign w:val="center"/>
          </w:tcPr>
          <w:p>
            <w:pPr>
              <w:pStyle w:val="Style16"/>
              <w:widowControl w:val="false"/>
              <w:suppressLineNumbers/>
              <w:bidi w:val="0"/>
              <w:jc w:val="center"/>
              <w:rPr/>
            </w:pPr>
            <w:r>
              <w:rPr/>
              <w:t>ドットピッチ</w:t>
            </w:r>
          </w:p>
        </w:tc>
        <w:tc>
          <w:tcPr>
            <w:tcW w:w="4504" w:type="dxa"/>
            <w:gridSpan w:val="2"/>
            <w:tcBorders/>
            <w:vAlign w:val="center"/>
          </w:tcPr>
          <w:p>
            <w:pPr>
              <w:pStyle w:val="Style15"/>
              <w:widowControl w:val="false"/>
              <w:suppressLineNumbers/>
              <w:bidi w:val="0"/>
              <w:jc w:val="left"/>
              <w:rPr/>
            </w:pPr>
            <w:r>
              <w:rPr/>
              <w:t>0.1128mm</w:t>
            </w:r>
          </w:p>
        </w:tc>
      </w:tr>
      <w:tr>
        <w:trPr/>
        <w:tc>
          <w:tcPr>
            <w:tcW w:w="1927" w:type="dxa"/>
            <w:vMerge w:val="continue"/>
            <w:tcBorders/>
            <w:vAlign w:val="center"/>
          </w:tcPr>
          <w:p>
            <w:pPr>
              <w:pStyle w:val="Style15"/>
              <w:widowControl w:val="false"/>
              <w:bidi w:val="0"/>
              <w:jc w:val="left"/>
              <w:rPr>
                <w:sz w:val="4"/>
                <w:szCs w:val="4"/>
              </w:rPr>
            </w:pPr>
            <w:r>
              <w:rPr>
                <w:sz w:val="4"/>
                <w:szCs w:val="4"/>
              </w:rPr>
            </w:r>
          </w:p>
        </w:tc>
        <w:tc>
          <w:tcPr>
            <w:tcW w:w="3207" w:type="dxa"/>
            <w:gridSpan w:val="2"/>
            <w:tcBorders/>
            <w:vAlign w:val="center"/>
          </w:tcPr>
          <w:p>
            <w:pPr>
              <w:pStyle w:val="Style16"/>
              <w:widowControl w:val="false"/>
              <w:suppressLineNumbers/>
              <w:bidi w:val="0"/>
              <w:jc w:val="center"/>
              <w:rPr/>
            </w:pPr>
            <w:r>
              <w:rPr/>
              <w:t>入力方式</w:t>
            </w:r>
          </w:p>
        </w:tc>
        <w:tc>
          <w:tcPr>
            <w:tcW w:w="4504" w:type="dxa"/>
            <w:gridSpan w:val="2"/>
            <w:tcBorders/>
            <w:vAlign w:val="center"/>
          </w:tcPr>
          <w:p>
            <w:pPr>
              <w:pStyle w:val="Style15"/>
              <w:widowControl w:val="false"/>
              <w:suppressLineNumbers/>
              <w:bidi w:val="0"/>
              <w:jc w:val="left"/>
              <w:rPr/>
            </w:pPr>
            <w:r>
              <w:rPr/>
              <w:t>電磁誘導方式（専用スタイラスペン</w:t>
            </w:r>
            <w:r>
              <w:rPr/>
              <w:t>×1</w:t>
            </w:r>
            <w:r>
              <w:rPr/>
              <w:t>付属）</w:t>
            </w:r>
            <w:r>
              <w:rPr/>
              <w:t>/</w:t>
              <w:br/>
            </w:r>
            <w:r>
              <w:rPr/>
              <w:t>静電容量方式タッチパネル（</w:t>
            </w:r>
            <w:r>
              <w:rPr/>
              <w:t>10</w:t>
            </w:r>
            <w:r>
              <w:rPr/>
              <w:t>点マルチタッチ）</w:t>
            </w:r>
          </w:p>
        </w:tc>
      </w:tr>
      <w:tr>
        <w:trPr/>
        <w:tc>
          <w:tcPr>
            <w:tcW w:w="1927" w:type="dxa"/>
            <w:vMerge w:val="continue"/>
            <w:tcBorders/>
            <w:vAlign w:val="center"/>
          </w:tcPr>
          <w:p>
            <w:pPr>
              <w:pStyle w:val="Style15"/>
              <w:widowControl w:val="false"/>
              <w:bidi w:val="0"/>
              <w:jc w:val="left"/>
              <w:rPr>
                <w:sz w:val="4"/>
                <w:szCs w:val="4"/>
              </w:rPr>
            </w:pPr>
            <w:r>
              <w:rPr>
                <w:sz w:val="4"/>
                <w:szCs w:val="4"/>
              </w:rPr>
            </w:r>
          </w:p>
        </w:tc>
        <w:tc>
          <w:tcPr>
            <w:tcW w:w="3207" w:type="dxa"/>
            <w:gridSpan w:val="2"/>
            <w:tcBorders/>
            <w:vAlign w:val="center"/>
          </w:tcPr>
          <w:p>
            <w:pPr>
              <w:pStyle w:val="Style16"/>
              <w:widowControl w:val="false"/>
              <w:suppressLineNumbers/>
              <w:bidi w:val="0"/>
              <w:jc w:val="center"/>
              <w:rPr/>
            </w:pPr>
            <w:r>
              <w:rPr/>
              <w:t>外部ディスプレイ表示（</w:t>
            </w:r>
            <w:r>
              <w:fldChar w:fldCharType="begin"/>
            </w:r>
            <w:r>
              <w:rPr>
                <w:rStyle w:val="ListLabel1"/>
              </w:rPr>
              <w:instrText xml:space="preserve"> HYPERLINK "https://247ps-i.isnet.jp.fujitsu.com/platform/pc/product/arrowstab/1901/q509ve/spec.html" \l "3"</w:instrText>
            </w:r>
            <w:r>
              <w:rPr>
                <w:rStyle w:val="ListLabel1"/>
              </w:rPr>
              <w:fldChar w:fldCharType="separate"/>
            </w:r>
            <w:r>
              <w:rPr>
                <w:rStyle w:val="ListLabel1"/>
              </w:rPr>
              <w:t>注</w:t>
            </w:r>
            <w:r>
              <w:rPr>
                <w:rStyle w:val="ListLabel1"/>
              </w:rPr>
              <w:fldChar w:fldCharType="end"/>
            </w:r>
            <w:r>
              <w:rPr/>
              <w:t>3</w:t>
            </w:r>
            <w:r>
              <w:rPr/>
              <w:t>）</w:t>
            </w:r>
          </w:p>
        </w:tc>
        <w:tc>
          <w:tcPr>
            <w:tcW w:w="4504" w:type="dxa"/>
            <w:gridSpan w:val="2"/>
            <w:tcBorders/>
            <w:vAlign w:val="center"/>
          </w:tcPr>
          <w:p>
            <w:pPr>
              <w:pStyle w:val="Style15"/>
              <w:widowControl w:val="false"/>
              <w:suppressLineNumbers/>
              <w:bidi w:val="0"/>
              <w:jc w:val="left"/>
              <w:rPr/>
            </w:pPr>
            <w:r>
              <w:rPr/>
              <w:t>最大</w:t>
            </w:r>
            <w:r>
              <w:rPr/>
              <w:t>1920×1080</w:t>
            </w:r>
            <w:r>
              <w:rPr/>
              <w:t>ドット</w:t>
            </w:r>
            <w:r>
              <w:rPr/>
              <w:t>/1677</w:t>
            </w:r>
            <w:r>
              <w:rPr/>
              <w:t>万色</w:t>
            </w:r>
          </w:p>
        </w:tc>
      </w:tr>
      <w:tr>
        <w:trPr/>
        <w:tc>
          <w:tcPr>
            <w:tcW w:w="5134" w:type="dxa"/>
            <w:gridSpan w:val="3"/>
            <w:tcBorders/>
            <w:vAlign w:val="center"/>
          </w:tcPr>
          <w:p>
            <w:pPr>
              <w:pStyle w:val="Style16"/>
              <w:widowControl w:val="false"/>
              <w:suppressLineNumbers/>
              <w:bidi w:val="0"/>
              <w:jc w:val="center"/>
              <w:rPr/>
            </w:pPr>
            <w:r>
              <w:rPr/>
              <w:t xml:space="preserve">ハードディスクドライブ </w:t>
            </w:r>
            <w:r>
              <w:rPr/>
              <w:t xml:space="preserve">/ </w:t>
              <w:br/>
            </w:r>
            <w:r>
              <w:rPr/>
              <w:t>フラッシュメモリディスクドライブ（</w:t>
            </w:r>
            <w:r>
              <w:fldChar w:fldCharType="begin"/>
            </w:r>
            <w:r>
              <w:rPr>
                <w:rStyle w:val="ListLabel1"/>
              </w:rPr>
              <w:instrText xml:space="preserve"> HYPERLINK "https://247ps-i.isnet.jp.fujitsu.com/platform/pc/product/arrowstab/1901/q509ve/spec.html" \l "16"</w:instrText>
            </w:r>
            <w:r>
              <w:rPr>
                <w:rStyle w:val="ListLabel1"/>
              </w:rPr>
              <w:fldChar w:fldCharType="separate"/>
            </w:r>
            <w:r>
              <w:rPr>
                <w:rStyle w:val="ListLabel1"/>
              </w:rPr>
              <w:t>注</w:t>
            </w:r>
            <w:r>
              <w:rPr>
                <w:rStyle w:val="ListLabel1"/>
              </w:rPr>
              <w:fldChar w:fldCharType="end"/>
            </w:r>
            <w:r>
              <w:rPr/>
              <w:t>16</w:t>
            </w:r>
            <w:r>
              <w:rPr/>
              <w:t>）</w:t>
            </w:r>
          </w:p>
        </w:tc>
        <w:tc>
          <w:tcPr>
            <w:tcW w:w="4504" w:type="dxa"/>
            <w:gridSpan w:val="2"/>
            <w:tcBorders/>
            <w:vAlign w:val="center"/>
          </w:tcPr>
          <w:p>
            <w:pPr>
              <w:pStyle w:val="Style15"/>
              <w:widowControl w:val="false"/>
              <w:suppressLineNumbers/>
              <w:bidi w:val="0"/>
              <w:jc w:val="left"/>
              <w:rPr/>
            </w:pPr>
            <w:r>
              <w:rPr/>
              <w:t>標準 フラッシュメモリ（</w:t>
            </w:r>
            <w:r>
              <w:rPr/>
              <w:t>eMMC</w:t>
            </w:r>
            <w:r>
              <w:rPr/>
              <w:t>）</w:t>
            </w:r>
            <w:r>
              <w:rPr/>
              <w:t xml:space="preserve">64GB </w:t>
              <w:br/>
              <w:t>※64GB</w:t>
            </w:r>
            <w:r>
              <w:rPr/>
              <w:t>の場合、</w:t>
            </w:r>
            <w:r>
              <w:rPr/>
              <w:t>Microsoft Office</w:t>
            </w:r>
            <w:r>
              <w:rPr/>
              <w:t>は選択できません。</w:t>
            </w:r>
            <w:r>
              <w:rPr/>
              <w:t xml:space="preserve">/ </w:t>
              <w:br/>
            </w:r>
            <w:r>
              <w:rPr/>
              <w:t>フラッシュメモリ（</w:t>
            </w:r>
            <w:r>
              <w:rPr/>
              <w:t>eMMC</w:t>
            </w:r>
            <w:r>
              <w:rPr/>
              <w:t>）</w:t>
            </w:r>
            <w:r>
              <w:rPr/>
              <w:t>128GB</w:t>
            </w:r>
          </w:p>
        </w:tc>
      </w:tr>
      <w:tr>
        <w:trPr/>
        <w:tc>
          <w:tcPr>
            <w:tcW w:w="5134" w:type="dxa"/>
            <w:gridSpan w:val="3"/>
            <w:tcBorders/>
            <w:vAlign w:val="center"/>
          </w:tcPr>
          <w:p>
            <w:pPr>
              <w:pStyle w:val="Style16"/>
              <w:widowControl w:val="false"/>
              <w:suppressLineNumbers/>
              <w:bidi w:val="0"/>
              <w:jc w:val="center"/>
              <w:rPr/>
            </w:pPr>
            <w:r>
              <w:rPr/>
              <w:t>光学ドライブ</w:t>
            </w:r>
          </w:p>
        </w:tc>
        <w:tc>
          <w:tcPr>
            <w:tcW w:w="4504" w:type="dxa"/>
            <w:gridSpan w:val="2"/>
            <w:tcBorders/>
            <w:vAlign w:val="center"/>
          </w:tcPr>
          <w:p>
            <w:pPr>
              <w:pStyle w:val="Style15"/>
              <w:widowControl w:val="false"/>
              <w:suppressLineNumbers/>
              <w:bidi w:val="0"/>
              <w:jc w:val="left"/>
              <w:rPr/>
            </w:pPr>
            <w:r>
              <w:rPr/>
              <w:t>－</w:t>
            </w:r>
          </w:p>
        </w:tc>
      </w:tr>
      <w:tr>
        <w:trPr/>
        <w:tc>
          <w:tcPr>
            <w:tcW w:w="1927" w:type="dxa"/>
            <w:vMerge w:val="restart"/>
            <w:tcBorders/>
            <w:vAlign w:val="center"/>
          </w:tcPr>
          <w:p>
            <w:pPr>
              <w:pStyle w:val="Style16"/>
              <w:widowControl w:val="false"/>
              <w:suppressLineNumbers/>
              <w:bidi w:val="0"/>
              <w:jc w:val="center"/>
              <w:rPr/>
            </w:pPr>
            <w:r>
              <w:rPr/>
              <w:t>モバイルマルチベイ</w:t>
            </w:r>
          </w:p>
        </w:tc>
        <w:tc>
          <w:tcPr>
            <w:tcW w:w="3207" w:type="dxa"/>
            <w:gridSpan w:val="2"/>
            <w:tcBorders/>
            <w:vAlign w:val="center"/>
          </w:tcPr>
          <w:p>
            <w:pPr>
              <w:pStyle w:val="Style16"/>
              <w:widowControl w:val="false"/>
              <w:suppressLineNumbers/>
              <w:bidi w:val="0"/>
              <w:jc w:val="center"/>
              <w:rPr/>
            </w:pPr>
            <w:r>
              <w:rPr/>
              <w:t>スロット数</w:t>
            </w:r>
          </w:p>
        </w:tc>
        <w:tc>
          <w:tcPr>
            <w:tcW w:w="4504" w:type="dxa"/>
            <w:gridSpan w:val="2"/>
            <w:tcBorders/>
            <w:vAlign w:val="center"/>
          </w:tcPr>
          <w:p>
            <w:pPr>
              <w:pStyle w:val="Style15"/>
              <w:widowControl w:val="false"/>
              <w:suppressLineNumbers/>
              <w:bidi w:val="0"/>
              <w:jc w:val="left"/>
              <w:rPr/>
            </w:pPr>
            <w:r>
              <w:rPr/>
              <w:t>－</w:t>
            </w:r>
          </w:p>
        </w:tc>
      </w:tr>
      <w:tr>
        <w:trPr/>
        <w:tc>
          <w:tcPr>
            <w:tcW w:w="1927" w:type="dxa"/>
            <w:vMerge w:val="continue"/>
            <w:tcBorders/>
            <w:vAlign w:val="center"/>
          </w:tcPr>
          <w:p>
            <w:pPr>
              <w:pStyle w:val="Style15"/>
              <w:widowControl w:val="false"/>
              <w:bidi w:val="0"/>
              <w:jc w:val="left"/>
              <w:rPr>
                <w:sz w:val="4"/>
                <w:szCs w:val="4"/>
              </w:rPr>
            </w:pPr>
            <w:r>
              <w:rPr>
                <w:sz w:val="4"/>
                <w:szCs w:val="4"/>
              </w:rPr>
            </w:r>
          </w:p>
        </w:tc>
        <w:tc>
          <w:tcPr>
            <w:tcW w:w="3207" w:type="dxa"/>
            <w:gridSpan w:val="2"/>
            <w:tcBorders/>
            <w:vAlign w:val="center"/>
          </w:tcPr>
          <w:p>
            <w:pPr>
              <w:pStyle w:val="Style16"/>
              <w:widowControl w:val="false"/>
              <w:suppressLineNumbers/>
              <w:bidi w:val="0"/>
              <w:jc w:val="center"/>
              <w:rPr/>
            </w:pPr>
            <w:r>
              <w:rPr/>
              <w:t>内蔵可能なユニット</w:t>
            </w:r>
          </w:p>
        </w:tc>
        <w:tc>
          <w:tcPr>
            <w:tcW w:w="4504" w:type="dxa"/>
            <w:gridSpan w:val="2"/>
            <w:tcBorders/>
            <w:vAlign w:val="center"/>
          </w:tcPr>
          <w:p>
            <w:pPr>
              <w:pStyle w:val="Style15"/>
              <w:widowControl w:val="false"/>
              <w:suppressLineNumbers/>
              <w:bidi w:val="0"/>
              <w:jc w:val="left"/>
              <w:rPr/>
            </w:pPr>
            <w:r>
              <w:rPr/>
              <w:t>－</w:t>
            </w:r>
          </w:p>
        </w:tc>
      </w:tr>
      <w:tr>
        <w:trPr/>
        <w:tc>
          <w:tcPr>
            <w:tcW w:w="5134" w:type="dxa"/>
            <w:gridSpan w:val="3"/>
            <w:tcBorders/>
            <w:vAlign w:val="center"/>
          </w:tcPr>
          <w:p>
            <w:pPr>
              <w:pStyle w:val="Style16"/>
              <w:widowControl w:val="false"/>
              <w:suppressLineNumbers/>
              <w:bidi w:val="0"/>
              <w:jc w:val="center"/>
              <w:rPr/>
            </w:pPr>
            <w:r>
              <w:rPr/>
              <w:t>オーディオ機能</w:t>
            </w:r>
          </w:p>
        </w:tc>
        <w:tc>
          <w:tcPr>
            <w:tcW w:w="4504" w:type="dxa"/>
            <w:gridSpan w:val="2"/>
            <w:tcBorders/>
            <w:vAlign w:val="center"/>
          </w:tcPr>
          <w:p>
            <w:pPr>
              <w:pStyle w:val="Style15"/>
              <w:widowControl w:val="false"/>
              <w:suppressLineNumbers/>
              <w:bidi w:val="0"/>
              <w:jc w:val="left"/>
              <w:rPr/>
            </w:pPr>
            <w:r>
              <w:rPr/>
              <w:t>チップセット内蔵</w:t>
            </w:r>
            <w:r>
              <w:rPr/>
              <w:t>+High Definition Audio</w:t>
            </w:r>
            <w:r>
              <w:rPr/>
              <w:t>コーデック（最大</w:t>
            </w:r>
            <w:r>
              <w:rPr/>
              <w:t>192KHz/24</w:t>
            </w:r>
            <w:r>
              <w:rPr/>
              <w:t>ビット）（</w:t>
            </w:r>
            <w:r>
              <w:fldChar w:fldCharType="begin"/>
            </w:r>
            <w:r>
              <w:rPr>
                <w:rStyle w:val="ListLabel1"/>
              </w:rPr>
              <w:instrText xml:space="preserve"> HYPERLINK "https://247ps-i.isnet.jp.fujitsu.com/platform/pc/product/arrowstab/1901/q509ve/spec.html" \l "28"</w:instrText>
            </w:r>
            <w:r>
              <w:rPr>
                <w:rStyle w:val="ListLabel1"/>
              </w:rPr>
              <w:fldChar w:fldCharType="separate"/>
            </w:r>
            <w:r>
              <w:rPr>
                <w:rStyle w:val="ListLabel1"/>
              </w:rPr>
              <w:t>注</w:t>
            </w:r>
            <w:r>
              <w:rPr>
                <w:rStyle w:val="ListLabel1"/>
              </w:rPr>
              <w:fldChar w:fldCharType="end"/>
            </w:r>
            <w:r>
              <w:rPr/>
              <w:t>28</w:t>
            </w:r>
            <w:r>
              <w:rPr/>
              <w:t>）</w:t>
            </w:r>
            <w:r>
              <w:rPr/>
              <w:br/>
            </w:r>
            <w:r>
              <w:rPr/>
              <w:t>ステレオ</w:t>
            </w:r>
            <w:r>
              <w:rPr/>
              <w:t>PCM</w:t>
            </w:r>
            <w:r>
              <w:rPr/>
              <w:t>同時録音再生機能、</w:t>
            </w:r>
            <w:r>
              <w:rPr/>
              <w:t>MIDI</w:t>
            </w:r>
            <w:r>
              <w:rPr/>
              <w:t>再生機能［</w:t>
            </w:r>
            <w:r>
              <w:rPr/>
              <w:t>OS</w:t>
            </w:r>
            <w:r>
              <w:rPr/>
              <w:t>標準］、</w:t>
            </w:r>
            <w:r>
              <w:rPr/>
              <w:br/>
            </w:r>
            <w:r>
              <w:rPr/>
              <w:t>ステレオスピーカー内蔵、デジタルステレオマイク内蔵</w:t>
            </w:r>
          </w:p>
        </w:tc>
      </w:tr>
      <w:tr>
        <w:trPr/>
        <w:tc>
          <w:tcPr>
            <w:tcW w:w="5134" w:type="dxa"/>
            <w:gridSpan w:val="3"/>
            <w:tcBorders/>
            <w:vAlign w:val="center"/>
          </w:tcPr>
          <w:p>
            <w:pPr>
              <w:pStyle w:val="Style16"/>
              <w:widowControl w:val="false"/>
              <w:suppressLineNumbers/>
              <w:bidi w:val="0"/>
              <w:jc w:val="center"/>
              <w:rPr/>
            </w:pPr>
            <w:r>
              <w:rPr/>
              <w:t>Web</w:t>
            </w:r>
            <w:r>
              <w:rPr/>
              <w:t>カメラ</w:t>
            </w:r>
          </w:p>
        </w:tc>
        <w:tc>
          <w:tcPr>
            <w:tcW w:w="4504" w:type="dxa"/>
            <w:gridSpan w:val="2"/>
            <w:tcBorders/>
            <w:vAlign w:val="center"/>
          </w:tcPr>
          <w:p>
            <w:pPr>
              <w:pStyle w:val="Style15"/>
              <w:widowControl w:val="false"/>
              <w:suppressLineNumbers/>
              <w:bidi w:val="0"/>
              <w:jc w:val="left"/>
              <w:rPr/>
            </w:pPr>
            <w:r>
              <w:rPr/>
              <w:t>内蔵</w:t>
            </w:r>
            <w:r>
              <w:rPr/>
              <w:br/>
            </w:r>
            <w:r>
              <w:rPr/>
              <w:t>（有効画素数約</w:t>
            </w:r>
            <w:r>
              <w:rPr/>
              <w:t>200</w:t>
            </w:r>
            <w:r>
              <w:rPr/>
              <w:t>万画素（フロント）</w:t>
            </w:r>
            <w:r>
              <w:rPr/>
              <w:t>+</w:t>
            </w:r>
            <w:r>
              <w:rPr/>
              <w:t>約</w:t>
            </w:r>
            <w:r>
              <w:rPr/>
              <w:t>800</w:t>
            </w:r>
            <w:r>
              <w:rPr/>
              <w:t>万画素（リア</w:t>
            </w:r>
            <w:r>
              <w:rPr/>
              <w:t>/</w:t>
            </w:r>
            <w:r>
              <w:rPr/>
              <w:t>モバイルライト付） ）</w:t>
            </w:r>
          </w:p>
        </w:tc>
      </w:tr>
      <w:tr>
        <w:trPr/>
        <w:tc>
          <w:tcPr>
            <w:tcW w:w="1927" w:type="dxa"/>
            <w:vMerge w:val="restart"/>
            <w:tcBorders/>
            <w:vAlign w:val="center"/>
          </w:tcPr>
          <w:p>
            <w:pPr>
              <w:pStyle w:val="Style16"/>
              <w:widowControl w:val="false"/>
              <w:suppressLineNumbers/>
              <w:bidi w:val="0"/>
              <w:jc w:val="center"/>
              <w:rPr/>
            </w:pPr>
            <w:r>
              <w:rPr/>
              <w:t>センサー</w:t>
            </w:r>
          </w:p>
        </w:tc>
        <w:tc>
          <w:tcPr>
            <w:tcW w:w="3207" w:type="dxa"/>
            <w:gridSpan w:val="2"/>
            <w:tcBorders/>
            <w:vAlign w:val="center"/>
          </w:tcPr>
          <w:p>
            <w:pPr>
              <w:pStyle w:val="Style16"/>
              <w:widowControl w:val="false"/>
              <w:suppressLineNumbers/>
              <w:bidi w:val="0"/>
              <w:jc w:val="center"/>
              <w:rPr/>
            </w:pPr>
            <w:r>
              <w:rPr/>
              <w:t>通常モデル</w:t>
            </w:r>
          </w:p>
        </w:tc>
        <w:tc>
          <w:tcPr>
            <w:tcW w:w="4504" w:type="dxa"/>
            <w:gridSpan w:val="2"/>
            <w:tcBorders/>
            <w:vAlign w:val="center"/>
          </w:tcPr>
          <w:p>
            <w:pPr>
              <w:pStyle w:val="Style15"/>
              <w:widowControl w:val="false"/>
              <w:suppressLineNumbers/>
              <w:bidi w:val="0"/>
              <w:jc w:val="left"/>
              <w:rPr/>
            </w:pPr>
            <w:r>
              <w:rPr/>
              <w:t>加速度センサー、</w:t>
            </w:r>
            <w:r>
              <w:rPr/>
              <w:br/>
            </w:r>
            <w:r>
              <w:rPr/>
              <w:t>地磁気センサー、照度センサー、ジャイロセンサー</w:t>
            </w:r>
          </w:p>
        </w:tc>
      </w:tr>
      <w:tr>
        <w:trPr/>
        <w:tc>
          <w:tcPr>
            <w:tcW w:w="1927" w:type="dxa"/>
            <w:vMerge w:val="continue"/>
            <w:tcBorders/>
            <w:vAlign w:val="center"/>
          </w:tcPr>
          <w:p>
            <w:pPr>
              <w:pStyle w:val="Style15"/>
              <w:widowControl w:val="false"/>
              <w:bidi w:val="0"/>
              <w:jc w:val="left"/>
              <w:rPr>
                <w:sz w:val="4"/>
                <w:szCs w:val="4"/>
              </w:rPr>
            </w:pPr>
            <w:r>
              <w:rPr>
                <w:sz w:val="4"/>
                <w:szCs w:val="4"/>
              </w:rPr>
            </w:r>
          </w:p>
        </w:tc>
        <w:tc>
          <w:tcPr>
            <w:tcW w:w="3207" w:type="dxa"/>
            <w:gridSpan w:val="2"/>
            <w:tcBorders/>
            <w:vAlign w:val="center"/>
          </w:tcPr>
          <w:p>
            <w:pPr>
              <w:pStyle w:val="Style16"/>
              <w:widowControl w:val="false"/>
              <w:suppressLineNumbers/>
              <w:bidi w:val="0"/>
              <w:jc w:val="center"/>
              <w:rPr/>
            </w:pPr>
            <w:r>
              <w:rPr/>
              <w:drawing>
                <wp:inline distT="0" distB="0" distL="0" distR="0">
                  <wp:extent cx="723900" cy="304800"/>
                  <wp:effectExtent l="0" t="0" r="0" b="0"/>
                  <wp:docPr id="2" name="画像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画像2" descr=""/>
                          <pic:cNvPicPr>
                            <a:picLocks noChangeAspect="1" noChangeArrowheads="1"/>
                          </pic:cNvPicPr>
                        </pic:nvPicPr>
                        <pic:blipFill>
                          <a:blip r:embed="rId3"/>
                          <a:stretch>
                            <a:fillRect/>
                          </a:stretch>
                        </pic:blipFill>
                        <pic:spPr bwMode="auto">
                          <a:xfrm>
                            <a:off x="0" y="0"/>
                            <a:ext cx="723900" cy="304800"/>
                          </a:xfrm>
                          <a:prstGeom prst="rect">
                            <a:avLst/>
                          </a:prstGeom>
                        </pic:spPr>
                      </pic:pic>
                    </a:graphicData>
                  </a:graphic>
                </wp:inline>
              </w:drawing>
            </w:r>
          </w:p>
        </w:tc>
        <w:tc>
          <w:tcPr>
            <w:tcW w:w="4504" w:type="dxa"/>
            <w:gridSpan w:val="2"/>
            <w:tcBorders/>
            <w:vAlign w:val="center"/>
          </w:tcPr>
          <w:p>
            <w:pPr>
              <w:pStyle w:val="Style15"/>
              <w:widowControl w:val="false"/>
              <w:suppressLineNumbers/>
              <w:bidi w:val="0"/>
              <w:jc w:val="left"/>
              <w:rPr/>
            </w:pPr>
            <w:r>
              <w:rPr/>
              <w:t>GPS</w:t>
            </w:r>
            <w:r>
              <w:rPr/>
              <w:t>（</w:t>
            </w:r>
            <w:r>
              <w:fldChar w:fldCharType="begin"/>
            </w:r>
            <w:r>
              <w:rPr>
                <w:rStyle w:val="ListLabel1"/>
              </w:rPr>
              <w:instrText xml:space="preserve"> HYPERLINK "https://247ps-i.isnet.jp.fujitsu.com/platform/pc/product/arrowstab/1901/q509ve/spec.html" \l "30"</w:instrText>
            </w:r>
            <w:r>
              <w:rPr>
                <w:rStyle w:val="ListLabel1"/>
              </w:rPr>
              <w:fldChar w:fldCharType="separate"/>
            </w:r>
            <w:r>
              <w:rPr>
                <w:rStyle w:val="ListLabel1"/>
              </w:rPr>
              <w:t>注</w:t>
            </w:r>
            <w:r>
              <w:rPr>
                <w:rStyle w:val="ListLabel1"/>
              </w:rPr>
              <w:fldChar w:fldCharType="end"/>
            </w:r>
            <w:r>
              <w:rPr/>
              <w:t>30</w:t>
            </w:r>
            <w:r>
              <w:rPr/>
              <w:t>）、加速度センサー、地磁気センサー、</w:t>
            </w:r>
            <w:r>
              <w:rPr/>
              <w:br/>
            </w:r>
            <w:r>
              <w:rPr/>
              <w:t>照度センサー、ジャイロセンサー</w:t>
            </w:r>
          </w:p>
        </w:tc>
      </w:tr>
      <w:tr>
        <w:trPr/>
        <w:tc>
          <w:tcPr>
            <w:tcW w:w="5134" w:type="dxa"/>
            <w:gridSpan w:val="3"/>
            <w:tcBorders/>
            <w:vAlign w:val="center"/>
          </w:tcPr>
          <w:p>
            <w:pPr>
              <w:pStyle w:val="Style16"/>
              <w:widowControl w:val="false"/>
              <w:suppressLineNumbers/>
              <w:bidi w:val="0"/>
              <w:jc w:val="center"/>
              <w:rPr/>
            </w:pPr>
            <w:r>
              <w:rPr/>
              <w:t>キーボード</w:t>
            </w:r>
          </w:p>
        </w:tc>
        <w:tc>
          <w:tcPr>
            <w:tcW w:w="4504" w:type="dxa"/>
            <w:gridSpan w:val="2"/>
            <w:tcBorders/>
            <w:vAlign w:val="center"/>
          </w:tcPr>
          <w:p>
            <w:pPr>
              <w:pStyle w:val="Style15"/>
              <w:widowControl w:val="false"/>
              <w:suppressLineNumbers/>
              <w:bidi w:val="0"/>
              <w:jc w:val="left"/>
              <w:rPr/>
            </w:pPr>
            <w:r>
              <w:rPr/>
              <w:t xml:space="preserve">なし </w:t>
            </w:r>
            <w:r>
              <w:rPr/>
              <w:t>/ 86</w:t>
            </w:r>
            <w:r>
              <w:rPr/>
              <w:t>キー（カスタムメイド）</w:t>
            </w:r>
          </w:p>
        </w:tc>
      </w:tr>
      <w:tr>
        <w:trPr/>
        <w:tc>
          <w:tcPr>
            <w:tcW w:w="5134" w:type="dxa"/>
            <w:gridSpan w:val="3"/>
            <w:tcBorders/>
            <w:vAlign w:val="center"/>
          </w:tcPr>
          <w:p>
            <w:pPr>
              <w:pStyle w:val="Style16"/>
              <w:widowControl w:val="false"/>
              <w:suppressLineNumbers/>
              <w:bidi w:val="0"/>
              <w:jc w:val="center"/>
              <w:rPr/>
            </w:pPr>
            <w:r>
              <w:rPr/>
              <w:t>ポインティングデバイス</w:t>
            </w:r>
          </w:p>
        </w:tc>
        <w:tc>
          <w:tcPr>
            <w:tcW w:w="4504" w:type="dxa"/>
            <w:gridSpan w:val="2"/>
            <w:tcBorders/>
            <w:vAlign w:val="center"/>
          </w:tcPr>
          <w:p>
            <w:pPr>
              <w:pStyle w:val="Style15"/>
              <w:widowControl w:val="false"/>
              <w:suppressLineNumbers/>
              <w:bidi w:val="0"/>
              <w:jc w:val="left"/>
              <w:rPr/>
            </w:pPr>
            <w:r>
              <w:rPr/>
              <w:t xml:space="preserve">なし </w:t>
            </w:r>
            <w:r>
              <w:rPr/>
              <w:t xml:space="preserve">/ </w:t>
            </w:r>
            <w:r>
              <w:rPr/>
              <w:t>あり（カスタムメイドで</w:t>
            </w:r>
            <w:r>
              <w:rPr/>
              <w:t>LAN</w:t>
            </w:r>
            <w:r>
              <w:rPr/>
              <w:t>付軽量スリムキーボード、軽量スリムキーボード選択時）</w:t>
            </w:r>
          </w:p>
        </w:tc>
      </w:tr>
      <w:tr>
        <w:trPr/>
        <w:tc>
          <w:tcPr>
            <w:tcW w:w="1927" w:type="dxa"/>
            <w:vMerge w:val="restart"/>
            <w:tcBorders/>
            <w:vAlign w:val="center"/>
          </w:tcPr>
          <w:p>
            <w:pPr>
              <w:pStyle w:val="Style16"/>
              <w:widowControl w:val="false"/>
              <w:suppressLineNumbers/>
              <w:bidi w:val="0"/>
              <w:jc w:val="center"/>
              <w:rPr/>
            </w:pPr>
            <w:r>
              <w:rPr/>
              <w:t>通信</w:t>
            </w:r>
          </w:p>
        </w:tc>
        <w:tc>
          <w:tcPr>
            <w:tcW w:w="3207" w:type="dxa"/>
            <w:gridSpan w:val="2"/>
            <w:tcBorders/>
            <w:vAlign w:val="center"/>
          </w:tcPr>
          <w:p>
            <w:pPr>
              <w:pStyle w:val="Style16"/>
              <w:widowControl w:val="false"/>
              <w:suppressLineNumbers/>
              <w:bidi w:val="0"/>
              <w:jc w:val="center"/>
              <w:rPr/>
            </w:pPr>
            <w:r>
              <w:rPr/>
              <w:t>LAN</w:t>
            </w:r>
            <w:r>
              <w:rPr/>
              <w:t>（</w:t>
            </w:r>
            <w:r>
              <w:fldChar w:fldCharType="begin"/>
            </w:r>
            <w:r>
              <w:rPr>
                <w:rStyle w:val="ListLabel1"/>
              </w:rPr>
              <w:instrText xml:space="preserve"> HYPERLINK "https://247ps-i.isnet.jp.fujitsu.com/platform/pc/product/arrowstab/1901/q509ve/spec.html" \l "4"</w:instrText>
            </w:r>
            <w:r>
              <w:rPr>
                <w:rStyle w:val="ListLabel1"/>
              </w:rPr>
              <w:fldChar w:fldCharType="separate"/>
            </w:r>
            <w:r>
              <w:rPr>
                <w:rStyle w:val="ListLabel1"/>
              </w:rPr>
              <w:t>注</w:t>
            </w:r>
            <w:r>
              <w:rPr>
                <w:rStyle w:val="ListLabel1"/>
              </w:rPr>
              <w:fldChar w:fldCharType="end"/>
            </w:r>
            <w:r>
              <w:rPr/>
              <w:t>4</w:t>
            </w:r>
            <w:r>
              <w:rPr/>
              <w:t>）</w:t>
            </w:r>
          </w:p>
        </w:tc>
        <w:tc>
          <w:tcPr>
            <w:tcW w:w="4504" w:type="dxa"/>
            <w:gridSpan w:val="2"/>
            <w:tcBorders/>
            <w:vAlign w:val="center"/>
          </w:tcPr>
          <w:p>
            <w:pPr>
              <w:pStyle w:val="Style15"/>
              <w:widowControl w:val="false"/>
              <w:suppressLineNumbers/>
              <w:bidi w:val="0"/>
              <w:jc w:val="left"/>
              <w:rPr/>
            </w:pPr>
            <w:r>
              <w:rPr/>
              <w:t xml:space="preserve">なし </w:t>
            </w:r>
            <w:r>
              <w:rPr/>
              <w:t xml:space="preserve">/ </w:t>
              <w:br/>
            </w:r>
            <w:r>
              <w:rPr/>
              <w:t>あり（カスタムメイドで拡張クレードルまたは</w:t>
            </w:r>
            <w:r>
              <w:rPr/>
              <w:t>LAN</w:t>
            </w:r>
            <w:r>
              <w:rPr/>
              <w:t>変換ケーブル、</w:t>
            </w:r>
            <w:r>
              <w:rPr/>
              <w:t>LAN</w:t>
            </w:r>
            <w:r>
              <w:rPr/>
              <w:t>付軽量スリムキーボード選択時）</w:t>
            </w:r>
            <w:r>
              <w:rPr/>
              <w:br/>
              <w:t>1000BASE-T / 100BASE-TX / 10BASE-T</w:t>
            </w:r>
            <w:r>
              <w:rPr/>
              <w:t>準拠</w:t>
            </w:r>
            <w:r>
              <w:rPr/>
              <w:br/>
              <w:t>※Wake up on LAN</w:t>
            </w:r>
            <w:r>
              <w:rPr/>
              <w:t>機能をサポート（拡張クレードル</w:t>
            </w:r>
            <w:r>
              <w:rPr/>
              <w:t>LAN</w:t>
            </w:r>
            <w:r>
              <w:rPr/>
              <w:t>付軽量スリムキーボードのみ）</w:t>
            </w:r>
          </w:p>
        </w:tc>
      </w:tr>
      <w:tr>
        <w:trPr/>
        <w:tc>
          <w:tcPr>
            <w:tcW w:w="1927" w:type="dxa"/>
            <w:vMerge w:val="continue"/>
            <w:tcBorders/>
            <w:vAlign w:val="center"/>
          </w:tcPr>
          <w:p>
            <w:pPr>
              <w:pStyle w:val="Style15"/>
              <w:widowControl w:val="false"/>
              <w:bidi w:val="0"/>
              <w:jc w:val="left"/>
              <w:rPr>
                <w:sz w:val="4"/>
                <w:szCs w:val="4"/>
              </w:rPr>
            </w:pPr>
            <w:r>
              <w:rPr>
                <w:sz w:val="4"/>
                <w:szCs w:val="4"/>
              </w:rPr>
            </w:r>
          </w:p>
        </w:tc>
        <w:tc>
          <w:tcPr>
            <w:tcW w:w="1885" w:type="dxa"/>
            <w:vMerge w:val="restart"/>
            <w:tcBorders/>
            <w:vAlign w:val="center"/>
          </w:tcPr>
          <w:p>
            <w:pPr>
              <w:pStyle w:val="Style16"/>
              <w:widowControl w:val="false"/>
              <w:suppressLineNumbers/>
              <w:bidi w:val="0"/>
              <w:jc w:val="center"/>
              <w:rPr/>
            </w:pPr>
            <w:r>
              <w:rPr/>
              <w:t>無線</w:t>
            </w:r>
            <w:r>
              <w:rPr/>
              <w:t>WAN</w:t>
            </w:r>
          </w:p>
        </w:tc>
        <w:tc>
          <w:tcPr>
            <w:tcW w:w="1322" w:type="dxa"/>
            <w:tcBorders/>
            <w:vAlign w:val="center"/>
          </w:tcPr>
          <w:p>
            <w:pPr>
              <w:pStyle w:val="Style16"/>
              <w:widowControl w:val="false"/>
              <w:suppressLineNumbers/>
              <w:bidi w:val="0"/>
              <w:jc w:val="center"/>
              <w:rPr/>
            </w:pPr>
            <w:r>
              <w:rPr/>
              <w:t>通常モデル</w:t>
            </w:r>
          </w:p>
        </w:tc>
        <w:tc>
          <w:tcPr>
            <w:tcW w:w="4504" w:type="dxa"/>
            <w:gridSpan w:val="2"/>
            <w:tcBorders/>
            <w:vAlign w:val="center"/>
          </w:tcPr>
          <w:p>
            <w:pPr>
              <w:pStyle w:val="Style15"/>
              <w:widowControl w:val="false"/>
              <w:suppressLineNumbers/>
              <w:bidi w:val="0"/>
              <w:jc w:val="left"/>
              <w:rPr/>
            </w:pPr>
            <w:r>
              <w:rPr/>
              <w:t>－</w:t>
            </w:r>
          </w:p>
        </w:tc>
      </w:tr>
      <w:tr>
        <w:trPr/>
        <w:tc>
          <w:tcPr>
            <w:tcW w:w="1927" w:type="dxa"/>
            <w:vMerge w:val="continue"/>
            <w:tcBorders/>
            <w:vAlign w:val="center"/>
          </w:tcPr>
          <w:p>
            <w:pPr>
              <w:pStyle w:val="Style15"/>
              <w:widowControl w:val="false"/>
              <w:bidi w:val="0"/>
              <w:jc w:val="left"/>
              <w:rPr>
                <w:sz w:val="4"/>
                <w:szCs w:val="4"/>
              </w:rPr>
            </w:pPr>
            <w:r>
              <w:rPr>
                <w:sz w:val="4"/>
                <w:szCs w:val="4"/>
              </w:rPr>
            </w:r>
          </w:p>
        </w:tc>
        <w:tc>
          <w:tcPr>
            <w:tcW w:w="1885" w:type="dxa"/>
            <w:vMerge w:val="continue"/>
            <w:tcBorders/>
            <w:vAlign w:val="center"/>
          </w:tcPr>
          <w:p>
            <w:pPr>
              <w:pStyle w:val="Style15"/>
              <w:widowControl w:val="false"/>
              <w:bidi w:val="0"/>
              <w:jc w:val="left"/>
              <w:rPr>
                <w:sz w:val="4"/>
                <w:szCs w:val="4"/>
              </w:rPr>
            </w:pPr>
            <w:r>
              <w:rPr>
                <w:sz w:val="4"/>
                <w:szCs w:val="4"/>
              </w:rPr>
            </w:r>
          </w:p>
        </w:tc>
        <w:tc>
          <w:tcPr>
            <w:tcW w:w="1322" w:type="dxa"/>
            <w:tcBorders/>
            <w:vAlign w:val="center"/>
          </w:tcPr>
          <w:p>
            <w:pPr>
              <w:pStyle w:val="Style16"/>
              <w:widowControl w:val="false"/>
              <w:suppressLineNumbers/>
              <w:bidi w:val="0"/>
              <w:jc w:val="center"/>
              <w:rPr/>
            </w:pPr>
            <w:r>
              <w:rPr/>
              <w:drawing>
                <wp:inline distT="0" distB="0" distL="0" distR="0">
                  <wp:extent cx="723900" cy="304800"/>
                  <wp:effectExtent l="0" t="0" r="0" b="0"/>
                  <wp:docPr id="3" name="画像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画像3" descr=""/>
                          <pic:cNvPicPr>
                            <a:picLocks noChangeAspect="1" noChangeArrowheads="1"/>
                          </pic:cNvPicPr>
                        </pic:nvPicPr>
                        <pic:blipFill>
                          <a:blip r:embed="rId4"/>
                          <a:stretch>
                            <a:fillRect/>
                          </a:stretch>
                        </pic:blipFill>
                        <pic:spPr bwMode="auto">
                          <a:xfrm>
                            <a:off x="0" y="0"/>
                            <a:ext cx="723900" cy="304800"/>
                          </a:xfrm>
                          <a:prstGeom prst="rect">
                            <a:avLst/>
                          </a:prstGeom>
                        </pic:spPr>
                      </pic:pic>
                    </a:graphicData>
                  </a:graphic>
                </wp:inline>
              </w:drawing>
            </w:r>
          </w:p>
        </w:tc>
        <w:tc>
          <w:tcPr>
            <w:tcW w:w="4504" w:type="dxa"/>
            <w:gridSpan w:val="2"/>
            <w:tcBorders/>
            <w:vAlign w:val="center"/>
          </w:tcPr>
          <w:p>
            <w:pPr>
              <w:pStyle w:val="Style15"/>
              <w:widowControl w:val="false"/>
              <w:suppressLineNumbers/>
              <w:bidi w:val="0"/>
              <w:jc w:val="left"/>
              <w:rPr/>
            </w:pPr>
            <w:r>
              <w:rPr/>
              <w:t>無線</w:t>
            </w:r>
            <w:r>
              <w:rPr/>
              <w:t>WAN</w:t>
            </w:r>
            <w:r>
              <w:rPr/>
              <w:t>（</w:t>
            </w:r>
            <w:r>
              <w:rPr/>
              <w:t>LTE</w:t>
            </w:r>
            <w:r>
              <w:rPr/>
              <w:t>）（</w:t>
            </w:r>
            <w:r>
              <w:fldChar w:fldCharType="begin"/>
            </w:r>
            <w:r>
              <w:rPr>
                <w:rStyle w:val="ListLabel1"/>
              </w:rPr>
              <w:instrText xml:space="preserve"> HYPERLINK "https://247ps-i.isnet.jp.fujitsu.com/platform/pc/product/arrowstab/1901/q509ve/spec.html" \l "13"</w:instrText>
            </w:r>
            <w:r>
              <w:rPr>
                <w:rStyle w:val="ListLabel1"/>
              </w:rPr>
              <w:fldChar w:fldCharType="separate"/>
            </w:r>
            <w:r>
              <w:rPr>
                <w:rStyle w:val="ListLabel1"/>
              </w:rPr>
              <w:t>注</w:t>
            </w:r>
            <w:r>
              <w:rPr>
                <w:rStyle w:val="ListLabel1"/>
              </w:rPr>
              <w:fldChar w:fldCharType="end"/>
            </w:r>
            <w:r>
              <w:rPr/>
              <w:t>13</w:t>
            </w:r>
            <w:r>
              <w:rPr/>
              <w:t>）</w:t>
            </w:r>
          </w:p>
        </w:tc>
      </w:tr>
      <w:tr>
        <w:trPr/>
        <w:tc>
          <w:tcPr>
            <w:tcW w:w="1927" w:type="dxa"/>
            <w:vMerge w:val="continue"/>
            <w:tcBorders/>
            <w:vAlign w:val="center"/>
          </w:tcPr>
          <w:p>
            <w:pPr>
              <w:pStyle w:val="Style15"/>
              <w:widowControl w:val="false"/>
              <w:bidi w:val="0"/>
              <w:jc w:val="left"/>
              <w:rPr>
                <w:sz w:val="4"/>
                <w:szCs w:val="4"/>
              </w:rPr>
            </w:pPr>
            <w:r>
              <w:rPr>
                <w:sz w:val="4"/>
                <w:szCs w:val="4"/>
              </w:rPr>
            </w:r>
          </w:p>
        </w:tc>
        <w:tc>
          <w:tcPr>
            <w:tcW w:w="3207" w:type="dxa"/>
            <w:gridSpan w:val="2"/>
            <w:tcBorders/>
            <w:vAlign w:val="center"/>
          </w:tcPr>
          <w:p>
            <w:pPr>
              <w:pStyle w:val="Style16"/>
              <w:widowControl w:val="false"/>
              <w:suppressLineNumbers/>
              <w:bidi w:val="0"/>
              <w:jc w:val="center"/>
              <w:rPr/>
            </w:pPr>
            <w:r>
              <w:rPr/>
              <w:t>無線</w:t>
            </w:r>
            <w:r>
              <w:rPr/>
              <w:t>LAN</w:t>
            </w:r>
            <w:r>
              <w:rPr/>
              <w:t>（</w:t>
            </w:r>
            <w:r>
              <w:fldChar w:fldCharType="begin"/>
            </w:r>
            <w:r>
              <w:rPr>
                <w:rStyle w:val="ListLabel1"/>
              </w:rPr>
              <w:instrText xml:space="preserve"> HYPERLINK "https://247ps-i.isnet.jp.fujitsu.com/platform/pc/product/arrowstab/1901/q509ve/spec.html" \l "20"</w:instrText>
            </w:r>
            <w:r>
              <w:rPr>
                <w:rStyle w:val="ListLabel1"/>
              </w:rPr>
              <w:fldChar w:fldCharType="separate"/>
            </w:r>
            <w:r>
              <w:rPr>
                <w:rStyle w:val="ListLabel1"/>
              </w:rPr>
              <w:t>注</w:t>
            </w:r>
            <w:r>
              <w:rPr>
                <w:rStyle w:val="ListLabel1"/>
              </w:rPr>
              <w:fldChar w:fldCharType="end"/>
            </w:r>
            <w:r>
              <w:rPr/>
              <w:t>20</w:t>
            </w:r>
            <w:r>
              <w:rPr/>
              <w:t>）</w:t>
            </w:r>
          </w:p>
        </w:tc>
        <w:tc>
          <w:tcPr>
            <w:tcW w:w="4504" w:type="dxa"/>
            <w:gridSpan w:val="2"/>
            <w:tcBorders/>
            <w:vAlign w:val="center"/>
          </w:tcPr>
          <w:p>
            <w:pPr>
              <w:pStyle w:val="Style15"/>
              <w:widowControl w:val="false"/>
              <w:suppressLineNumbers/>
              <w:bidi w:val="0"/>
              <w:jc w:val="left"/>
              <w:rPr/>
            </w:pPr>
            <w:r>
              <w:rPr/>
              <w:t>IEEE 802.11a/b/g/n/ac</w:t>
            </w:r>
            <w:r>
              <w:rPr/>
              <w:t>準拠（</w:t>
            </w:r>
            <w:r>
              <w:rPr/>
              <w:t>5GHz</w:t>
            </w:r>
            <w:r>
              <w:rPr/>
              <w:t>帯チャンネル</w:t>
            </w:r>
            <w:r>
              <w:rPr/>
              <w:t>:W52/W53/W56</w:t>
            </w:r>
            <w:r>
              <w:rPr/>
              <w:t>）、</w:t>
            </w:r>
            <w:r>
              <w:rPr/>
              <w:br/>
              <w:t>Wi-Fi®</w:t>
            </w:r>
            <w:r>
              <w:rPr/>
              <w:t>準拠</w:t>
            </w:r>
          </w:p>
        </w:tc>
      </w:tr>
      <w:tr>
        <w:trPr/>
        <w:tc>
          <w:tcPr>
            <w:tcW w:w="1927" w:type="dxa"/>
            <w:vMerge w:val="continue"/>
            <w:tcBorders/>
            <w:vAlign w:val="center"/>
          </w:tcPr>
          <w:p>
            <w:pPr>
              <w:pStyle w:val="Style15"/>
              <w:widowControl w:val="false"/>
              <w:bidi w:val="0"/>
              <w:jc w:val="left"/>
              <w:rPr>
                <w:sz w:val="4"/>
                <w:szCs w:val="4"/>
              </w:rPr>
            </w:pPr>
            <w:r>
              <w:rPr>
                <w:sz w:val="4"/>
                <w:szCs w:val="4"/>
              </w:rPr>
            </w:r>
          </w:p>
        </w:tc>
        <w:tc>
          <w:tcPr>
            <w:tcW w:w="3207" w:type="dxa"/>
            <w:gridSpan w:val="2"/>
            <w:tcBorders/>
            <w:vAlign w:val="center"/>
          </w:tcPr>
          <w:p>
            <w:pPr>
              <w:pStyle w:val="Style16"/>
              <w:widowControl w:val="false"/>
              <w:suppressLineNumbers/>
              <w:bidi w:val="0"/>
              <w:jc w:val="center"/>
              <w:rPr/>
            </w:pPr>
            <w:r>
              <w:rPr/>
              <w:t>Bluetooth®</w:t>
            </w:r>
            <w:r>
              <w:rPr/>
              <w:t>（</w:t>
            </w:r>
            <w:r>
              <w:fldChar w:fldCharType="begin"/>
            </w:r>
            <w:r>
              <w:rPr>
                <w:rStyle w:val="ListLabel1"/>
              </w:rPr>
              <w:instrText xml:space="preserve"> HYPERLINK "https://247ps-i.isnet.jp.fujitsu.com/platform/pc/product/arrowstab/1901/q509ve/spec.html" \l "7"</w:instrText>
            </w:r>
            <w:r>
              <w:rPr>
                <w:rStyle w:val="ListLabel1"/>
              </w:rPr>
              <w:fldChar w:fldCharType="separate"/>
            </w:r>
            <w:r>
              <w:rPr>
                <w:rStyle w:val="ListLabel1"/>
              </w:rPr>
              <w:t>注</w:t>
            </w:r>
            <w:r>
              <w:rPr>
                <w:rStyle w:val="ListLabel1"/>
              </w:rPr>
              <w:fldChar w:fldCharType="end"/>
            </w:r>
            <w:r>
              <w:rPr/>
              <w:t>7</w:t>
            </w:r>
            <w:r>
              <w:rPr/>
              <w:t>）</w:t>
            </w:r>
          </w:p>
        </w:tc>
        <w:tc>
          <w:tcPr>
            <w:tcW w:w="4504" w:type="dxa"/>
            <w:gridSpan w:val="2"/>
            <w:tcBorders/>
            <w:vAlign w:val="center"/>
          </w:tcPr>
          <w:p>
            <w:pPr>
              <w:pStyle w:val="Style15"/>
              <w:widowControl w:val="false"/>
              <w:suppressLineNumbers/>
              <w:bidi w:val="0"/>
              <w:jc w:val="left"/>
              <w:rPr/>
            </w:pPr>
            <w:r>
              <w:rPr/>
              <w:t>Bluetooth V5.0</w:t>
            </w:r>
            <w:r>
              <w:rPr/>
              <w:t>準拠（</w:t>
            </w:r>
            <w:r>
              <w:fldChar w:fldCharType="begin"/>
            </w:r>
            <w:r>
              <w:rPr>
                <w:rStyle w:val="ListLabel1"/>
              </w:rPr>
              <w:instrText xml:space="preserve"> HYPERLINK "https://247ps-i.isnet.jp.fujitsu.com/platform/pc/product/arrowstab/1901/q509ve/spec.html" \l "27"</w:instrText>
            </w:r>
            <w:r>
              <w:rPr>
                <w:rStyle w:val="ListLabel1"/>
              </w:rPr>
              <w:fldChar w:fldCharType="separate"/>
            </w:r>
            <w:r>
              <w:rPr>
                <w:rStyle w:val="ListLabel1"/>
              </w:rPr>
              <w:t>注</w:t>
            </w:r>
            <w:r>
              <w:rPr>
                <w:rStyle w:val="ListLabel1"/>
              </w:rPr>
              <w:fldChar w:fldCharType="end"/>
            </w:r>
            <w:r>
              <w:rPr/>
              <w:t>27</w:t>
            </w:r>
            <w:r>
              <w:rPr/>
              <w:t>）</w:t>
            </w:r>
          </w:p>
        </w:tc>
      </w:tr>
      <w:tr>
        <w:trPr/>
        <w:tc>
          <w:tcPr>
            <w:tcW w:w="5134" w:type="dxa"/>
            <w:gridSpan w:val="3"/>
            <w:tcBorders/>
            <w:vAlign w:val="center"/>
          </w:tcPr>
          <w:p>
            <w:pPr>
              <w:pStyle w:val="Style16"/>
              <w:widowControl w:val="false"/>
              <w:suppressLineNumbers/>
              <w:bidi w:val="0"/>
              <w:jc w:val="center"/>
              <w:rPr/>
            </w:pPr>
            <w:r>
              <w:rPr/>
              <w:t>インテル</w:t>
            </w:r>
            <w:r>
              <w:rPr/>
              <w:t xml:space="preserve">® vPro™ </w:t>
            </w:r>
            <w:r>
              <w:rPr/>
              <w:t xml:space="preserve">テクノロジー </w:t>
            </w:r>
            <w:r>
              <w:rPr/>
              <w:t>/ AMT</w:t>
            </w:r>
          </w:p>
        </w:tc>
        <w:tc>
          <w:tcPr>
            <w:tcW w:w="4504" w:type="dxa"/>
            <w:gridSpan w:val="2"/>
            <w:tcBorders/>
            <w:vAlign w:val="center"/>
          </w:tcPr>
          <w:p>
            <w:pPr>
              <w:pStyle w:val="Style15"/>
              <w:widowControl w:val="false"/>
              <w:suppressLineNumbers/>
              <w:bidi w:val="0"/>
              <w:jc w:val="left"/>
              <w:rPr/>
            </w:pPr>
            <w:r>
              <w:rPr/>
              <w:t>－</w:t>
            </w:r>
          </w:p>
        </w:tc>
      </w:tr>
      <w:tr>
        <w:trPr/>
        <w:tc>
          <w:tcPr>
            <w:tcW w:w="1927" w:type="dxa"/>
            <w:vMerge w:val="restart"/>
            <w:tcBorders/>
            <w:vAlign w:val="center"/>
          </w:tcPr>
          <w:p>
            <w:pPr>
              <w:pStyle w:val="Style16"/>
              <w:widowControl w:val="false"/>
              <w:suppressLineNumbers/>
              <w:bidi w:val="0"/>
              <w:jc w:val="center"/>
              <w:rPr/>
            </w:pPr>
            <w:r>
              <w:rPr/>
              <w:t>セキュリティ（</w:t>
            </w:r>
            <w:r>
              <w:fldChar w:fldCharType="begin"/>
            </w:r>
            <w:r>
              <w:rPr>
                <w:rStyle w:val="ListLabel1"/>
              </w:rPr>
              <w:instrText xml:space="preserve"> HYPERLINK "https://247ps-i.isnet.jp.fujitsu.com/platform/pc/product/arrowstab/1901/q509ve/spec.html" \l "6"</w:instrText>
            </w:r>
            <w:r>
              <w:rPr>
                <w:rStyle w:val="ListLabel1"/>
              </w:rPr>
              <w:fldChar w:fldCharType="separate"/>
            </w:r>
            <w:r>
              <w:rPr>
                <w:rStyle w:val="ListLabel1"/>
              </w:rPr>
              <w:t>注</w:t>
            </w:r>
            <w:r>
              <w:rPr>
                <w:rStyle w:val="ListLabel1"/>
              </w:rPr>
              <w:fldChar w:fldCharType="end"/>
            </w:r>
            <w:r>
              <w:rPr/>
              <w:t>6</w:t>
            </w:r>
            <w:r>
              <w:rPr/>
              <w:t>）</w:t>
            </w:r>
          </w:p>
        </w:tc>
        <w:tc>
          <w:tcPr>
            <w:tcW w:w="3207" w:type="dxa"/>
            <w:gridSpan w:val="2"/>
            <w:tcBorders/>
            <w:vAlign w:val="center"/>
          </w:tcPr>
          <w:p>
            <w:pPr>
              <w:pStyle w:val="Style16"/>
              <w:widowControl w:val="false"/>
              <w:suppressLineNumbers/>
              <w:bidi w:val="0"/>
              <w:jc w:val="center"/>
              <w:rPr/>
            </w:pPr>
            <w:r>
              <w:rPr/>
              <w:t>NFC</w:t>
            </w:r>
          </w:p>
        </w:tc>
        <w:tc>
          <w:tcPr>
            <w:tcW w:w="4504" w:type="dxa"/>
            <w:gridSpan w:val="2"/>
            <w:tcBorders/>
            <w:vAlign w:val="center"/>
          </w:tcPr>
          <w:p>
            <w:pPr>
              <w:pStyle w:val="Style15"/>
              <w:widowControl w:val="false"/>
              <w:suppressLineNumbers/>
              <w:bidi w:val="0"/>
              <w:jc w:val="left"/>
              <w:rPr/>
            </w:pPr>
            <w:r>
              <w:rPr/>
              <w:t>－</w:t>
            </w:r>
          </w:p>
        </w:tc>
      </w:tr>
      <w:tr>
        <w:trPr/>
        <w:tc>
          <w:tcPr>
            <w:tcW w:w="1927" w:type="dxa"/>
            <w:vMerge w:val="continue"/>
            <w:tcBorders/>
            <w:vAlign w:val="center"/>
          </w:tcPr>
          <w:p>
            <w:pPr>
              <w:pStyle w:val="Style15"/>
              <w:widowControl w:val="false"/>
              <w:bidi w:val="0"/>
              <w:jc w:val="left"/>
              <w:rPr>
                <w:sz w:val="4"/>
                <w:szCs w:val="4"/>
              </w:rPr>
            </w:pPr>
            <w:r>
              <w:rPr>
                <w:sz w:val="4"/>
                <w:szCs w:val="4"/>
              </w:rPr>
            </w:r>
          </w:p>
        </w:tc>
        <w:tc>
          <w:tcPr>
            <w:tcW w:w="3207" w:type="dxa"/>
            <w:gridSpan w:val="2"/>
            <w:tcBorders/>
            <w:vAlign w:val="center"/>
          </w:tcPr>
          <w:p>
            <w:pPr>
              <w:pStyle w:val="Style16"/>
              <w:widowControl w:val="false"/>
              <w:suppressLineNumbers/>
              <w:bidi w:val="0"/>
              <w:jc w:val="center"/>
              <w:rPr/>
            </w:pPr>
            <w:r>
              <w:rPr/>
              <w:t>セキュリティチップ（</w:t>
            </w:r>
            <w:r>
              <w:rPr/>
              <w:t>TPM</w:t>
            </w:r>
            <w:r>
              <w:rPr/>
              <w:t>）</w:t>
            </w:r>
          </w:p>
        </w:tc>
        <w:tc>
          <w:tcPr>
            <w:tcW w:w="4504" w:type="dxa"/>
            <w:gridSpan w:val="2"/>
            <w:tcBorders/>
            <w:vAlign w:val="center"/>
          </w:tcPr>
          <w:p>
            <w:pPr>
              <w:pStyle w:val="Style15"/>
              <w:widowControl w:val="false"/>
              <w:suppressLineNumbers/>
              <w:bidi w:val="0"/>
              <w:jc w:val="left"/>
              <w:rPr/>
            </w:pPr>
            <w:r>
              <w:rPr/>
              <w:t>Intel® PTT</w:t>
            </w:r>
          </w:p>
        </w:tc>
      </w:tr>
      <w:tr>
        <w:trPr/>
        <w:tc>
          <w:tcPr>
            <w:tcW w:w="1927" w:type="dxa"/>
            <w:vMerge w:val="continue"/>
            <w:tcBorders/>
            <w:vAlign w:val="center"/>
          </w:tcPr>
          <w:p>
            <w:pPr>
              <w:pStyle w:val="Style15"/>
              <w:widowControl w:val="false"/>
              <w:bidi w:val="0"/>
              <w:jc w:val="left"/>
              <w:rPr>
                <w:sz w:val="4"/>
                <w:szCs w:val="4"/>
              </w:rPr>
            </w:pPr>
            <w:r>
              <w:rPr>
                <w:sz w:val="4"/>
                <w:szCs w:val="4"/>
              </w:rPr>
            </w:r>
          </w:p>
        </w:tc>
        <w:tc>
          <w:tcPr>
            <w:tcW w:w="3207" w:type="dxa"/>
            <w:gridSpan w:val="2"/>
            <w:tcBorders/>
            <w:vAlign w:val="center"/>
          </w:tcPr>
          <w:p>
            <w:pPr>
              <w:pStyle w:val="Style16"/>
              <w:widowControl w:val="false"/>
              <w:suppressLineNumbers/>
              <w:bidi w:val="0"/>
              <w:jc w:val="center"/>
              <w:rPr/>
            </w:pPr>
            <w:r>
              <w:rPr/>
              <w:t>指紋センサー（</w:t>
            </w:r>
            <w:r>
              <w:fldChar w:fldCharType="begin"/>
            </w:r>
            <w:r>
              <w:rPr>
                <w:rStyle w:val="ListLabel1"/>
              </w:rPr>
              <w:instrText xml:space="preserve"> HYPERLINK "https://247ps-i.isnet.jp.fujitsu.com/platform/pc/product/arrowstab/1901/q509ve/spec.html" \l "22"</w:instrText>
            </w:r>
            <w:r>
              <w:rPr>
                <w:rStyle w:val="ListLabel1"/>
              </w:rPr>
              <w:fldChar w:fldCharType="separate"/>
            </w:r>
            <w:r>
              <w:rPr>
                <w:rStyle w:val="ListLabel1"/>
              </w:rPr>
              <w:t>注</w:t>
            </w:r>
            <w:r>
              <w:rPr>
                <w:rStyle w:val="ListLabel1"/>
              </w:rPr>
              <w:fldChar w:fldCharType="end"/>
            </w:r>
            <w:r>
              <w:rPr/>
              <w:t>22</w:t>
            </w:r>
            <w:r>
              <w:rPr/>
              <w:t>）</w:t>
            </w:r>
          </w:p>
        </w:tc>
        <w:tc>
          <w:tcPr>
            <w:tcW w:w="4504" w:type="dxa"/>
            <w:gridSpan w:val="2"/>
            <w:tcBorders/>
            <w:vAlign w:val="center"/>
          </w:tcPr>
          <w:p>
            <w:pPr>
              <w:pStyle w:val="Style15"/>
              <w:widowControl w:val="false"/>
              <w:suppressLineNumbers/>
              <w:bidi w:val="0"/>
              <w:jc w:val="left"/>
              <w:rPr/>
            </w:pPr>
            <w:r>
              <w:rPr/>
              <w:t>－</w:t>
            </w:r>
          </w:p>
        </w:tc>
      </w:tr>
      <w:tr>
        <w:trPr/>
        <w:tc>
          <w:tcPr>
            <w:tcW w:w="1927" w:type="dxa"/>
            <w:vMerge w:val="continue"/>
            <w:tcBorders/>
            <w:vAlign w:val="center"/>
          </w:tcPr>
          <w:p>
            <w:pPr>
              <w:pStyle w:val="Style15"/>
              <w:widowControl w:val="false"/>
              <w:bidi w:val="0"/>
              <w:jc w:val="left"/>
              <w:rPr>
                <w:sz w:val="4"/>
                <w:szCs w:val="4"/>
              </w:rPr>
            </w:pPr>
            <w:r>
              <w:rPr>
                <w:sz w:val="4"/>
                <w:szCs w:val="4"/>
              </w:rPr>
            </w:r>
          </w:p>
        </w:tc>
        <w:tc>
          <w:tcPr>
            <w:tcW w:w="3207" w:type="dxa"/>
            <w:gridSpan w:val="2"/>
            <w:tcBorders/>
            <w:vAlign w:val="center"/>
          </w:tcPr>
          <w:p>
            <w:pPr>
              <w:pStyle w:val="Style16"/>
              <w:widowControl w:val="false"/>
              <w:suppressLineNumbers/>
              <w:bidi w:val="0"/>
              <w:jc w:val="center"/>
              <w:rPr/>
            </w:pPr>
            <w:r>
              <w:rPr/>
              <w:t>手のひら静脈センサー（</w:t>
            </w:r>
            <w:r>
              <w:fldChar w:fldCharType="begin"/>
            </w:r>
            <w:r>
              <w:rPr>
                <w:rStyle w:val="ListLabel1"/>
              </w:rPr>
              <w:instrText xml:space="preserve"> HYPERLINK "https://247ps-i.isnet.jp.fujitsu.com/platform/pc/product/arrowstab/1901/q509ve/spec.html" \l "23"</w:instrText>
            </w:r>
            <w:r>
              <w:rPr>
                <w:rStyle w:val="ListLabel1"/>
              </w:rPr>
              <w:fldChar w:fldCharType="separate"/>
            </w:r>
            <w:r>
              <w:rPr>
                <w:rStyle w:val="ListLabel1"/>
              </w:rPr>
              <w:t>注</w:t>
            </w:r>
            <w:r>
              <w:rPr>
                <w:rStyle w:val="ListLabel1"/>
              </w:rPr>
              <w:fldChar w:fldCharType="end"/>
            </w:r>
            <w:r>
              <w:rPr/>
              <w:t>23</w:t>
            </w:r>
            <w:r>
              <w:rPr/>
              <w:t>）</w:t>
            </w:r>
          </w:p>
        </w:tc>
        <w:tc>
          <w:tcPr>
            <w:tcW w:w="4504" w:type="dxa"/>
            <w:gridSpan w:val="2"/>
            <w:tcBorders/>
            <w:vAlign w:val="center"/>
          </w:tcPr>
          <w:p>
            <w:pPr>
              <w:pStyle w:val="Style15"/>
              <w:widowControl w:val="false"/>
              <w:suppressLineNumbers/>
              <w:bidi w:val="0"/>
              <w:jc w:val="left"/>
              <w:rPr/>
            </w:pPr>
            <w:r>
              <w:rPr/>
              <w:t>－</w:t>
            </w:r>
          </w:p>
        </w:tc>
      </w:tr>
      <w:tr>
        <w:trPr/>
        <w:tc>
          <w:tcPr>
            <w:tcW w:w="1927" w:type="dxa"/>
            <w:vMerge w:val="continue"/>
            <w:tcBorders/>
            <w:vAlign w:val="center"/>
          </w:tcPr>
          <w:p>
            <w:pPr>
              <w:pStyle w:val="Style15"/>
              <w:widowControl w:val="false"/>
              <w:bidi w:val="0"/>
              <w:jc w:val="left"/>
              <w:rPr>
                <w:sz w:val="4"/>
                <w:szCs w:val="4"/>
              </w:rPr>
            </w:pPr>
            <w:r>
              <w:rPr>
                <w:sz w:val="4"/>
                <w:szCs w:val="4"/>
              </w:rPr>
            </w:r>
          </w:p>
        </w:tc>
        <w:tc>
          <w:tcPr>
            <w:tcW w:w="3207" w:type="dxa"/>
            <w:gridSpan w:val="2"/>
            <w:tcBorders/>
            <w:vAlign w:val="center"/>
          </w:tcPr>
          <w:p>
            <w:pPr>
              <w:pStyle w:val="Style16"/>
              <w:widowControl w:val="false"/>
              <w:suppressLineNumbers/>
              <w:bidi w:val="0"/>
              <w:jc w:val="center"/>
              <w:rPr/>
            </w:pPr>
            <w:r>
              <w:rPr/>
              <w:t>スマートカード</w:t>
            </w:r>
          </w:p>
        </w:tc>
        <w:tc>
          <w:tcPr>
            <w:tcW w:w="4504" w:type="dxa"/>
            <w:gridSpan w:val="2"/>
            <w:tcBorders/>
            <w:vAlign w:val="center"/>
          </w:tcPr>
          <w:p>
            <w:pPr>
              <w:pStyle w:val="Style15"/>
              <w:widowControl w:val="false"/>
              <w:suppressLineNumbers/>
              <w:bidi w:val="0"/>
              <w:jc w:val="left"/>
              <w:rPr/>
            </w:pPr>
            <w:r>
              <w:rPr/>
              <w:t>－</w:t>
            </w:r>
          </w:p>
        </w:tc>
      </w:tr>
      <w:tr>
        <w:trPr/>
        <w:tc>
          <w:tcPr>
            <w:tcW w:w="1927" w:type="dxa"/>
            <w:vMerge w:val="continue"/>
            <w:tcBorders/>
            <w:vAlign w:val="center"/>
          </w:tcPr>
          <w:p>
            <w:pPr>
              <w:pStyle w:val="Style15"/>
              <w:widowControl w:val="false"/>
              <w:bidi w:val="0"/>
              <w:jc w:val="left"/>
              <w:rPr>
                <w:sz w:val="4"/>
                <w:szCs w:val="4"/>
              </w:rPr>
            </w:pPr>
            <w:r>
              <w:rPr>
                <w:sz w:val="4"/>
                <w:szCs w:val="4"/>
              </w:rPr>
            </w:r>
          </w:p>
        </w:tc>
        <w:tc>
          <w:tcPr>
            <w:tcW w:w="1885" w:type="dxa"/>
            <w:vMerge w:val="restart"/>
            <w:tcBorders/>
            <w:vAlign w:val="center"/>
          </w:tcPr>
          <w:p>
            <w:pPr>
              <w:pStyle w:val="Style16"/>
              <w:widowControl w:val="false"/>
              <w:suppressLineNumbers/>
              <w:bidi w:val="0"/>
              <w:jc w:val="center"/>
              <w:rPr/>
            </w:pPr>
            <w:r>
              <w:rPr/>
              <w:t xml:space="preserve">CLEARSURE </w:t>
              <w:br/>
              <w:t>3G / LTE</w:t>
            </w:r>
          </w:p>
        </w:tc>
        <w:tc>
          <w:tcPr>
            <w:tcW w:w="1322" w:type="dxa"/>
            <w:tcBorders/>
            <w:vAlign w:val="center"/>
          </w:tcPr>
          <w:p>
            <w:pPr>
              <w:pStyle w:val="Style16"/>
              <w:widowControl w:val="false"/>
              <w:suppressLineNumbers/>
              <w:bidi w:val="0"/>
              <w:jc w:val="center"/>
              <w:rPr/>
            </w:pPr>
            <w:r>
              <w:rPr/>
              <w:t>通常モデル</w:t>
            </w:r>
          </w:p>
        </w:tc>
        <w:tc>
          <w:tcPr>
            <w:tcW w:w="4504" w:type="dxa"/>
            <w:gridSpan w:val="2"/>
            <w:tcBorders/>
            <w:vAlign w:val="center"/>
          </w:tcPr>
          <w:p>
            <w:pPr>
              <w:pStyle w:val="Style15"/>
              <w:widowControl w:val="false"/>
              <w:suppressLineNumbers/>
              <w:bidi w:val="0"/>
              <w:jc w:val="left"/>
              <w:rPr/>
            </w:pPr>
            <w:r>
              <w:rPr/>
              <w:t>－</w:t>
            </w:r>
          </w:p>
        </w:tc>
      </w:tr>
      <w:tr>
        <w:trPr/>
        <w:tc>
          <w:tcPr>
            <w:tcW w:w="1927" w:type="dxa"/>
            <w:vMerge w:val="continue"/>
            <w:tcBorders/>
            <w:vAlign w:val="center"/>
          </w:tcPr>
          <w:p>
            <w:pPr>
              <w:pStyle w:val="Style15"/>
              <w:widowControl w:val="false"/>
              <w:bidi w:val="0"/>
              <w:jc w:val="left"/>
              <w:rPr>
                <w:sz w:val="4"/>
                <w:szCs w:val="4"/>
              </w:rPr>
            </w:pPr>
            <w:r>
              <w:rPr>
                <w:sz w:val="4"/>
                <w:szCs w:val="4"/>
              </w:rPr>
            </w:r>
          </w:p>
        </w:tc>
        <w:tc>
          <w:tcPr>
            <w:tcW w:w="1885" w:type="dxa"/>
            <w:vMerge w:val="continue"/>
            <w:tcBorders/>
            <w:vAlign w:val="center"/>
          </w:tcPr>
          <w:p>
            <w:pPr>
              <w:pStyle w:val="Style15"/>
              <w:widowControl w:val="false"/>
              <w:bidi w:val="0"/>
              <w:jc w:val="left"/>
              <w:rPr>
                <w:sz w:val="4"/>
                <w:szCs w:val="4"/>
              </w:rPr>
            </w:pPr>
            <w:r>
              <w:rPr>
                <w:sz w:val="4"/>
                <w:szCs w:val="4"/>
              </w:rPr>
            </w:r>
          </w:p>
        </w:tc>
        <w:tc>
          <w:tcPr>
            <w:tcW w:w="1322" w:type="dxa"/>
            <w:tcBorders/>
            <w:vAlign w:val="center"/>
          </w:tcPr>
          <w:p>
            <w:pPr>
              <w:pStyle w:val="Style16"/>
              <w:widowControl w:val="false"/>
              <w:suppressLineNumbers/>
              <w:bidi w:val="0"/>
              <w:jc w:val="center"/>
              <w:rPr/>
            </w:pPr>
            <w:r>
              <w:rPr/>
              <w:drawing>
                <wp:inline distT="0" distB="0" distL="0" distR="0">
                  <wp:extent cx="723900" cy="304800"/>
                  <wp:effectExtent l="0" t="0" r="0" b="0"/>
                  <wp:docPr id="4" name="画像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画像4" descr=""/>
                          <pic:cNvPicPr>
                            <a:picLocks noChangeAspect="1" noChangeArrowheads="1"/>
                          </pic:cNvPicPr>
                        </pic:nvPicPr>
                        <pic:blipFill>
                          <a:blip r:embed="rId5"/>
                          <a:stretch>
                            <a:fillRect/>
                          </a:stretch>
                        </pic:blipFill>
                        <pic:spPr bwMode="auto">
                          <a:xfrm>
                            <a:off x="0" y="0"/>
                            <a:ext cx="723900" cy="304800"/>
                          </a:xfrm>
                          <a:prstGeom prst="rect">
                            <a:avLst/>
                          </a:prstGeom>
                        </pic:spPr>
                      </pic:pic>
                    </a:graphicData>
                  </a:graphic>
                </wp:inline>
              </w:drawing>
            </w:r>
          </w:p>
        </w:tc>
        <w:tc>
          <w:tcPr>
            <w:tcW w:w="4504" w:type="dxa"/>
            <w:gridSpan w:val="2"/>
            <w:tcBorders/>
            <w:vAlign w:val="center"/>
          </w:tcPr>
          <w:p>
            <w:pPr>
              <w:pStyle w:val="Style15"/>
              <w:widowControl w:val="false"/>
              <w:suppressLineNumbers/>
              <w:bidi w:val="0"/>
              <w:jc w:val="left"/>
              <w:rPr/>
            </w:pPr>
            <w:r>
              <w:rPr/>
              <w:t>対応（詳しくは「</w:t>
            </w:r>
            <w:hyperlink r:id="rId6">
              <w:r>
                <w:rPr>
                  <w:rStyle w:val="ListLabel1"/>
                </w:rPr>
                <w:t>CLEARSURE</w:t>
              </w:r>
              <w:r>
                <w:rPr>
                  <w:rStyle w:val="ListLabel1"/>
                </w:rPr>
                <w:t>ご紹介</w:t>
              </w:r>
            </w:hyperlink>
            <w:r>
              <w:rPr/>
              <w:t>」をご覧ください。</w:t>
            </w:r>
          </w:p>
        </w:tc>
      </w:tr>
      <w:tr>
        <w:trPr/>
        <w:tc>
          <w:tcPr>
            <w:tcW w:w="5134" w:type="dxa"/>
            <w:gridSpan w:val="3"/>
            <w:tcBorders/>
            <w:vAlign w:val="center"/>
          </w:tcPr>
          <w:p>
            <w:pPr>
              <w:pStyle w:val="Style16"/>
              <w:widowControl w:val="false"/>
              <w:suppressLineNumbers/>
              <w:bidi w:val="0"/>
              <w:jc w:val="center"/>
              <w:rPr/>
            </w:pPr>
            <w:r>
              <w:rPr/>
              <w:t>ダイレクト・メモリースロット</w:t>
            </w:r>
          </w:p>
        </w:tc>
        <w:tc>
          <w:tcPr>
            <w:tcW w:w="4504" w:type="dxa"/>
            <w:gridSpan w:val="2"/>
            <w:tcBorders/>
            <w:vAlign w:val="center"/>
          </w:tcPr>
          <w:p>
            <w:pPr>
              <w:pStyle w:val="Style15"/>
              <w:widowControl w:val="false"/>
              <w:suppressLineNumbers/>
              <w:bidi w:val="0"/>
              <w:jc w:val="left"/>
              <w:rPr/>
            </w:pPr>
            <w:r>
              <w:rPr/>
              <w:t>microSD</w:t>
            </w:r>
            <w:r>
              <w:rPr/>
              <w:t>メモリーカード</w:t>
            </w:r>
            <w:r>
              <w:rPr/>
              <w:t>×1</w:t>
            </w:r>
            <w:r>
              <w:rPr/>
              <w:t>スロット（</w:t>
            </w:r>
            <w:r>
              <w:fldChar w:fldCharType="begin"/>
            </w:r>
            <w:r>
              <w:rPr>
                <w:rStyle w:val="ListLabel1"/>
              </w:rPr>
              <w:instrText xml:space="preserve"> HYPERLINK "https://247ps-i.isnet.jp.fujitsu.com/platform/pc/product/arrowstab/1901/q509ve/spec.html" \l "21"</w:instrText>
            </w:r>
            <w:r>
              <w:rPr>
                <w:rStyle w:val="ListLabel1"/>
              </w:rPr>
              <w:fldChar w:fldCharType="separate"/>
            </w:r>
            <w:r>
              <w:rPr>
                <w:rStyle w:val="ListLabel1"/>
              </w:rPr>
              <w:t>注</w:t>
            </w:r>
            <w:r>
              <w:rPr>
                <w:rStyle w:val="ListLabel1"/>
              </w:rPr>
              <w:fldChar w:fldCharType="end"/>
            </w:r>
            <w:r>
              <w:rPr/>
              <w:t>21</w:t>
            </w:r>
            <w:r>
              <w:rPr/>
              <w:t>）</w:t>
            </w:r>
          </w:p>
        </w:tc>
      </w:tr>
      <w:tr>
        <w:trPr/>
        <w:tc>
          <w:tcPr>
            <w:tcW w:w="1927" w:type="dxa"/>
            <w:vMerge w:val="restart"/>
            <w:tcBorders/>
            <w:vAlign w:val="center"/>
          </w:tcPr>
          <w:p>
            <w:pPr>
              <w:pStyle w:val="Style16"/>
              <w:widowControl w:val="false"/>
              <w:suppressLineNumbers/>
              <w:bidi w:val="0"/>
              <w:jc w:val="center"/>
              <w:rPr/>
            </w:pPr>
            <w:r>
              <w:rPr/>
              <w:t>インターフェース</w:t>
            </w:r>
          </w:p>
        </w:tc>
        <w:tc>
          <w:tcPr>
            <w:tcW w:w="3207" w:type="dxa"/>
            <w:gridSpan w:val="2"/>
            <w:tcBorders/>
            <w:vAlign w:val="center"/>
          </w:tcPr>
          <w:p>
            <w:pPr>
              <w:pStyle w:val="Style16"/>
              <w:widowControl w:val="false"/>
              <w:suppressLineNumbers/>
              <w:bidi w:val="0"/>
              <w:jc w:val="center"/>
              <w:rPr/>
            </w:pPr>
            <w:r>
              <w:rPr/>
              <w:t>外部ディスプレイ</w:t>
            </w:r>
          </w:p>
        </w:tc>
        <w:tc>
          <w:tcPr>
            <w:tcW w:w="4504" w:type="dxa"/>
            <w:gridSpan w:val="2"/>
            <w:tcBorders/>
            <w:vAlign w:val="center"/>
          </w:tcPr>
          <w:p>
            <w:pPr>
              <w:pStyle w:val="Style15"/>
              <w:widowControl w:val="false"/>
              <w:suppressLineNumbers/>
              <w:bidi w:val="0"/>
              <w:jc w:val="left"/>
              <w:rPr/>
            </w:pPr>
            <w:r>
              <w:rPr/>
              <w:t xml:space="preserve">HDMI: </w:t>
            </w:r>
            <w:r>
              <w:rPr/>
              <w:t>なし</w:t>
            </w:r>
            <w:r>
              <w:rPr/>
              <w:t>/</w:t>
            </w:r>
            <w:r>
              <w:rPr/>
              <w:t xml:space="preserve">あり（カスタムメイドで拡張クレードル★、 </w:t>
            </w:r>
            <w:r>
              <w:rPr/>
              <w:t>HDMI</w:t>
            </w:r>
            <w:r>
              <w:rPr/>
              <w:t>変換アダプタ★、</w:t>
            </w:r>
            <w:r>
              <w:rPr/>
              <w:t>microHDMI</w:t>
            </w:r>
            <w:r>
              <w:rPr/>
              <w:t>変換アダプタ選択時）、</w:t>
            </w:r>
            <w:r>
              <w:rPr/>
              <w:br/>
              <w:t xml:space="preserve">VGA: </w:t>
            </w:r>
            <w:r>
              <w:rPr/>
              <w:t>なし</w:t>
            </w:r>
            <w:r>
              <w:rPr/>
              <w:t>/</w:t>
            </w:r>
            <w:r>
              <w:rPr/>
              <w:t>あり（カスタムメイドで拡張クレードル選択時）、</w:t>
            </w:r>
            <w:r>
              <w:rPr/>
              <w:t>USB</w:t>
            </w:r>
            <w:r>
              <w:rPr/>
              <w:t>（</w:t>
            </w:r>
            <w:r>
              <w:rPr/>
              <w:t>Type-C</w:t>
            </w:r>
            <w:r>
              <w:rPr/>
              <w:t>）</w:t>
            </w:r>
            <w:r>
              <w:rPr/>
              <w:t>×1</w:t>
            </w:r>
          </w:p>
        </w:tc>
      </w:tr>
      <w:tr>
        <w:trPr/>
        <w:tc>
          <w:tcPr>
            <w:tcW w:w="1927" w:type="dxa"/>
            <w:vMerge w:val="continue"/>
            <w:tcBorders/>
            <w:vAlign w:val="center"/>
          </w:tcPr>
          <w:p>
            <w:pPr>
              <w:pStyle w:val="Style15"/>
              <w:widowControl w:val="false"/>
              <w:bidi w:val="0"/>
              <w:jc w:val="left"/>
              <w:rPr>
                <w:sz w:val="4"/>
                <w:szCs w:val="4"/>
              </w:rPr>
            </w:pPr>
            <w:r>
              <w:rPr>
                <w:sz w:val="4"/>
                <w:szCs w:val="4"/>
              </w:rPr>
            </w:r>
          </w:p>
        </w:tc>
        <w:tc>
          <w:tcPr>
            <w:tcW w:w="3207" w:type="dxa"/>
            <w:gridSpan w:val="2"/>
            <w:tcBorders/>
            <w:vAlign w:val="center"/>
          </w:tcPr>
          <w:p>
            <w:pPr>
              <w:pStyle w:val="Style16"/>
              <w:widowControl w:val="false"/>
              <w:suppressLineNumbers/>
              <w:bidi w:val="0"/>
              <w:jc w:val="center"/>
              <w:rPr/>
            </w:pPr>
            <w:r>
              <w:rPr/>
              <w:t>LAN</w:t>
            </w:r>
          </w:p>
        </w:tc>
        <w:tc>
          <w:tcPr>
            <w:tcW w:w="4504" w:type="dxa"/>
            <w:gridSpan w:val="2"/>
            <w:tcBorders/>
            <w:vAlign w:val="center"/>
          </w:tcPr>
          <w:p>
            <w:pPr>
              <w:pStyle w:val="Style15"/>
              <w:widowControl w:val="false"/>
              <w:suppressLineNumbers/>
              <w:bidi w:val="0"/>
              <w:jc w:val="left"/>
              <w:rPr/>
            </w:pPr>
            <w:r>
              <w:rPr/>
              <w:t xml:space="preserve">なし </w:t>
            </w:r>
            <w:r>
              <w:rPr/>
              <w:t xml:space="preserve">/ </w:t>
            </w:r>
            <w:r>
              <w:rPr/>
              <w:t>あり（カスタムメイドで拡張クレードル、</w:t>
            </w:r>
            <w:r>
              <w:rPr/>
              <w:t>LAN</w:t>
            </w:r>
            <w:r>
              <w:rPr/>
              <w:t>付軽量スリムキーボードまたは</w:t>
            </w:r>
            <w:r>
              <w:rPr/>
              <w:t>LAN</w:t>
            </w:r>
            <w:r>
              <w:rPr/>
              <w:t>変換アダプタ選択時）</w:t>
            </w:r>
          </w:p>
        </w:tc>
      </w:tr>
      <w:tr>
        <w:trPr/>
        <w:tc>
          <w:tcPr>
            <w:tcW w:w="1927" w:type="dxa"/>
            <w:vMerge w:val="continue"/>
            <w:tcBorders/>
            <w:vAlign w:val="center"/>
          </w:tcPr>
          <w:p>
            <w:pPr>
              <w:pStyle w:val="Style15"/>
              <w:widowControl w:val="false"/>
              <w:bidi w:val="0"/>
              <w:jc w:val="left"/>
              <w:rPr>
                <w:sz w:val="4"/>
                <w:szCs w:val="4"/>
              </w:rPr>
            </w:pPr>
            <w:r>
              <w:rPr>
                <w:sz w:val="4"/>
                <w:szCs w:val="4"/>
              </w:rPr>
            </w:r>
          </w:p>
        </w:tc>
        <w:tc>
          <w:tcPr>
            <w:tcW w:w="3207" w:type="dxa"/>
            <w:gridSpan w:val="2"/>
            <w:tcBorders/>
            <w:vAlign w:val="center"/>
          </w:tcPr>
          <w:p>
            <w:pPr>
              <w:pStyle w:val="Style16"/>
              <w:widowControl w:val="false"/>
              <w:suppressLineNumbers/>
              <w:bidi w:val="0"/>
              <w:jc w:val="center"/>
              <w:rPr/>
            </w:pPr>
            <w:r>
              <w:rPr/>
              <w:t>ヘッドホン・ラインアウト端子</w:t>
            </w:r>
            <w:r>
              <w:rPr/>
              <w:br/>
            </w:r>
            <w:r>
              <w:rPr/>
              <w:t>マイクイン・ラインイン端子</w:t>
            </w:r>
          </w:p>
        </w:tc>
        <w:tc>
          <w:tcPr>
            <w:tcW w:w="4504" w:type="dxa"/>
            <w:gridSpan w:val="2"/>
            <w:tcBorders/>
            <w:vAlign w:val="center"/>
          </w:tcPr>
          <w:p>
            <w:pPr>
              <w:pStyle w:val="Style15"/>
              <w:widowControl w:val="false"/>
              <w:suppressLineNumbers/>
              <w:bidi w:val="0"/>
              <w:jc w:val="left"/>
              <w:rPr/>
            </w:pPr>
            <w:r>
              <w:rPr/>
              <w:t>φ3.5mm</w:t>
            </w:r>
            <w:r>
              <w:rPr/>
              <w:t>ステレオ・ミニジャック</w:t>
            </w:r>
            <w:r>
              <w:rPr/>
              <w:br/>
            </w:r>
            <w:r>
              <w:rPr/>
              <w:t>（ヘッドホン・ヘッドセット兼用端子）</w:t>
            </w:r>
          </w:p>
        </w:tc>
      </w:tr>
      <w:tr>
        <w:trPr/>
        <w:tc>
          <w:tcPr>
            <w:tcW w:w="1927" w:type="dxa"/>
            <w:vMerge w:val="continue"/>
            <w:tcBorders/>
            <w:vAlign w:val="center"/>
          </w:tcPr>
          <w:p>
            <w:pPr>
              <w:pStyle w:val="Style15"/>
              <w:widowControl w:val="false"/>
              <w:bidi w:val="0"/>
              <w:jc w:val="left"/>
              <w:rPr>
                <w:sz w:val="4"/>
                <w:szCs w:val="4"/>
              </w:rPr>
            </w:pPr>
            <w:r>
              <w:rPr>
                <w:sz w:val="4"/>
                <w:szCs w:val="4"/>
              </w:rPr>
            </w:r>
          </w:p>
        </w:tc>
        <w:tc>
          <w:tcPr>
            <w:tcW w:w="1885" w:type="dxa"/>
            <w:vMerge w:val="restart"/>
            <w:tcBorders/>
            <w:vAlign w:val="center"/>
          </w:tcPr>
          <w:p>
            <w:pPr>
              <w:pStyle w:val="Style16"/>
              <w:widowControl w:val="false"/>
              <w:suppressLineNumbers/>
              <w:bidi w:val="0"/>
              <w:jc w:val="center"/>
              <w:rPr/>
            </w:pPr>
            <w:r>
              <w:rPr/>
              <w:t>USB</w:t>
            </w:r>
            <w:r>
              <w:rPr/>
              <w:t>（</w:t>
            </w:r>
            <w:r>
              <w:fldChar w:fldCharType="begin"/>
            </w:r>
            <w:r>
              <w:rPr>
                <w:rStyle w:val="ListLabel1"/>
              </w:rPr>
              <w:instrText xml:space="preserve"> HYPERLINK "https://247ps-i.isnet.jp.fujitsu.com/platform/pc/product/arrowstab/1901/q509ve/spec.html" \l "10"</w:instrText>
            </w:r>
            <w:r>
              <w:rPr>
                <w:rStyle w:val="ListLabel1"/>
              </w:rPr>
              <w:fldChar w:fldCharType="separate"/>
            </w:r>
            <w:r>
              <w:rPr>
                <w:rStyle w:val="ListLabel1"/>
              </w:rPr>
              <w:t>注</w:t>
            </w:r>
            <w:r>
              <w:rPr>
                <w:rStyle w:val="ListLabel1"/>
              </w:rPr>
              <w:fldChar w:fldCharType="end"/>
            </w:r>
            <w:r>
              <w:rPr/>
              <w:t>10</w:t>
            </w:r>
            <w:r>
              <w:rPr/>
              <w:t>）</w:t>
            </w:r>
          </w:p>
        </w:tc>
        <w:tc>
          <w:tcPr>
            <w:tcW w:w="1322" w:type="dxa"/>
            <w:tcBorders/>
            <w:vAlign w:val="center"/>
          </w:tcPr>
          <w:p>
            <w:pPr>
              <w:pStyle w:val="Style16"/>
              <w:widowControl w:val="false"/>
              <w:suppressLineNumbers/>
              <w:bidi w:val="0"/>
              <w:jc w:val="center"/>
              <w:rPr/>
            </w:pPr>
            <w:r>
              <w:rPr/>
              <w:t>Type-A</w:t>
            </w:r>
          </w:p>
        </w:tc>
        <w:tc>
          <w:tcPr>
            <w:tcW w:w="4504" w:type="dxa"/>
            <w:gridSpan w:val="2"/>
            <w:tcBorders/>
            <w:vAlign w:val="center"/>
          </w:tcPr>
          <w:p>
            <w:pPr>
              <w:pStyle w:val="Style15"/>
              <w:widowControl w:val="false"/>
              <w:suppressLineNumbers/>
              <w:bidi w:val="0"/>
              <w:jc w:val="left"/>
              <w:rPr/>
            </w:pPr>
            <w:r>
              <w:rPr/>
              <w:t>USB3.0×1</w:t>
            </w:r>
          </w:p>
        </w:tc>
      </w:tr>
      <w:tr>
        <w:trPr/>
        <w:tc>
          <w:tcPr>
            <w:tcW w:w="1927" w:type="dxa"/>
            <w:vMerge w:val="continue"/>
            <w:tcBorders/>
            <w:vAlign w:val="center"/>
          </w:tcPr>
          <w:p>
            <w:pPr>
              <w:pStyle w:val="Style15"/>
              <w:widowControl w:val="false"/>
              <w:bidi w:val="0"/>
              <w:jc w:val="left"/>
              <w:rPr>
                <w:sz w:val="4"/>
                <w:szCs w:val="4"/>
              </w:rPr>
            </w:pPr>
            <w:r>
              <w:rPr>
                <w:sz w:val="4"/>
                <w:szCs w:val="4"/>
              </w:rPr>
            </w:r>
          </w:p>
        </w:tc>
        <w:tc>
          <w:tcPr>
            <w:tcW w:w="1885" w:type="dxa"/>
            <w:vMerge w:val="continue"/>
            <w:tcBorders/>
            <w:vAlign w:val="center"/>
          </w:tcPr>
          <w:p>
            <w:pPr>
              <w:pStyle w:val="Style15"/>
              <w:widowControl w:val="false"/>
              <w:bidi w:val="0"/>
              <w:jc w:val="left"/>
              <w:rPr>
                <w:sz w:val="4"/>
                <w:szCs w:val="4"/>
              </w:rPr>
            </w:pPr>
            <w:r>
              <w:rPr>
                <w:sz w:val="4"/>
                <w:szCs w:val="4"/>
              </w:rPr>
            </w:r>
          </w:p>
        </w:tc>
        <w:tc>
          <w:tcPr>
            <w:tcW w:w="1322" w:type="dxa"/>
            <w:tcBorders/>
            <w:vAlign w:val="center"/>
          </w:tcPr>
          <w:p>
            <w:pPr>
              <w:pStyle w:val="Style16"/>
              <w:widowControl w:val="false"/>
              <w:suppressLineNumbers/>
              <w:bidi w:val="0"/>
              <w:jc w:val="center"/>
              <w:rPr/>
            </w:pPr>
            <w:r>
              <w:rPr/>
              <w:t>Type-C</w:t>
            </w:r>
          </w:p>
        </w:tc>
        <w:tc>
          <w:tcPr>
            <w:tcW w:w="4504" w:type="dxa"/>
            <w:gridSpan w:val="2"/>
            <w:tcBorders/>
            <w:vAlign w:val="center"/>
          </w:tcPr>
          <w:p>
            <w:pPr>
              <w:pStyle w:val="Style15"/>
              <w:widowControl w:val="false"/>
              <w:suppressLineNumbers/>
              <w:bidi w:val="0"/>
              <w:jc w:val="left"/>
              <w:rPr/>
            </w:pPr>
            <w:r>
              <w:rPr/>
              <w:t>USB3.1</w:t>
            </w:r>
            <w:r>
              <w:rPr/>
              <w:t>（</w:t>
            </w:r>
            <w:r>
              <w:rPr/>
              <w:t>Gen1</w:t>
            </w:r>
            <w:r>
              <w:rPr/>
              <w:t>）（</w:t>
            </w:r>
            <w:r>
              <w:rPr/>
              <w:t>Display Port Alternate Mode</w:t>
            </w:r>
            <w:r>
              <w:rPr/>
              <w:t>対応）</w:t>
            </w:r>
            <w:r>
              <w:rPr/>
              <w:t>×1</w:t>
            </w:r>
            <w:r>
              <w:rPr/>
              <w:t>（</w:t>
            </w:r>
            <w:r>
              <w:fldChar w:fldCharType="begin"/>
            </w:r>
            <w:r>
              <w:rPr>
                <w:rStyle w:val="ListLabel1"/>
              </w:rPr>
              <w:instrText xml:space="preserve"> HYPERLINK "https://247ps-i.isnet.jp.fujitsu.com/platform/pc/product/arrowstab/1901/q509ve/spec.html" \l "34"</w:instrText>
            </w:r>
            <w:r>
              <w:rPr>
                <w:rStyle w:val="ListLabel1"/>
              </w:rPr>
              <w:fldChar w:fldCharType="separate"/>
            </w:r>
            <w:r>
              <w:rPr>
                <w:rStyle w:val="ListLabel1"/>
              </w:rPr>
              <w:t>注</w:t>
            </w:r>
            <w:r>
              <w:rPr>
                <w:rStyle w:val="ListLabel1"/>
              </w:rPr>
              <w:fldChar w:fldCharType="end"/>
            </w:r>
            <w:r>
              <w:rPr/>
              <w:t>34</w:t>
            </w:r>
            <w:r>
              <w:rPr/>
              <w:t>）</w:t>
            </w:r>
          </w:p>
        </w:tc>
      </w:tr>
      <w:tr>
        <w:trPr/>
        <w:tc>
          <w:tcPr>
            <w:tcW w:w="5134" w:type="dxa"/>
            <w:gridSpan w:val="3"/>
            <w:tcBorders/>
            <w:vAlign w:val="center"/>
          </w:tcPr>
          <w:p>
            <w:pPr>
              <w:pStyle w:val="Style16"/>
              <w:widowControl w:val="false"/>
              <w:suppressLineNumbers/>
              <w:bidi w:val="0"/>
              <w:jc w:val="center"/>
              <w:rPr/>
            </w:pPr>
            <w:r>
              <w:rPr/>
              <w:t xml:space="preserve">ポートリプリケータ </w:t>
            </w:r>
            <w:r>
              <w:rPr/>
              <w:t xml:space="preserve">/ </w:t>
            </w:r>
            <w:r>
              <w:rPr/>
              <w:t>クレードル</w:t>
            </w:r>
          </w:p>
        </w:tc>
        <w:tc>
          <w:tcPr>
            <w:tcW w:w="4504" w:type="dxa"/>
            <w:gridSpan w:val="2"/>
            <w:tcBorders/>
            <w:vAlign w:val="center"/>
          </w:tcPr>
          <w:p>
            <w:pPr>
              <w:pStyle w:val="Style15"/>
              <w:widowControl w:val="false"/>
              <w:suppressLineNumbers/>
              <w:bidi w:val="0"/>
              <w:jc w:val="left"/>
              <w:rPr/>
            </w:pPr>
            <w:r>
              <w:rPr/>
              <w:t xml:space="preserve">なし </w:t>
            </w:r>
            <w:r>
              <w:rPr/>
              <w:t xml:space="preserve">/ </w:t>
            </w:r>
            <w:r>
              <w:rPr/>
              <w:t>拡張クレードル（カスタムメイド）（</w:t>
            </w:r>
            <w:r>
              <w:fldChar w:fldCharType="begin"/>
            </w:r>
            <w:r>
              <w:rPr>
                <w:rStyle w:val="ListLabel1"/>
              </w:rPr>
              <w:instrText xml:space="preserve"> HYPERLINK "https://247ps-i.isnet.jp.fujitsu.com/platform/pc/product/arrowstab/1901/q509ve/spec.html" \l "26"</w:instrText>
            </w:r>
            <w:r>
              <w:rPr>
                <w:rStyle w:val="ListLabel1"/>
              </w:rPr>
              <w:fldChar w:fldCharType="separate"/>
            </w:r>
            <w:r>
              <w:rPr>
                <w:rStyle w:val="ListLabel1"/>
              </w:rPr>
              <w:t>注</w:t>
            </w:r>
            <w:r>
              <w:rPr>
                <w:rStyle w:val="ListLabel1"/>
              </w:rPr>
              <w:fldChar w:fldCharType="end"/>
            </w:r>
            <w:r>
              <w:rPr/>
              <w:t>26</w:t>
            </w:r>
            <w:r>
              <w:rPr/>
              <w:t>）</w:t>
            </w:r>
            <w:r>
              <w:rPr/>
              <w:br/>
            </w:r>
            <w:r>
              <w:rPr/>
              <w:t>・外部ディスプレイ（アナログ</w:t>
            </w:r>
            <w:r>
              <w:rPr/>
              <w:t>RGB Mini D-SUB 15</w:t>
            </w:r>
            <w:r>
              <w:rPr/>
              <w:t>ピン）・</w:t>
            </w:r>
            <w:r>
              <w:rPr/>
              <w:t>HDMI</w:t>
            </w:r>
            <w:r>
              <w:rPr/>
              <w:t>・</w:t>
            </w:r>
            <w:r>
              <w:rPr/>
              <w:t>USB×3</w:t>
              <w:br/>
            </w:r>
            <w:r>
              <w:rPr/>
              <w:t>・</w:t>
            </w:r>
            <w:r>
              <w:rPr/>
              <w:t>LAN</w:t>
            </w:r>
            <w:r>
              <w:rPr/>
              <w:t>（</w:t>
            </w:r>
            <w:r>
              <w:rPr/>
              <w:t>RJ-45</w:t>
            </w:r>
            <w:r>
              <w:rPr/>
              <w:t>）・</w:t>
            </w:r>
            <w:r>
              <w:rPr/>
              <w:t>DC-IN</w:t>
            </w:r>
            <w:r>
              <w:rPr/>
              <w:t>・盗難防止用ロック取り付け穴</w:t>
            </w:r>
          </w:p>
        </w:tc>
      </w:tr>
      <w:tr>
        <w:trPr/>
        <w:tc>
          <w:tcPr>
            <w:tcW w:w="5134" w:type="dxa"/>
            <w:gridSpan w:val="3"/>
            <w:tcBorders/>
            <w:vAlign w:val="center"/>
          </w:tcPr>
          <w:p>
            <w:pPr>
              <w:pStyle w:val="Style16"/>
              <w:widowControl w:val="false"/>
              <w:suppressLineNumbers/>
              <w:bidi w:val="0"/>
              <w:jc w:val="center"/>
              <w:rPr/>
            </w:pPr>
            <w:r>
              <w:rPr/>
              <w:t>電源供給方式</w:t>
            </w:r>
          </w:p>
        </w:tc>
        <w:tc>
          <w:tcPr>
            <w:tcW w:w="4504" w:type="dxa"/>
            <w:gridSpan w:val="2"/>
            <w:tcBorders/>
            <w:vAlign w:val="center"/>
          </w:tcPr>
          <w:p>
            <w:pPr>
              <w:pStyle w:val="Style15"/>
              <w:widowControl w:val="false"/>
              <w:suppressLineNumbers/>
              <w:bidi w:val="0"/>
              <w:jc w:val="left"/>
              <w:rPr/>
            </w:pPr>
            <w:r>
              <w:rPr/>
              <w:t>AC</w:t>
            </w:r>
            <w:r>
              <w:rPr/>
              <w:t>アダプタ（入力波形は正弦波のみサポート、本体接続または、</w:t>
            </w:r>
            <w:r>
              <w:rPr/>
              <w:br/>
            </w:r>
            <w:r>
              <w:rPr/>
              <w:t>拡張クレードル（別売）経由）または、リチウムポリマーバッテリー</w:t>
            </w:r>
          </w:p>
        </w:tc>
      </w:tr>
      <w:tr>
        <w:trPr/>
        <w:tc>
          <w:tcPr>
            <w:tcW w:w="5134" w:type="dxa"/>
            <w:gridSpan w:val="3"/>
            <w:tcBorders/>
            <w:vAlign w:val="center"/>
          </w:tcPr>
          <w:p>
            <w:pPr>
              <w:pStyle w:val="Style16"/>
              <w:widowControl w:val="false"/>
              <w:suppressLineNumbers/>
              <w:bidi w:val="0"/>
              <w:jc w:val="center"/>
              <w:rPr/>
            </w:pPr>
            <w:r>
              <w:rPr/>
              <w:t>バッテリー</w:t>
            </w:r>
          </w:p>
        </w:tc>
        <w:tc>
          <w:tcPr>
            <w:tcW w:w="4504" w:type="dxa"/>
            <w:gridSpan w:val="2"/>
            <w:tcBorders/>
            <w:vAlign w:val="center"/>
          </w:tcPr>
          <w:p>
            <w:pPr>
              <w:pStyle w:val="Style15"/>
              <w:widowControl w:val="false"/>
              <w:suppressLineNumbers/>
              <w:bidi w:val="0"/>
              <w:jc w:val="left"/>
              <w:rPr/>
            </w:pPr>
            <w:r>
              <w:rPr/>
              <w:t xml:space="preserve">リチウムポリマーバッテリー </w:t>
            </w:r>
            <w:r>
              <w:rPr/>
              <w:t xml:space="preserve">31Wh </w:t>
            </w:r>
            <w:r>
              <w:rPr/>
              <w:t>取り出し不可（</w:t>
            </w:r>
            <w:r>
              <w:fldChar w:fldCharType="begin"/>
            </w:r>
            <w:r>
              <w:rPr>
                <w:rStyle w:val="ListLabel1"/>
              </w:rPr>
              <w:instrText xml:space="preserve"> HYPERLINK "https://247ps-i.isnet.jp.fujitsu.com/platform/pc/product/arrowstab/1901/q509ve/spec.html" \l "25"</w:instrText>
            </w:r>
            <w:r>
              <w:rPr>
                <w:rStyle w:val="ListLabel1"/>
              </w:rPr>
              <w:fldChar w:fldCharType="separate"/>
            </w:r>
            <w:r>
              <w:rPr>
                <w:rStyle w:val="ListLabel1"/>
              </w:rPr>
              <w:t>注</w:t>
            </w:r>
            <w:r>
              <w:rPr>
                <w:rStyle w:val="ListLabel1"/>
              </w:rPr>
              <w:fldChar w:fldCharType="end"/>
            </w:r>
            <w:r>
              <w:rPr/>
              <w:t>25</w:t>
            </w:r>
            <w:r>
              <w:rPr/>
              <w:t>）</w:t>
            </w:r>
          </w:p>
        </w:tc>
      </w:tr>
      <w:tr>
        <w:trPr/>
        <w:tc>
          <w:tcPr>
            <w:tcW w:w="1927" w:type="dxa"/>
            <w:vMerge w:val="restart"/>
            <w:tcBorders/>
            <w:vAlign w:val="center"/>
          </w:tcPr>
          <w:p>
            <w:pPr>
              <w:pStyle w:val="Style16"/>
              <w:widowControl w:val="false"/>
              <w:suppressLineNumbers/>
              <w:bidi w:val="0"/>
              <w:jc w:val="center"/>
              <w:rPr/>
            </w:pPr>
            <w:r>
              <w:rPr/>
              <w:t>バッテリー</w:t>
            </w:r>
            <w:r>
              <w:rPr/>
              <w:br/>
            </w:r>
            <w:r>
              <w:rPr/>
              <w:t>駆動時間</w:t>
            </w:r>
            <w:r>
              <w:rPr/>
              <w:br/>
            </w:r>
            <w:r>
              <w:rPr/>
              <w:t>（</w:t>
            </w:r>
            <w:r>
              <w:fldChar w:fldCharType="begin"/>
            </w:r>
            <w:r>
              <w:rPr>
                <w:rStyle w:val="ListLabel1"/>
              </w:rPr>
              <w:instrText xml:space="preserve"> HYPERLINK "https://247ps-i.isnet.jp.fujitsu.com/platform/pc/product/arrowstab/1901/q509ve/spec.html" \l "11"</w:instrText>
            </w:r>
            <w:r>
              <w:rPr>
                <w:rStyle w:val="ListLabel1"/>
              </w:rPr>
              <w:fldChar w:fldCharType="separate"/>
            </w:r>
            <w:r>
              <w:rPr>
                <w:rStyle w:val="ListLabel1"/>
              </w:rPr>
              <w:t>注</w:t>
            </w:r>
            <w:r>
              <w:rPr>
                <w:rStyle w:val="ListLabel1"/>
              </w:rPr>
              <w:fldChar w:fldCharType="end"/>
            </w:r>
            <w:r>
              <w:rPr/>
              <w:t>11</w:t>
            </w:r>
            <w:r>
              <w:rPr/>
              <w:t>）</w:t>
            </w:r>
            <w:r>
              <w:rPr/>
              <w:br/>
            </w:r>
            <w:r>
              <w:rPr/>
              <w:t>（</w:t>
            </w:r>
            <w:r>
              <w:rPr/>
              <w:t>JEITA2.0</w:t>
              <w:br/>
            </w:r>
            <w:r>
              <w:rPr/>
              <w:t>（</w:t>
            </w:r>
            <w:r>
              <w:fldChar w:fldCharType="begin"/>
            </w:r>
            <w:r>
              <w:rPr>
                <w:rStyle w:val="ListLabel1"/>
              </w:rPr>
              <w:instrText xml:space="preserve"> HYPERLINK "https://247ps-i.isnet.jp.fujitsu.com/platform/pc/product/arrowstab/1901/q509ve/spec.html" \l "5"</w:instrText>
            </w:r>
            <w:r>
              <w:rPr>
                <w:rStyle w:val="ListLabel1"/>
              </w:rPr>
              <w:fldChar w:fldCharType="separate"/>
            </w:r>
            <w:r>
              <w:rPr>
                <w:rStyle w:val="ListLabel1"/>
              </w:rPr>
              <w:t>注</w:t>
            </w:r>
            <w:r>
              <w:rPr>
                <w:rStyle w:val="ListLabel1"/>
              </w:rPr>
              <w:fldChar w:fldCharType="end"/>
            </w:r>
            <w:r>
              <w:rPr/>
              <w:t>5</w:t>
            </w:r>
            <w:r>
              <w:rPr/>
              <w:t>））</w:t>
            </w:r>
          </w:p>
        </w:tc>
        <w:tc>
          <w:tcPr>
            <w:tcW w:w="1885" w:type="dxa"/>
            <w:vMerge w:val="restart"/>
            <w:tcBorders/>
            <w:vAlign w:val="center"/>
          </w:tcPr>
          <w:p>
            <w:pPr>
              <w:pStyle w:val="Style16"/>
              <w:widowControl w:val="false"/>
              <w:suppressLineNumbers/>
              <w:bidi w:val="0"/>
              <w:jc w:val="center"/>
              <w:rPr/>
            </w:pPr>
            <w:r>
              <w:rPr/>
              <w:t>通常モデル</w:t>
            </w:r>
          </w:p>
        </w:tc>
        <w:tc>
          <w:tcPr>
            <w:tcW w:w="1322" w:type="dxa"/>
            <w:tcBorders/>
            <w:vAlign w:val="center"/>
          </w:tcPr>
          <w:p>
            <w:pPr>
              <w:pStyle w:val="Style16"/>
              <w:widowControl w:val="false"/>
              <w:suppressLineNumbers/>
              <w:bidi w:val="0"/>
              <w:jc w:val="center"/>
              <w:rPr/>
            </w:pPr>
            <w:r>
              <w:rPr/>
              <w:t>Windows 10</w:t>
            </w:r>
          </w:p>
        </w:tc>
        <w:tc>
          <w:tcPr>
            <w:tcW w:w="4504" w:type="dxa"/>
            <w:gridSpan w:val="2"/>
            <w:tcBorders/>
            <w:vAlign w:val="center"/>
          </w:tcPr>
          <w:p>
            <w:pPr>
              <w:pStyle w:val="Style15"/>
              <w:widowControl w:val="false"/>
              <w:suppressLineNumbers/>
              <w:bidi w:val="0"/>
              <w:jc w:val="left"/>
              <w:rPr/>
            </w:pPr>
            <w:r>
              <w:rPr/>
              <w:t>約</w:t>
            </w:r>
            <w:r>
              <w:rPr/>
              <w:t>12.8</w:t>
            </w:r>
            <w:r>
              <w:rPr/>
              <w:t>時間（</w:t>
            </w:r>
            <w:r>
              <w:fldChar w:fldCharType="begin"/>
            </w:r>
            <w:r>
              <w:rPr>
                <w:rStyle w:val="ListLabel1"/>
              </w:rPr>
              <w:instrText xml:space="preserve"> HYPERLINK "https://247ps-i.isnet.jp.fujitsu.com/platform/pc/product/arrowstab/1901/q509ve/spec.html" \l "31"</w:instrText>
            </w:r>
            <w:r>
              <w:rPr>
                <w:rStyle w:val="ListLabel1"/>
              </w:rPr>
              <w:fldChar w:fldCharType="separate"/>
            </w:r>
            <w:r>
              <w:rPr>
                <w:rStyle w:val="ListLabel1"/>
              </w:rPr>
              <w:t>注</w:t>
            </w:r>
            <w:r>
              <w:rPr>
                <w:rStyle w:val="ListLabel1"/>
              </w:rPr>
              <w:fldChar w:fldCharType="end"/>
            </w:r>
            <w:r>
              <w:rPr/>
              <w:t>31</w:t>
            </w:r>
            <w:r>
              <w:rPr/>
              <w:t>）</w:t>
            </w:r>
          </w:p>
        </w:tc>
      </w:tr>
      <w:tr>
        <w:trPr/>
        <w:tc>
          <w:tcPr>
            <w:tcW w:w="1927" w:type="dxa"/>
            <w:vMerge w:val="continue"/>
            <w:tcBorders/>
            <w:vAlign w:val="center"/>
          </w:tcPr>
          <w:p>
            <w:pPr>
              <w:pStyle w:val="Style15"/>
              <w:widowControl w:val="false"/>
              <w:bidi w:val="0"/>
              <w:jc w:val="left"/>
              <w:rPr>
                <w:sz w:val="4"/>
                <w:szCs w:val="4"/>
              </w:rPr>
            </w:pPr>
            <w:r>
              <w:rPr>
                <w:sz w:val="4"/>
                <w:szCs w:val="4"/>
              </w:rPr>
            </w:r>
          </w:p>
        </w:tc>
        <w:tc>
          <w:tcPr>
            <w:tcW w:w="1885" w:type="dxa"/>
            <w:vMerge w:val="continue"/>
            <w:tcBorders/>
            <w:vAlign w:val="center"/>
          </w:tcPr>
          <w:p>
            <w:pPr>
              <w:pStyle w:val="Style15"/>
              <w:widowControl w:val="false"/>
              <w:bidi w:val="0"/>
              <w:jc w:val="left"/>
              <w:rPr>
                <w:sz w:val="4"/>
                <w:szCs w:val="4"/>
              </w:rPr>
            </w:pPr>
            <w:r>
              <w:rPr>
                <w:sz w:val="4"/>
                <w:szCs w:val="4"/>
              </w:rPr>
            </w:r>
          </w:p>
        </w:tc>
        <w:tc>
          <w:tcPr>
            <w:tcW w:w="1322" w:type="dxa"/>
            <w:tcBorders/>
            <w:vAlign w:val="center"/>
          </w:tcPr>
          <w:p>
            <w:pPr>
              <w:pStyle w:val="Style16"/>
              <w:widowControl w:val="false"/>
              <w:suppressLineNumbers/>
              <w:bidi w:val="0"/>
              <w:jc w:val="center"/>
              <w:rPr/>
            </w:pPr>
            <w:r>
              <w:rPr/>
              <w:t>Windows 8.1</w:t>
            </w:r>
          </w:p>
        </w:tc>
        <w:tc>
          <w:tcPr>
            <w:tcW w:w="4504" w:type="dxa"/>
            <w:gridSpan w:val="2"/>
            <w:tcBorders/>
            <w:vAlign w:val="center"/>
          </w:tcPr>
          <w:p>
            <w:pPr>
              <w:pStyle w:val="Style15"/>
              <w:widowControl w:val="false"/>
              <w:suppressLineNumbers/>
              <w:bidi w:val="0"/>
              <w:jc w:val="left"/>
              <w:rPr/>
            </w:pPr>
            <w:r>
              <w:rPr/>
              <w:t>－</w:t>
            </w:r>
          </w:p>
        </w:tc>
      </w:tr>
      <w:tr>
        <w:trPr/>
        <w:tc>
          <w:tcPr>
            <w:tcW w:w="1927" w:type="dxa"/>
            <w:vMerge w:val="continue"/>
            <w:tcBorders/>
            <w:vAlign w:val="center"/>
          </w:tcPr>
          <w:p>
            <w:pPr>
              <w:pStyle w:val="Style15"/>
              <w:widowControl w:val="false"/>
              <w:bidi w:val="0"/>
              <w:jc w:val="left"/>
              <w:rPr>
                <w:sz w:val="4"/>
                <w:szCs w:val="4"/>
              </w:rPr>
            </w:pPr>
            <w:r>
              <w:rPr>
                <w:sz w:val="4"/>
                <w:szCs w:val="4"/>
              </w:rPr>
            </w:r>
          </w:p>
        </w:tc>
        <w:tc>
          <w:tcPr>
            <w:tcW w:w="1885" w:type="dxa"/>
            <w:vMerge w:val="restart"/>
            <w:tcBorders/>
            <w:vAlign w:val="center"/>
          </w:tcPr>
          <w:p>
            <w:pPr>
              <w:pStyle w:val="Style16"/>
              <w:widowControl w:val="false"/>
              <w:suppressLineNumbers/>
              <w:bidi w:val="0"/>
              <w:jc w:val="center"/>
              <w:rPr/>
            </w:pPr>
            <w:r>
              <w:rPr/>
              <w:drawing>
                <wp:inline distT="0" distB="0" distL="0" distR="0">
                  <wp:extent cx="723900" cy="304800"/>
                  <wp:effectExtent l="0" t="0" r="0" b="0"/>
                  <wp:docPr id="5" name="画像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画像5" descr=""/>
                          <pic:cNvPicPr>
                            <a:picLocks noChangeAspect="1" noChangeArrowheads="1"/>
                          </pic:cNvPicPr>
                        </pic:nvPicPr>
                        <pic:blipFill>
                          <a:blip r:embed="rId7"/>
                          <a:stretch>
                            <a:fillRect/>
                          </a:stretch>
                        </pic:blipFill>
                        <pic:spPr bwMode="auto">
                          <a:xfrm>
                            <a:off x="0" y="0"/>
                            <a:ext cx="723900" cy="304800"/>
                          </a:xfrm>
                          <a:prstGeom prst="rect">
                            <a:avLst/>
                          </a:prstGeom>
                        </pic:spPr>
                      </pic:pic>
                    </a:graphicData>
                  </a:graphic>
                </wp:inline>
              </w:drawing>
            </w:r>
          </w:p>
        </w:tc>
        <w:tc>
          <w:tcPr>
            <w:tcW w:w="1322" w:type="dxa"/>
            <w:tcBorders/>
            <w:vAlign w:val="center"/>
          </w:tcPr>
          <w:p>
            <w:pPr>
              <w:pStyle w:val="Style16"/>
              <w:widowControl w:val="false"/>
              <w:suppressLineNumbers/>
              <w:bidi w:val="0"/>
              <w:jc w:val="center"/>
              <w:rPr/>
            </w:pPr>
            <w:r>
              <w:rPr/>
              <w:t>Windows 10</w:t>
            </w:r>
          </w:p>
        </w:tc>
        <w:tc>
          <w:tcPr>
            <w:tcW w:w="4504" w:type="dxa"/>
            <w:gridSpan w:val="2"/>
            <w:tcBorders/>
            <w:vAlign w:val="center"/>
          </w:tcPr>
          <w:p>
            <w:pPr>
              <w:pStyle w:val="Style15"/>
              <w:widowControl w:val="false"/>
              <w:suppressLineNumbers/>
              <w:bidi w:val="0"/>
              <w:jc w:val="left"/>
              <w:rPr/>
            </w:pPr>
            <w:r>
              <w:rPr/>
              <w:t>約</w:t>
            </w:r>
            <w:r>
              <w:rPr/>
              <w:t>12.8</w:t>
            </w:r>
            <w:r>
              <w:rPr/>
              <w:t>時間（</w:t>
            </w:r>
            <w:r>
              <w:fldChar w:fldCharType="begin"/>
            </w:r>
            <w:r>
              <w:rPr>
                <w:rStyle w:val="ListLabel1"/>
              </w:rPr>
              <w:instrText xml:space="preserve"> HYPERLINK "https://247ps-i.isnet.jp.fujitsu.com/platform/pc/product/arrowstab/1901/q509ve/spec.html" \l "31"</w:instrText>
            </w:r>
            <w:r>
              <w:rPr>
                <w:rStyle w:val="ListLabel1"/>
              </w:rPr>
              <w:fldChar w:fldCharType="separate"/>
            </w:r>
            <w:r>
              <w:rPr>
                <w:rStyle w:val="ListLabel1"/>
              </w:rPr>
              <w:t>注</w:t>
            </w:r>
            <w:r>
              <w:rPr>
                <w:rStyle w:val="ListLabel1"/>
              </w:rPr>
              <w:fldChar w:fldCharType="end"/>
            </w:r>
            <w:r>
              <w:rPr/>
              <w:t>31</w:t>
            </w:r>
            <w:r>
              <w:rPr/>
              <w:t>）</w:t>
            </w:r>
          </w:p>
        </w:tc>
      </w:tr>
      <w:tr>
        <w:trPr/>
        <w:tc>
          <w:tcPr>
            <w:tcW w:w="1927" w:type="dxa"/>
            <w:vMerge w:val="continue"/>
            <w:tcBorders/>
            <w:vAlign w:val="center"/>
          </w:tcPr>
          <w:p>
            <w:pPr>
              <w:pStyle w:val="Style15"/>
              <w:widowControl w:val="false"/>
              <w:bidi w:val="0"/>
              <w:jc w:val="left"/>
              <w:rPr>
                <w:sz w:val="4"/>
                <w:szCs w:val="4"/>
              </w:rPr>
            </w:pPr>
            <w:r>
              <w:rPr>
                <w:sz w:val="4"/>
                <w:szCs w:val="4"/>
              </w:rPr>
            </w:r>
          </w:p>
        </w:tc>
        <w:tc>
          <w:tcPr>
            <w:tcW w:w="1885" w:type="dxa"/>
            <w:vMerge w:val="continue"/>
            <w:tcBorders/>
            <w:vAlign w:val="center"/>
          </w:tcPr>
          <w:p>
            <w:pPr>
              <w:pStyle w:val="Style15"/>
              <w:widowControl w:val="false"/>
              <w:bidi w:val="0"/>
              <w:jc w:val="left"/>
              <w:rPr>
                <w:sz w:val="4"/>
                <w:szCs w:val="4"/>
              </w:rPr>
            </w:pPr>
            <w:r>
              <w:rPr>
                <w:sz w:val="4"/>
                <w:szCs w:val="4"/>
              </w:rPr>
            </w:r>
          </w:p>
        </w:tc>
        <w:tc>
          <w:tcPr>
            <w:tcW w:w="1322" w:type="dxa"/>
            <w:tcBorders/>
            <w:vAlign w:val="center"/>
          </w:tcPr>
          <w:p>
            <w:pPr>
              <w:pStyle w:val="Style16"/>
              <w:widowControl w:val="false"/>
              <w:suppressLineNumbers/>
              <w:bidi w:val="0"/>
              <w:jc w:val="center"/>
              <w:rPr/>
            </w:pPr>
            <w:r>
              <w:rPr/>
              <w:t>Windows 8.1</w:t>
            </w:r>
          </w:p>
        </w:tc>
        <w:tc>
          <w:tcPr>
            <w:tcW w:w="4504" w:type="dxa"/>
            <w:gridSpan w:val="2"/>
            <w:tcBorders/>
            <w:vAlign w:val="center"/>
          </w:tcPr>
          <w:p>
            <w:pPr>
              <w:pStyle w:val="Style15"/>
              <w:widowControl w:val="false"/>
              <w:suppressLineNumbers/>
              <w:bidi w:val="0"/>
              <w:jc w:val="left"/>
              <w:rPr/>
            </w:pPr>
            <w:r>
              <w:rPr/>
              <w:t>－</w:t>
            </w:r>
          </w:p>
        </w:tc>
      </w:tr>
      <w:tr>
        <w:trPr/>
        <w:tc>
          <w:tcPr>
            <w:tcW w:w="5134" w:type="dxa"/>
            <w:gridSpan w:val="3"/>
            <w:tcBorders/>
            <w:vAlign w:val="center"/>
          </w:tcPr>
          <w:p>
            <w:pPr>
              <w:pStyle w:val="Style16"/>
              <w:widowControl w:val="false"/>
              <w:suppressLineNumbers/>
              <w:bidi w:val="0"/>
              <w:jc w:val="center"/>
              <w:rPr/>
            </w:pPr>
            <w:r>
              <w:rPr/>
              <w:t>バッテリー充電時間（</w:t>
            </w:r>
            <w:r>
              <w:fldChar w:fldCharType="begin"/>
            </w:r>
            <w:r>
              <w:rPr>
                <w:rStyle w:val="ListLabel1"/>
              </w:rPr>
              <w:instrText xml:space="preserve"> HYPERLINK "https://247ps-i.isnet.jp.fujitsu.com/platform/pc/product/arrowstab/1901/q509ve/spec.html" \l "12"</w:instrText>
            </w:r>
            <w:r>
              <w:rPr>
                <w:rStyle w:val="ListLabel1"/>
              </w:rPr>
              <w:fldChar w:fldCharType="separate"/>
            </w:r>
            <w:r>
              <w:rPr>
                <w:rStyle w:val="ListLabel1"/>
              </w:rPr>
              <w:t>注</w:t>
            </w:r>
            <w:r>
              <w:rPr>
                <w:rStyle w:val="ListLabel1"/>
              </w:rPr>
              <w:fldChar w:fldCharType="end"/>
            </w:r>
            <w:r>
              <w:rPr/>
              <w:t>12</w:t>
            </w:r>
            <w:r>
              <w:rPr/>
              <w:t>）</w:t>
            </w:r>
          </w:p>
        </w:tc>
        <w:tc>
          <w:tcPr>
            <w:tcW w:w="4504" w:type="dxa"/>
            <w:gridSpan w:val="2"/>
            <w:tcBorders/>
            <w:vAlign w:val="center"/>
          </w:tcPr>
          <w:p>
            <w:pPr>
              <w:pStyle w:val="Style15"/>
              <w:widowControl w:val="false"/>
              <w:suppressLineNumbers/>
              <w:bidi w:val="0"/>
              <w:jc w:val="left"/>
              <w:rPr/>
            </w:pPr>
            <w:r>
              <w:rPr/>
              <w:t>約</w:t>
            </w:r>
            <w:r>
              <w:rPr/>
              <w:t>2.3</w:t>
            </w:r>
            <w:r>
              <w:rPr/>
              <w:t>時間</w:t>
            </w:r>
          </w:p>
        </w:tc>
      </w:tr>
      <w:tr>
        <w:trPr/>
        <w:tc>
          <w:tcPr>
            <w:tcW w:w="1927" w:type="dxa"/>
            <w:vMerge w:val="restart"/>
            <w:tcBorders/>
            <w:vAlign w:val="center"/>
          </w:tcPr>
          <w:p>
            <w:pPr>
              <w:pStyle w:val="Style16"/>
              <w:widowControl w:val="false"/>
              <w:suppressLineNumbers/>
              <w:bidi w:val="0"/>
              <w:jc w:val="center"/>
              <w:rPr/>
            </w:pPr>
            <w:r>
              <w:rPr/>
              <w:t>消費電力</w:t>
            </w:r>
            <w:r>
              <w:rPr/>
              <w:br/>
            </w:r>
            <w:r>
              <w:rPr/>
              <w:t>（</w:t>
            </w:r>
            <w:r>
              <w:fldChar w:fldCharType="begin"/>
            </w:r>
            <w:r>
              <w:rPr>
                <w:rStyle w:val="ListLabel1"/>
              </w:rPr>
              <w:instrText xml:space="preserve"> HYPERLINK "https://247ps-i.isnet.jp.fujitsu.com/platform/pc/product/arrowstab/1901/q509ve/spec.html" \l "17"</w:instrText>
            </w:r>
            <w:r>
              <w:rPr>
                <w:rStyle w:val="ListLabel1"/>
              </w:rPr>
              <w:fldChar w:fldCharType="separate"/>
            </w:r>
            <w:r>
              <w:rPr>
                <w:rStyle w:val="ListLabel1"/>
              </w:rPr>
              <w:t>注</w:t>
            </w:r>
            <w:r>
              <w:rPr>
                <w:rStyle w:val="ListLabel1"/>
              </w:rPr>
              <w:fldChar w:fldCharType="end"/>
            </w:r>
            <w:r>
              <w:rPr/>
              <w:t>17</w:t>
            </w:r>
            <w:r>
              <w:rPr/>
              <w:t>）</w:t>
            </w:r>
            <w:r>
              <w:rPr/>
              <w:br/>
            </w:r>
            <w:r>
              <w:rPr/>
              <w:t>（最大時）</w:t>
            </w:r>
          </w:p>
        </w:tc>
        <w:tc>
          <w:tcPr>
            <w:tcW w:w="3207" w:type="dxa"/>
            <w:gridSpan w:val="2"/>
            <w:tcBorders/>
            <w:vAlign w:val="center"/>
          </w:tcPr>
          <w:p>
            <w:pPr>
              <w:pStyle w:val="Style16"/>
              <w:widowControl w:val="false"/>
              <w:suppressLineNumbers/>
              <w:bidi w:val="0"/>
              <w:jc w:val="center"/>
              <w:rPr/>
            </w:pPr>
            <w:r>
              <w:rPr/>
              <w:t>Windows 10</w:t>
            </w:r>
          </w:p>
        </w:tc>
        <w:tc>
          <w:tcPr>
            <w:tcW w:w="2241" w:type="dxa"/>
            <w:tcBorders/>
            <w:vAlign w:val="center"/>
          </w:tcPr>
          <w:p>
            <w:pPr>
              <w:pStyle w:val="Style15"/>
              <w:widowControl w:val="false"/>
              <w:suppressLineNumbers/>
              <w:bidi w:val="0"/>
              <w:jc w:val="left"/>
              <w:rPr/>
            </w:pPr>
            <w:r>
              <w:rPr/>
              <w:t>約</w:t>
            </w:r>
            <w:r>
              <w:rPr/>
              <w:t>6.0W</w:t>
            </w:r>
            <w:r>
              <w:rPr/>
              <w:t>（約</w:t>
            </w:r>
            <w:r>
              <w:rPr/>
              <w:t>40W</w:t>
            </w:r>
            <w:r>
              <w:rPr/>
              <w:t>）（</w:t>
            </w:r>
            <w:r>
              <w:fldChar w:fldCharType="begin"/>
            </w:r>
            <w:r>
              <w:rPr>
                <w:rStyle w:val="ListLabel1"/>
              </w:rPr>
              <w:instrText xml:space="preserve"> HYPERLINK "https://247ps-i.isnet.jp.fujitsu.com/platform/pc/product/arrowstab/1901/q509ve/spec.html" \l "33"</w:instrText>
            </w:r>
            <w:r>
              <w:rPr>
                <w:rStyle w:val="ListLabel1"/>
              </w:rPr>
              <w:fldChar w:fldCharType="separate"/>
            </w:r>
            <w:r>
              <w:rPr>
                <w:rStyle w:val="ListLabel1"/>
              </w:rPr>
              <w:t>注</w:t>
            </w:r>
            <w:r>
              <w:rPr>
                <w:rStyle w:val="ListLabel1"/>
              </w:rPr>
              <w:fldChar w:fldCharType="end"/>
            </w:r>
            <w:r>
              <w:rPr/>
              <w:t>33</w:t>
            </w:r>
            <w:r>
              <w:rPr/>
              <w:t>）</w:t>
            </w:r>
          </w:p>
        </w:tc>
        <w:tc>
          <w:tcPr>
            <w:tcW w:w="2263" w:type="dxa"/>
            <w:tcBorders/>
            <w:vAlign w:val="center"/>
          </w:tcPr>
          <w:p>
            <w:pPr>
              <w:pStyle w:val="Style15"/>
              <w:widowControl w:val="false"/>
              <w:suppressLineNumbers/>
              <w:bidi w:val="0"/>
              <w:jc w:val="left"/>
              <w:rPr/>
            </w:pPr>
            <w:r>
              <w:rPr/>
              <w:t>約</w:t>
            </w:r>
            <w:r>
              <w:rPr/>
              <w:t>5.9W</w:t>
            </w:r>
            <w:r>
              <w:rPr/>
              <w:t>（約</w:t>
            </w:r>
            <w:r>
              <w:rPr/>
              <w:t>40W</w:t>
            </w:r>
            <w:r>
              <w:rPr/>
              <w:t>）（</w:t>
            </w:r>
            <w:r>
              <w:fldChar w:fldCharType="begin"/>
            </w:r>
            <w:r>
              <w:rPr>
                <w:rStyle w:val="ListLabel1"/>
              </w:rPr>
              <w:instrText xml:space="preserve"> HYPERLINK "https://247ps-i.isnet.jp.fujitsu.com/platform/pc/product/arrowstab/1901/q509ve/spec.html" \l "33"</w:instrText>
            </w:r>
            <w:r>
              <w:rPr>
                <w:rStyle w:val="ListLabel1"/>
              </w:rPr>
              <w:fldChar w:fldCharType="separate"/>
            </w:r>
            <w:r>
              <w:rPr>
                <w:rStyle w:val="ListLabel1"/>
              </w:rPr>
              <w:t>注</w:t>
            </w:r>
            <w:r>
              <w:rPr>
                <w:rStyle w:val="ListLabel1"/>
              </w:rPr>
              <w:fldChar w:fldCharType="end"/>
            </w:r>
            <w:r>
              <w:rPr/>
              <w:t>33</w:t>
            </w:r>
            <w:r>
              <w:rPr/>
              <w:t>）</w:t>
            </w:r>
          </w:p>
        </w:tc>
      </w:tr>
      <w:tr>
        <w:trPr/>
        <w:tc>
          <w:tcPr>
            <w:tcW w:w="1927" w:type="dxa"/>
            <w:vMerge w:val="continue"/>
            <w:tcBorders/>
            <w:vAlign w:val="center"/>
          </w:tcPr>
          <w:p>
            <w:pPr>
              <w:pStyle w:val="Style15"/>
              <w:widowControl w:val="false"/>
              <w:bidi w:val="0"/>
              <w:jc w:val="left"/>
              <w:rPr>
                <w:sz w:val="4"/>
                <w:szCs w:val="4"/>
              </w:rPr>
            </w:pPr>
            <w:r>
              <w:rPr>
                <w:sz w:val="4"/>
                <w:szCs w:val="4"/>
              </w:rPr>
            </w:r>
          </w:p>
        </w:tc>
        <w:tc>
          <w:tcPr>
            <w:tcW w:w="3207" w:type="dxa"/>
            <w:gridSpan w:val="2"/>
            <w:tcBorders/>
            <w:vAlign w:val="center"/>
          </w:tcPr>
          <w:p>
            <w:pPr>
              <w:pStyle w:val="Style16"/>
              <w:widowControl w:val="false"/>
              <w:suppressLineNumbers/>
              <w:bidi w:val="0"/>
              <w:jc w:val="center"/>
              <w:rPr/>
            </w:pPr>
            <w:r>
              <w:rPr/>
              <w:t>Windows 8.1</w:t>
            </w:r>
          </w:p>
        </w:tc>
        <w:tc>
          <w:tcPr>
            <w:tcW w:w="4504" w:type="dxa"/>
            <w:gridSpan w:val="2"/>
            <w:tcBorders/>
            <w:vAlign w:val="center"/>
          </w:tcPr>
          <w:p>
            <w:pPr>
              <w:pStyle w:val="Style15"/>
              <w:widowControl w:val="false"/>
              <w:suppressLineNumbers/>
              <w:bidi w:val="0"/>
              <w:jc w:val="left"/>
              <w:rPr/>
            </w:pPr>
            <w:r>
              <w:rPr/>
              <w:t>－</w:t>
            </w:r>
          </w:p>
        </w:tc>
      </w:tr>
      <w:tr>
        <w:trPr/>
        <w:tc>
          <w:tcPr>
            <w:tcW w:w="5134" w:type="dxa"/>
            <w:gridSpan w:val="3"/>
            <w:tcBorders/>
            <w:vAlign w:val="center"/>
          </w:tcPr>
          <w:p>
            <w:pPr>
              <w:pStyle w:val="Style16"/>
              <w:widowControl w:val="false"/>
              <w:suppressLineNumbers/>
              <w:bidi w:val="0"/>
              <w:jc w:val="center"/>
              <w:rPr/>
            </w:pPr>
            <w:r>
              <w:rPr/>
              <w:t>電波障害対策</w:t>
            </w:r>
          </w:p>
        </w:tc>
        <w:tc>
          <w:tcPr>
            <w:tcW w:w="4504" w:type="dxa"/>
            <w:gridSpan w:val="2"/>
            <w:tcBorders/>
            <w:vAlign w:val="center"/>
          </w:tcPr>
          <w:p>
            <w:pPr>
              <w:pStyle w:val="Style15"/>
              <w:widowControl w:val="false"/>
              <w:suppressLineNumbers/>
              <w:bidi w:val="0"/>
              <w:jc w:val="left"/>
              <w:rPr/>
            </w:pPr>
            <w:r>
              <w:rPr/>
              <w:t>VCCI Class B</w:t>
            </w:r>
          </w:p>
        </w:tc>
      </w:tr>
      <w:tr>
        <w:trPr/>
        <w:tc>
          <w:tcPr>
            <w:tcW w:w="3812" w:type="dxa"/>
            <w:gridSpan w:val="2"/>
            <w:vMerge w:val="restart"/>
            <w:tcBorders/>
            <w:vAlign w:val="center"/>
          </w:tcPr>
          <w:p>
            <w:pPr>
              <w:pStyle w:val="Style16"/>
              <w:widowControl w:val="false"/>
              <w:suppressLineNumbers/>
              <w:bidi w:val="0"/>
              <w:jc w:val="center"/>
              <w:rPr/>
            </w:pPr>
            <w:r>
              <w:rPr/>
              <w:t>省エネ法に基づくエネルギー消費効率（</w:t>
            </w:r>
            <w:r>
              <w:fldChar w:fldCharType="begin"/>
            </w:r>
            <w:r>
              <w:rPr>
                <w:rStyle w:val="ListLabel1"/>
              </w:rPr>
              <w:instrText xml:space="preserve"> HYPERLINK "https://247ps-i.isnet.jp.fujitsu.com/platform/pc/product/arrowstab/1901/q509ve/spec.html" \l "14"</w:instrText>
            </w:r>
            <w:r>
              <w:rPr>
                <w:rStyle w:val="ListLabel1"/>
              </w:rPr>
              <w:fldChar w:fldCharType="separate"/>
            </w:r>
            <w:r>
              <w:rPr>
                <w:rStyle w:val="ListLabel1"/>
              </w:rPr>
              <w:t>注</w:t>
            </w:r>
            <w:r>
              <w:rPr>
                <w:rStyle w:val="ListLabel1"/>
              </w:rPr>
              <w:fldChar w:fldCharType="end"/>
            </w:r>
            <w:r>
              <w:rPr/>
              <w:t>14</w:t>
            </w:r>
            <w:r>
              <w:rPr/>
              <w:t>）</w:t>
            </w:r>
            <w:r>
              <w:rPr/>
              <w:br/>
            </w:r>
            <w:r>
              <w:rPr/>
              <w:t>（</w:t>
            </w:r>
            <w:r>
              <w:rPr/>
              <w:t>2011</w:t>
            </w:r>
            <w:r>
              <w:rPr/>
              <w:t>年度基準）</w:t>
            </w:r>
          </w:p>
        </w:tc>
        <w:tc>
          <w:tcPr>
            <w:tcW w:w="1322" w:type="dxa"/>
            <w:tcBorders/>
            <w:vAlign w:val="center"/>
          </w:tcPr>
          <w:p>
            <w:pPr>
              <w:pStyle w:val="Style16"/>
              <w:widowControl w:val="false"/>
              <w:suppressLineNumbers/>
              <w:bidi w:val="0"/>
              <w:jc w:val="center"/>
              <w:rPr/>
            </w:pPr>
            <w:r>
              <w:rPr/>
              <w:t>通常モデル</w:t>
            </w:r>
          </w:p>
        </w:tc>
        <w:tc>
          <w:tcPr>
            <w:tcW w:w="2241" w:type="dxa"/>
            <w:tcBorders/>
            <w:vAlign w:val="center"/>
          </w:tcPr>
          <w:p>
            <w:pPr>
              <w:pStyle w:val="Style15"/>
              <w:widowControl w:val="false"/>
              <w:suppressLineNumbers/>
              <w:bidi w:val="0"/>
              <w:jc w:val="left"/>
              <w:rPr/>
            </w:pPr>
            <w:r>
              <w:rPr/>
              <w:t>N</w:t>
            </w:r>
            <w:r>
              <w:rPr/>
              <w:t>区分</w:t>
            </w:r>
            <w:r>
              <w:rPr/>
              <w:t>0.068</w:t>
            </w:r>
            <w:r>
              <w:rPr/>
              <w:t>（</w:t>
            </w:r>
            <w:r>
              <w:rPr/>
              <w:t>AAA</w:t>
            </w:r>
            <w:r>
              <w:rPr/>
              <w:t>）</w:t>
            </w:r>
            <w:r>
              <w:rPr/>
              <w:drawing>
                <wp:inline distT="0" distB="0" distL="0" distR="0">
                  <wp:extent cx="142875" cy="142875"/>
                  <wp:effectExtent l="0" t="0" r="0" b="0"/>
                  <wp:docPr id="6" name="画像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画像6" descr=""/>
                          <pic:cNvPicPr>
                            <a:picLocks noChangeAspect="1" noChangeArrowheads="1"/>
                          </pic:cNvPicPr>
                        </pic:nvPicPr>
                        <pic:blipFill>
                          <a:blip r:embed="rId8"/>
                          <a:stretch>
                            <a:fillRect/>
                          </a:stretch>
                        </pic:blipFill>
                        <pic:spPr bwMode="auto">
                          <a:xfrm>
                            <a:off x="0" y="0"/>
                            <a:ext cx="142875" cy="142875"/>
                          </a:xfrm>
                          <a:prstGeom prst="rect">
                            <a:avLst/>
                          </a:prstGeom>
                        </pic:spPr>
                      </pic:pic>
                    </a:graphicData>
                  </a:graphic>
                </wp:inline>
              </w:drawing>
            </w:r>
          </w:p>
        </w:tc>
        <w:tc>
          <w:tcPr>
            <w:tcW w:w="2263" w:type="dxa"/>
            <w:tcBorders/>
            <w:vAlign w:val="center"/>
          </w:tcPr>
          <w:p>
            <w:pPr>
              <w:pStyle w:val="Style15"/>
              <w:widowControl w:val="false"/>
              <w:suppressLineNumbers/>
              <w:bidi w:val="0"/>
              <w:jc w:val="left"/>
              <w:rPr/>
            </w:pPr>
            <w:r>
              <w:rPr/>
              <w:t>S</w:t>
            </w:r>
            <w:r>
              <w:rPr/>
              <w:t>区分</w:t>
            </w:r>
            <w:r>
              <w:rPr/>
              <w:t>0.13</w:t>
            </w:r>
            <w:r>
              <w:rPr/>
              <w:t>（</w:t>
            </w:r>
            <w:r>
              <w:rPr/>
              <w:t>A</w:t>
            </w:r>
            <w:r>
              <w:rPr/>
              <w:t>）</w:t>
            </w:r>
            <w:r>
              <w:rPr/>
              <w:drawing>
                <wp:inline distT="0" distB="0" distL="0" distR="0">
                  <wp:extent cx="142875" cy="142875"/>
                  <wp:effectExtent l="0" t="0" r="0" b="0"/>
                  <wp:docPr id="7" name="画像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画像7" descr=""/>
                          <pic:cNvPicPr>
                            <a:picLocks noChangeAspect="1" noChangeArrowheads="1"/>
                          </pic:cNvPicPr>
                        </pic:nvPicPr>
                        <pic:blipFill>
                          <a:blip r:embed="rId9"/>
                          <a:stretch>
                            <a:fillRect/>
                          </a:stretch>
                        </pic:blipFill>
                        <pic:spPr bwMode="auto">
                          <a:xfrm>
                            <a:off x="0" y="0"/>
                            <a:ext cx="142875" cy="142875"/>
                          </a:xfrm>
                          <a:prstGeom prst="rect">
                            <a:avLst/>
                          </a:prstGeom>
                        </pic:spPr>
                      </pic:pic>
                    </a:graphicData>
                  </a:graphic>
                </wp:inline>
              </w:drawing>
            </w:r>
          </w:p>
        </w:tc>
      </w:tr>
      <w:tr>
        <w:trPr/>
        <w:tc>
          <w:tcPr>
            <w:tcW w:w="3812" w:type="dxa"/>
            <w:gridSpan w:val="2"/>
            <w:vMerge w:val="continue"/>
            <w:tcBorders/>
            <w:vAlign w:val="center"/>
          </w:tcPr>
          <w:p>
            <w:pPr>
              <w:pStyle w:val="Style15"/>
              <w:widowControl w:val="false"/>
              <w:bidi w:val="0"/>
              <w:jc w:val="left"/>
              <w:rPr>
                <w:sz w:val="4"/>
                <w:szCs w:val="4"/>
              </w:rPr>
            </w:pPr>
            <w:r>
              <w:rPr>
                <w:sz w:val="4"/>
                <w:szCs w:val="4"/>
              </w:rPr>
            </w:r>
          </w:p>
        </w:tc>
        <w:tc>
          <w:tcPr>
            <w:tcW w:w="1322" w:type="dxa"/>
            <w:tcBorders/>
            <w:vAlign w:val="center"/>
          </w:tcPr>
          <w:p>
            <w:pPr>
              <w:pStyle w:val="Style16"/>
              <w:widowControl w:val="false"/>
              <w:suppressLineNumbers/>
              <w:bidi w:val="0"/>
              <w:jc w:val="center"/>
              <w:rPr/>
            </w:pPr>
            <w:r>
              <w:rPr/>
              <w:drawing>
                <wp:inline distT="0" distB="0" distL="0" distR="0">
                  <wp:extent cx="723900" cy="304800"/>
                  <wp:effectExtent l="0" t="0" r="0" b="0"/>
                  <wp:docPr id="8" name="画像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画像8" descr=""/>
                          <pic:cNvPicPr>
                            <a:picLocks noChangeAspect="1" noChangeArrowheads="1"/>
                          </pic:cNvPicPr>
                        </pic:nvPicPr>
                        <pic:blipFill>
                          <a:blip r:embed="rId10"/>
                          <a:stretch>
                            <a:fillRect/>
                          </a:stretch>
                        </pic:blipFill>
                        <pic:spPr bwMode="auto">
                          <a:xfrm>
                            <a:off x="0" y="0"/>
                            <a:ext cx="723900" cy="304800"/>
                          </a:xfrm>
                          <a:prstGeom prst="rect">
                            <a:avLst/>
                          </a:prstGeom>
                        </pic:spPr>
                      </pic:pic>
                    </a:graphicData>
                  </a:graphic>
                </wp:inline>
              </w:drawing>
            </w:r>
          </w:p>
        </w:tc>
        <w:tc>
          <w:tcPr>
            <w:tcW w:w="2241" w:type="dxa"/>
            <w:tcBorders/>
            <w:vAlign w:val="center"/>
          </w:tcPr>
          <w:p>
            <w:pPr>
              <w:pStyle w:val="Style15"/>
              <w:widowControl w:val="false"/>
              <w:suppressLineNumbers/>
              <w:bidi w:val="0"/>
              <w:jc w:val="left"/>
              <w:rPr/>
            </w:pPr>
            <w:r>
              <w:rPr/>
              <w:t>N</w:t>
            </w:r>
            <w:r>
              <w:rPr/>
              <w:t>区分</w:t>
            </w:r>
            <w:r>
              <w:rPr/>
              <w:t>0.069</w:t>
            </w:r>
            <w:r>
              <w:rPr/>
              <w:t>（</w:t>
            </w:r>
            <w:r>
              <w:rPr/>
              <w:t>AA</w:t>
            </w:r>
            <w:r>
              <w:rPr/>
              <w:t>）</w:t>
            </w:r>
            <w:r>
              <w:rPr/>
              <w:drawing>
                <wp:inline distT="0" distB="0" distL="0" distR="0">
                  <wp:extent cx="142875" cy="142875"/>
                  <wp:effectExtent l="0" t="0" r="0" b="0"/>
                  <wp:docPr id="9" name="画像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画像9" descr=""/>
                          <pic:cNvPicPr>
                            <a:picLocks noChangeAspect="1" noChangeArrowheads="1"/>
                          </pic:cNvPicPr>
                        </pic:nvPicPr>
                        <pic:blipFill>
                          <a:blip r:embed="rId11"/>
                          <a:stretch>
                            <a:fillRect/>
                          </a:stretch>
                        </pic:blipFill>
                        <pic:spPr bwMode="auto">
                          <a:xfrm>
                            <a:off x="0" y="0"/>
                            <a:ext cx="142875" cy="142875"/>
                          </a:xfrm>
                          <a:prstGeom prst="rect">
                            <a:avLst/>
                          </a:prstGeom>
                        </pic:spPr>
                      </pic:pic>
                    </a:graphicData>
                  </a:graphic>
                </wp:inline>
              </w:drawing>
            </w:r>
          </w:p>
        </w:tc>
        <w:tc>
          <w:tcPr>
            <w:tcW w:w="2263" w:type="dxa"/>
            <w:tcBorders/>
            <w:vAlign w:val="center"/>
          </w:tcPr>
          <w:p>
            <w:pPr>
              <w:pStyle w:val="Style15"/>
              <w:widowControl w:val="false"/>
              <w:suppressLineNumbers/>
              <w:bidi w:val="0"/>
              <w:jc w:val="left"/>
              <w:rPr/>
            </w:pPr>
            <w:r>
              <w:rPr/>
              <w:t>S</w:t>
            </w:r>
            <w:r>
              <w:rPr/>
              <w:t>区分</w:t>
            </w:r>
            <w:r>
              <w:rPr/>
              <w:t>0.13</w:t>
            </w:r>
            <w:r>
              <w:rPr/>
              <w:t>（</w:t>
            </w:r>
            <w:r>
              <w:rPr/>
              <w:t>A</w:t>
            </w:r>
            <w:r>
              <w:rPr/>
              <w:t>）</w:t>
            </w:r>
            <w:r>
              <w:rPr/>
              <w:drawing>
                <wp:inline distT="0" distB="0" distL="0" distR="0">
                  <wp:extent cx="142875" cy="142875"/>
                  <wp:effectExtent l="0" t="0" r="0" b="0"/>
                  <wp:docPr id="10" name="画像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画像10" descr=""/>
                          <pic:cNvPicPr>
                            <a:picLocks noChangeAspect="1" noChangeArrowheads="1"/>
                          </pic:cNvPicPr>
                        </pic:nvPicPr>
                        <pic:blipFill>
                          <a:blip r:embed="rId12"/>
                          <a:stretch>
                            <a:fillRect/>
                          </a:stretch>
                        </pic:blipFill>
                        <pic:spPr bwMode="auto">
                          <a:xfrm>
                            <a:off x="0" y="0"/>
                            <a:ext cx="142875" cy="142875"/>
                          </a:xfrm>
                          <a:prstGeom prst="rect">
                            <a:avLst/>
                          </a:prstGeom>
                        </pic:spPr>
                      </pic:pic>
                    </a:graphicData>
                  </a:graphic>
                </wp:inline>
              </w:drawing>
            </w:r>
          </w:p>
        </w:tc>
      </w:tr>
      <w:tr>
        <w:trPr/>
        <w:tc>
          <w:tcPr>
            <w:tcW w:w="5134" w:type="dxa"/>
            <w:gridSpan w:val="3"/>
            <w:tcBorders/>
            <w:vAlign w:val="center"/>
          </w:tcPr>
          <w:p>
            <w:pPr>
              <w:pStyle w:val="Style16"/>
              <w:widowControl w:val="false"/>
              <w:suppressLineNumbers/>
              <w:bidi w:val="0"/>
              <w:jc w:val="center"/>
              <w:rPr/>
            </w:pPr>
            <w:r>
              <w:rPr/>
              <w:t>外形寸法（</w:t>
            </w:r>
            <w:r>
              <w:rPr/>
              <w:t>W×D×H</w:t>
            </w:r>
            <w:r>
              <w:rPr/>
              <w:t>）（注：突起部含まず）</w:t>
            </w:r>
          </w:p>
        </w:tc>
        <w:tc>
          <w:tcPr>
            <w:tcW w:w="4504" w:type="dxa"/>
            <w:gridSpan w:val="2"/>
            <w:tcBorders/>
            <w:vAlign w:val="center"/>
          </w:tcPr>
          <w:p>
            <w:pPr>
              <w:pStyle w:val="Style15"/>
              <w:widowControl w:val="false"/>
              <w:suppressLineNumbers/>
              <w:bidi w:val="0"/>
              <w:jc w:val="left"/>
              <w:rPr/>
            </w:pPr>
            <w:r>
              <w:rPr/>
              <w:t>263×168.9×12.4mm</w:t>
            </w:r>
          </w:p>
        </w:tc>
      </w:tr>
      <w:tr>
        <w:trPr/>
        <w:tc>
          <w:tcPr>
            <w:tcW w:w="3812" w:type="dxa"/>
            <w:gridSpan w:val="2"/>
            <w:vMerge w:val="restart"/>
            <w:tcBorders/>
            <w:vAlign w:val="center"/>
          </w:tcPr>
          <w:p>
            <w:pPr>
              <w:pStyle w:val="Style16"/>
              <w:widowControl w:val="false"/>
              <w:suppressLineNumbers/>
              <w:bidi w:val="0"/>
              <w:jc w:val="center"/>
              <w:rPr/>
            </w:pPr>
            <w:r>
              <w:rPr/>
              <w:t>質量（</w:t>
            </w:r>
            <w:r>
              <w:fldChar w:fldCharType="begin"/>
            </w:r>
            <w:r>
              <w:rPr>
                <w:rStyle w:val="ListLabel1"/>
              </w:rPr>
              <w:instrText xml:space="preserve"> HYPERLINK "https://247ps-i.isnet.jp.fujitsu.com/platform/pc/product/arrowstab/1901/q509ve/spec.html" \l "9"</w:instrText>
            </w:r>
            <w:r>
              <w:rPr>
                <w:rStyle w:val="ListLabel1"/>
              </w:rPr>
              <w:fldChar w:fldCharType="separate"/>
            </w:r>
            <w:r>
              <w:rPr>
                <w:rStyle w:val="ListLabel1"/>
              </w:rPr>
              <w:t>注</w:t>
            </w:r>
            <w:r>
              <w:rPr>
                <w:rStyle w:val="ListLabel1"/>
              </w:rPr>
              <w:fldChar w:fldCharType="end"/>
            </w:r>
            <w:r>
              <w:rPr/>
              <w:t>9</w:t>
            </w:r>
            <w:r>
              <w:rPr/>
              <w:t>）</w:t>
            </w:r>
          </w:p>
        </w:tc>
        <w:tc>
          <w:tcPr>
            <w:tcW w:w="1322" w:type="dxa"/>
            <w:tcBorders/>
            <w:vAlign w:val="center"/>
          </w:tcPr>
          <w:p>
            <w:pPr>
              <w:pStyle w:val="Style16"/>
              <w:widowControl w:val="false"/>
              <w:suppressLineNumbers/>
              <w:bidi w:val="0"/>
              <w:jc w:val="center"/>
              <w:rPr/>
            </w:pPr>
            <w:r>
              <w:rPr/>
              <w:t>通常モデル</w:t>
            </w:r>
          </w:p>
        </w:tc>
        <w:tc>
          <w:tcPr>
            <w:tcW w:w="4504" w:type="dxa"/>
            <w:gridSpan w:val="2"/>
            <w:tcBorders/>
            <w:vAlign w:val="center"/>
          </w:tcPr>
          <w:p>
            <w:pPr>
              <w:pStyle w:val="Style15"/>
              <w:widowControl w:val="false"/>
              <w:suppressLineNumbers/>
              <w:bidi w:val="0"/>
              <w:jc w:val="left"/>
              <w:rPr/>
            </w:pPr>
            <w:r>
              <w:rPr/>
              <w:t>約</w:t>
            </w:r>
            <w:r>
              <w:rPr/>
              <w:t>620g</w:t>
            </w:r>
          </w:p>
        </w:tc>
      </w:tr>
      <w:tr>
        <w:trPr/>
        <w:tc>
          <w:tcPr>
            <w:tcW w:w="3812" w:type="dxa"/>
            <w:gridSpan w:val="2"/>
            <w:vMerge w:val="continue"/>
            <w:tcBorders/>
            <w:vAlign w:val="center"/>
          </w:tcPr>
          <w:p>
            <w:pPr>
              <w:pStyle w:val="Style15"/>
              <w:widowControl w:val="false"/>
              <w:bidi w:val="0"/>
              <w:jc w:val="left"/>
              <w:rPr>
                <w:sz w:val="4"/>
                <w:szCs w:val="4"/>
              </w:rPr>
            </w:pPr>
            <w:r>
              <w:rPr>
                <w:sz w:val="4"/>
                <w:szCs w:val="4"/>
              </w:rPr>
            </w:r>
          </w:p>
        </w:tc>
        <w:tc>
          <w:tcPr>
            <w:tcW w:w="1322" w:type="dxa"/>
            <w:tcBorders/>
            <w:vAlign w:val="center"/>
          </w:tcPr>
          <w:p>
            <w:pPr>
              <w:pStyle w:val="Style16"/>
              <w:widowControl w:val="false"/>
              <w:suppressLineNumbers/>
              <w:bidi w:val="0"/>
              <w:jc w:val="center"/>
              <w:rPr/>
            </w:pPr>
            <w:r>
              <w:rPr/>
              <w:drawing>
                <wp:inline distT="0" distB="0" distL="0" distR="0">
                  <wp:extent cx="723900" cy="304800"/>
                  <wp:effectExtent l="0" t="0" r="0" b="0"/>
                  <wp:docPr id="11" name="画像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画像11" descr=""/>
                          <pic:cNvPicPr>
                            <a:picLocks noChangeAspect="1" noChangeArrowheads="1"/>
                          </pic:cNvPicPr>
                        </pic:nvPicPr>
                        <pic:blipFill>
                          <a:blip r:embed="rId13"/>
                          <a:stretch>
                            <a:fillRect/>
                          </a:stretch>
                        </pic:blipFill>
                        <pic:spPr bwMode="auto">
                          <a:xfrm>
                            <a:off x="0" y="0"/>
                            <a:ext cx="723900" cy="304800"/>
                          </a:xfrm>
                          <a:prstGeom prst="rect">
                            <a:avLst/>
                          </a:prstGeom>
                        </pic:spPr>
                      </pic:pic>
                    </a:graphicData>
                  </a:graphic>
                </wp:inline>
              </w:drawing>
            </w:r>
          </w:p>
        </w:tc>
        <w:tc>
          <w:tcPr>
            <w:tcW w:w="4504" w:type="dxa"/>
            <w:gridSpan w:val="2"/>
            <w:tcBorders/>
            <w:vAlign w:val="center"/>
          </w:tcPr>
          <w:p>
            <w:pPr>
              <w:pStyle w:val="Style15"/>
              <w:widowControl w:val="false"/>
              <w:suppressLineNumbers/>
              <w:bidi w:val="0"/>
              <w:jc w:val="left"/>
              <w:rPr/>
            </w:pPr>
            <w:r>
              <w:rPr/>
              <w:t>約</w:t>
            </w:r>
            <w:r>
              <w:rPr/>
              <w:t>635g</w:t>
            </w:r>
          </w:p>
        </w:tc>
      </w:tr>
      <w:tr>
        <w:trPr/>
        <w:tc>
          <w:tcPr>
            <w:tcW w:w="5134" w:type="dxa"/>
            <w:gridSpan w:val="3"/>
            <w:tcBorders/>
            <w:vAlign w:val="center"/>
          </w:tcPr>
          <w:p>
            <w:pPr>
              <w:pStyle w:val="Style16"/>
              <w:widowControl w:val="false"/>
              <w:suppressLineNumbers/>
              <w:bidi w:val="0"/>
              <w:jc w:val="center"/>
              <w:rPr/>
            </w:pPr>
            <w:r>
              <w:rPr/>
              <w:t>状態表示</w:t>
            </w:r>
          </w:p>
        </w:tc>
        <w:tc>
          <w:tcPr>
            <w:tcW w:w="4504" w:type="dxa"/>
            <w:gridSpan w:val="2"/>
            <w:tcBorders/>
            <w:vAlign w:val="center"/>
          </w:tcPr>
          <w:p>
            <w:pPr>
              <w:pStyle w:val="Style15"/>
              <w:widowControl w:val="false"/>
              <w:suppressLineNumbers/>
              <w:bidi w:val="0"/>
              <w:jc w:val="left"/>
              <w:rPr/>
            </w:pPr>
            <w:r>
              <w:rPr/>
              <w:t>LED</w:t>
            </w:r>
          </w:p>
        </w:tc>
      </w:tr>
      <w:tr>
        <w:trPr/>
        <w:tc>
          <w:tcPr>
            <w:tcW w:w="5134" w:type="dxa"/>
            <w:gridSpan w:val="3"/>
            <w:tcBorders/>
            <w:vAlign w:val="center"/>
          </w:tcPr>
          <w:p>
            <w:pPr>
              <w:pStyle w:val="Style16"/>
              <w:widowControl w:val="false"/>
              <w:suppressLineNumbers/>
              <w:bidi w:val="0"/>
              <w:jc w:val="center"/>
              <w:rPr/>
            </w:pPr>
            <w:r>
              <w:rPr/>
              <w:t>温湿度条件</w:t>
            </w:r>
          </w:p>
        </w:tc>
        <w:tc>
          <w:tcPr>
            <w:tcW w:w="4504" w:type="dxa"/>
            <w:gridSpan w:val="2"/>
            <w:tcBorders/>
            <w:vAlign w:val="center"/>
          </w:tcPr>
          <w:p>
            <w:pPr>
              <w:pStyle w:val="Style15"/>
              <w:widowControl w:val="false"/>
              <w:suppressLineNumbers/>
              <w:bidi w:val="0"/>
              <w:jc w:val="left"/>
              <w:rPr/>
            </w:pPr>
            <w:r>
              <w:rPr/>
              <w:t>温度</w:t>
            </w:r>
            <w:r>
              <w:rPr/>
              <w:t>5</w:t>
            </w:r>
            <w:r>
              <w:rPr/>
              <w:t>～</w:t>
            </w:r>
            <w:r>
              <w:rPr/>
              <w:t xml:space="preserve">35℃ / </w:t>
            </w:r>
            <w:r>
              <w:rPr/>
              <w:t>湿度</w:t>
            </w:r>
            <w:r>
              <w:rPr/>
              <w:t>20</w:t>
            </w:r>
            <w:r>
              <w:rPr/>
              <w:t>～</w:t>
            </w:r>
            <w:r>
              <w:rPr/>
              <w:t>80%RH</w:t>
            </w:r>
            <w:r>
              <w:rPr/>
              <w:t>（動作時）、</w:t>
            </w:r>
            <w:r>
              <w:rPr/>
              <w:br/>
            </w:r>
            <w:r>
              <w:rPr/>
              <w:t>温度</w:t>
            </w:r>
            <w:r>
              <w:rPr/>
              <w:t>-10</w:t>
            </w:r>
            <w:r>
              <w:rPr/>
              <w:t>～</w:t>
            </w:r>
            <w:r>
              <w:rPr/>
              <w:t xml:space="preserve">60℃ / </w:t>
            </w:r>
            <w:r>
              <w:rPr/>
              <w:t>湿度</w:t>
            </w:r>
            <w:r>
              <w:rPr/>
              <w:t>20</w:t>
            </w:r>
            <w:r>
              <w:rPr/>
              <w:t>～</w:t>
            </w:r>
            <w:r>
              <w:rPr/>
              <w:t>80%RH</w:t>
            </w:r>
            <w:r>
              <w:rPr/>
              <w:t>（非動作時）、ただし、結露しないこと</w:t>
            </w:r>
          </w:p>
        </w:tc>
      </w:tr>
      <w:tr>
        <w:trPr/>
        <w:tc>
          <w:tcPr>
            <w:tcW w:w="5134" w:type="dxa"/>
            <w:gridSpan w:val="3"/>
            <w:tcBorders/>
            <w:vAlign w:val="center"/>
          </w:tcPr>
          <w:p>
            <w:pPr>
              <w:pStyle w:val="Style16"/>
              <w:widowControl w:val="false"/>
              <w:suppressLineNumbers/>
              <w:bidi w:val="0"/>
              <w:jc w:val="center"/>
              <w:rPr/>
            </w:pPr>
            <w:r>
              <w:rPr/>
              <w:t>防水・防塵</w:t>
            </w:r>
          </w:p>
        </w:tc>
        <w:tc>
          <w:tcPr>
            <w:tcW w:w="4504" w:type="dxa"/>
            <w:gridSpan w:val="2"/>
            <w:tcBorders/>
            <w:vAlign w:val="center"/>
          </w:tcPr>
          <w:p>
            <w:pPr>
              <w:pStyle w:val="Style15"/>
              <w:widowControl w:val="false"/>
              <w:suppressLineNumbers/>
              <w:bidi w:val="0"/>
              <w:jc w:val="left"/>
              <w:rPr/>
            </w:pPr>
            <w:r>
              <w:rPr/>
              <w:t>IPX5/IPX7/IPX8/IP5X</w:t>
            </w:r>
          </w:p>
        </w:tc>
      </w:tr>
      <w:tr>
        <w:trPr/>
        <w:tc>
          <w:tcPr>
            <w:tcW w:w="5134" w:type="dxa"/>
            <w:gridSpan w:val="3"/>
            <w:tcBorders/>
            <w:vAlign w:val="center"/>
          </w:tcPr>
          <w:p>
            <w:pPr>
              <w:pStyle w:val="Style16"/>
              <w:widowControl w:val="false"/>
              <w:suppressLineNumbers/>
              <w:bidi w:val="0"/>
              <w:jc w:val="center"/>
              <w:rPr/>
            </w:pPr>
            <w:r>
              <w:rPr/>
              <w:t>耐薬品（</w:t>
            </w:r>
            <w:r>
              <w:fldChar w:fldCharType="begin"/>
            </w:r>
            <w:r>
              <w:rPr>
                <w:rStyle w:val="ListLabel1"/>
              </w:rPr>
              <w:instrText xml:space="preserve"> HYPERLINK "https://247ps-i.isnet.jp.fujitsu.com/platform/pc/product/arrowstab/1901/q509ve/spec.html" \l "8"</w:instrText>
            </w:r>
            <w:r>
              <w:rPr>
                <w:rStyle w:val="ListLabel1"/>
              </w:rPr>
              <w:fldChar w:fldCharType="separate"/>
            </w:r>
            <w:r>
              <w:rPr>
                <w:rStyle w:val="ListLabel1"/>
              </w:rPr>
              <w:t>注</w:t>
            </w:r>
            <w:r>
              <w:rPr>
                <w:rStyle w:val="ListLabel1"/>
              </w:rPr>
              <w:fldChar w:fldCharType="end"/>
            </w:r>
            <w:r>
              <w:rPr/>
              <w:t>8</w:t>
            </w:r>
            <w:r>
              <w:rPr/>
              <w:t>）</w:t>
            </w:r>
          </w:p>
        </w:tc>
        <w:tc>
          <w:tcPr>
            <w:tcW w:w="4504" w:type="dxa"/>
            <w:gridSpan w:val="2"/>
            <w:tcBorders/>
            <w:vAlign w:val="center"/>
          </w:tcPr>
          <w:p>
            <w:pPr>
              <w:pStyle w:val="Style15"/>
              <w:widowControl w:val="false"/>
              <w:suppressLineNumbers/>
              <w:bidi w:val="0"/>
              <w:jc w:val="left"/>
              <w:rPr/>
            </w:pPr>
            <w:r>
              <w:rPr/>
              <w:t>対応薬品（エタノール、</w:t>
            </w:r>
            <w:r>
              <w:rPr/>
              <w:t>IPA</w:t>
            </w:r>
            <w:r>
              <w:rPr/>
              <w:t>、次亜塩素酸ナトリウム）</w:t>
            </w:r>
          </w:p>
        </w:tc>
      </w:tr>
      <w:tr>
        <w:trPr/>
        <w:tc>
          <w:tcPr>
            <w:tcW w:w="5134" w:type="dxa"/>
            <w:gridSpan w:val="3"/>
            <w:tcBorders/>
            <w:vAlign w:val="center"/>
          </w:tcPr>
          <w:p>
            <w:pPr>
              <w:pStyle w:val="Style16"/>
              <w:widowControl w:val="false"/>
              <w:suppressLineNumbers/>
              <w:bidi w:val="0"/>
              <w:jc w:val="center"/>
              <w:rPr/>
            </w:pPr>
            <w:r>
              <w:rPr/>
              <w:t>サポート</w:t>
            </w:r>
            <w:r>
              <w:rPr/>
              <w:t>OS</w:t>
            </w:r>
            <w:r>
              <w:rPr/>
              <w:t>（</w:t>
            </w:r>
            <w:r>
              <w:fldChar w:fldCharType="begin"/>
            </w:r>
            <w:r>
              <w:rPr>
                <w:rStyle w:val="ListLabel1"/>
              </w:rPr>
              <w:instrText xml:space="preserve"> HYPERLINK "https://247ps-i.isnet.jp.fujitsu.com/platform/pc/product/arrowstab/1901/q509ve/spec.html" \l "18"</w:instrText>
            </w:r>
            <w:r>
              <w:rPr>
                <w:rStyle w:val="ListLabel1"/>
              </w:rPr>
              <w:fldChar w:fldCharType="separate"/>
            </w:r>
            <w:r>
              <w:rPr>
                <w:rStyle w:val="ListLabel1"/>
              </w:rPr>
              <w:t>注</w:t>
            </w:r>
            <w:r>
              <w:rPr>
                <w:rStyle w:val="ListLabel1"/>
              </w:rPr>
              <w:fldChar w:fldCharType="end"/>
            </w:r>
            <w:r>
              <w:rPr/>
              <w:t>18</w:t>
            </w:r>
            <w:r>
              <w:rPr/>
              <w:t>）（</w:t>
            </w:r>
            <w:r>
              <w:fldChar w:fldCharType="begin"/>
            </w:r>
            <w:r>
              <w:rPr>
                <w:rStyle w:val="ListLabel1"/>
              </w:rPr>
              <w:instrText xml:space="preserve"> HYPERLINK "https://247ps-i.isnet.jp.fujitsu.com/platform/pc/product/arrowstab/1901/q509ve/spec.html" \l "19"</w:instrText>
            </w:r>
            <w:r>
              <w:rPr>
                <w:rStyle w:val="ListLabel1"/>
              </w:rPr>
              <w:fldChar w:fldCharType="separate"/>
            </w:r>
            <w:r>
              <w:rPr>
                <w:rStyle w:val="ListLabel1"/>
              </w:rPr>
              <w:t>注</w:t>
            </w:r>
            <w:r>
              <w:rPr>
                <w:rStyle w:val="ListLabel1"/>
              </w:rPr>
              <w:fldChar w:fldCharType="end"/>
            </w:r>
            <w:r>
              <w:rPr/>
              <w:t>19</w:t>
            </w:r>
            <w:r>
              <w:rPr/>
              <w:t>）（</w:t>
            </w:r>
            <w:r>
              <w:fldChar w:fldCharType="begin"/>
            </w:r>
            <w:r>
              <w:rPr>
                <w:rStyle w:val="ListLabel1"/>
              </w:rPr>
              <w:instrText xml:space="preserve"> HYPERLINK "https://247ps-i.isnet.jp.fujitsu.com/platform/pc/product/arrowstab/1901/q509ve/spec.html" \l "32"</w:instrText>
            </w:r>
            <w:r>
              <w:rPr>
                <w:rStyle w:val="ListLabel1"/>
              </w:rPr>
              <w:fldChar w:fldCharType="separate"/>
            </w:r>
            <w:r>
              <w:rPr>
                <w:rStyle w:val="ListLabel1"/>
              </w:rPr>
              <w:t>注</w:t>
            </w:r>
            <w:r>
              <w:rPr>
                <w:rStyle w:val="ListLabel1"/>
              </w:rPr>
              <w:fldChar w:fldCharType="end"/>
            </w:r>
            <w:r>
              <w:rPr/>
              <w:t>32</w:t>
            </w:r>
            <w:r>
              <w:rPr/>
              <w:t>）</w:t>
            </w:r>
          </w:p>
        </w:tc>
        <w:tc>
          <w:tcPr>
            <w:tcW w:w="4504" w:type="dxa"/>
            <w:gridSpan w:val="2"/>
            <w:tcBorders/>
            <w:vAlign w:val="center"/>
          </w:tcPr>
          <w:p>
            <w:pPr>
              <w:pStyle w:val="Style15"/>
              <w:widowControl w:val="false"/>
              <w:suppressLineNumbers/>
              <w:bidi w:val="0"/>
              <w:jc w:val="left"/>
              <w:rPr/>
            </w:pPr>
            <w:r>
              <w:rPr/>
              <w:t xml:space="preserve">Windows 10 Pro </w:t>
            </w:r>
            <w:r>
              <w:rPr/>
              <w:t>（</w:t>
            </w:r>
            <w:r>
              <w:rPr/>
              <w:t>64bit</w:t>
            </w:r>
            <w:r>
              <w:rPr/>
              <w:t>）（</w:t>
            </w:r>
            <w:r>
              <w:fldChar w:fldCharType="begin"/>
            </w:r>
            <w:r>
              <w:rPr>
                <w:rStyle w:val="ListLabel1"/>
              </w:rPr>
              <w:instrText xml:space="preserve"> HYPERLINK "https://247ps-i.isnet.jp.fujitsu.com/platform/pc/product/arrowstab/1901/q509ve/spec.html" \l "29"</w:instrText>
            </w:r>
            <w:r>
              <w:rPr>
                <w:rStyle w:val="ListLabel1"/>
              </w:rPr>
              <w:fldChar w:fldCharType="separate"/>
            </w:r>
            <w:r>
              <w:rPr>
                <w:rStyle w:val="ListLabel1"/>
              </w:rPr>
              <w:t>注</w:t>
            </w:r>
            <w:r>
              <w:rPr>
                <w:rStyle w:val="ListLabel1"/>
              </w:rPr>
              <w:fldChar w:fldCharType="end"/>
            </w:r>
            <w:r>
              <w:rPr/>
              <w:t>29</w:t>
            </w:r>
            <w:r>
              <w:rPr/>
              <w:t>）</w:t>
            </w:r>
            <w:r>
              <w:rPr/>
              <w:br/>
              <w:t xml:space="preserve">Windows 10 Enterprise </w:t>
            </w:r>
            <w:r>
              <w:rPr/>
              <w:t>（</w:t>
            </w:r>
            <w:r>
              <w:rPr/>
              <w:t>64bit</w:t>
            </w:r>
            <w:r>
              <w:rPr/>
              <w:t>）（</w:t>
            </w:r>
            <w:r>
              <w:fldChar w:fldCharType="begin"/>
            </w:r>
            <w:r>
              <w:rPr>
                <w:rStyle w:val="ListLabel1"/>
              </w:rPr>
              <w:instrText xml:space="preserve"> HYPERLINK "https://247ps-i.isnet.jp.fujitsu.com/platform/pc/product/arrowstab/1901/q509ve/spec.html" \l "29"</w:instrText>
            </w:r>
            <w:r>
              <w:rPr>
                <w:rStyle w:val="ListLabel1"/>
              </w:rPr>
              <w:fldChar w:fldCharType="separate"/>
            </w:r>
            <w:r>
              <w:rPr>
                <w:rStyle w:val="ListLabel1"/>
              </w:rPr>
              <w:t>注</w:t>
            </w:r>
            <w:r>
              <w:rPr>
                <w:rStyle w:val="ListLabel1"/>
              </w:rPr>
              <w:fldChar w:fldCharType="end"/>
            </w:r>
            <w:r>
              <w:rPr/>
              <w:t>29</w:t>
            </w:r>
            <w:r>
              <w:rPr/>
              <w:t>）</w:t>
            </w:r>
            <w:r>
              <w:rPr/>
              <w:br/>
              <w:t xml:space="preserve">Windows 10 Enterprise LTSC 2019 </w:t>
            </w:r>
            <w:r>
              <w:rPr/>
              <w:t>（</w:t>
            </w:r>
            <w:r>
              <w:rPr/>
              <w:t>64bit</w:t>
            </w:r>
            <w:r>
              <w:rPr/>
              <w:t>）</w:t>
            </w:r>
          </w:p>
        </w:tc>
      </w:tr>
    </w:tbl>
    <w:p>
      <w:pPr>
        <w:pStyle w:val="Normal"/>
        <w:bidi w:val="0"/>
        <w:jc w:val="left"/>
        <w:rPr/>
      </w:pPr>
      <w:r>
        <w:rPr/>
      </w:r>
    </w:p>
    <w:tbl>
      <w:tblPr>
        <w:tblW w:w="5000" w:type="pct"/>
        <w:jc w:val="left"/>
        <w:tblInd w:w="0" w:type="dxa"/>
        <w:tblLayout w:type="fixed"/>
        <w:tblCellMar>
          <w:top w:w="0" w:type="dxa"/>
          <w:left w:w="0" w:type="dxa"/>
          <w:bottom w:w="0" w:type="dxa"/>
          <w:right w:w="0" w:type="dxa"/>
        </w:tblCellMar>
      </w:tblPr>
      <w:tblGrid>
        <w:gridCol w:w="679"/>
        <w:gridCol w:w="8958"/>
      </w:tblGrid>
      <w:tr>
        <w:trPr/>
        <w:tc>
          <w:tcPr>
            <w:tcW w:w="679" w:type="dxa"/>
            <w:tcBorders/>
            <w:vAlign w:val="center"/>
          </w:tcPr>
          <w:p>
            <w:pPr>
              <w:pStyle w:val="Style15"/>
              <w:widowControl w:val="false"/>
              <w:suppressLineNumbers/>
              <w:bidi w:val="0"/>
              <w:jc w:val="left"/>
              <w:rPr/>
            </w:pPr>
            <w:bookmarkStart w:id="0" w:name="1"/>
            <w:bookmarkEnd w:id="0"/>
            <w:r>
              <w:rPr/>
              <w:t>注</w:t>
            </w:r>
            <w:r>
              <w:rPr/>
              <w:t>1</w:t>
            </w:r>
            <w:r>
              <w:rPr/>
              <w:t>：</w:t>
            </w:r>
          </w:p>
        </w:tc>
        <w:tc>
          <w:tcPr>
            <w:tcW w:w="8958" w:type="dxa"/>
            <w:tcBorders/>
            <w:vAlign w:val="center"/>
          </w:tcPr>
          <w:p>
            <w:pPr>
              <w:pStyle w:val="Style15"/>
              <w:widowControl w:val="false"/>
              <w:suppressLineNumbers/>
              <w:bidi w:val="0"/>
              <w:jc w:val="left"/>
              <w:rPr/>
            </w:pPr>
            <w:r>
              <w:rPr/>
              <w:t>搭載メモリの構成によっては、出荷時に空きスロット数が変わる場合があります。</w:t>
            </w:r>
            <w:bookmarkStart w:id="1" w:name="2"/>
            <w:bookmarkEnd w:id="1"/>
          </w:p>
        </w:tc>
      </w:tr>
      <w:tr>
        <w:trPr/>
        <w:tc>
          <w:tcPr>
            <w:tcW w:w="679" w:type="dxa"/>
            <w:tcBorders/>
            <w:vAlign w:val="center"/>
          </w:tcPr>
          <w:p>
            <w:pPr>
              <w:pStyle w:val="Style15"/>
              <w:widowControl w:val="false"/>
              <w:suppressLineNumbers/>
              <w:bidi w:val="0"/>
              <w:jc w:val="left"/>
              <w:rPr/>
            </w:pPr>
            <w:r>
              <w:rPr/>
              <w:t>注</w:t>
            </w:r>
            <w:r>
              <w:rPr/>
              <w:t>2</w:t>
            </w:r>
            <w:r>
              <w:rPr/>
              <w:t>：</w:t>
            </w:r>
          </w:p>
        </w:tc>
        <w:tc>
          <w:tcPr>
            <w:tcW w:w="8958" w:type="dxa"/>
            <w:tcBorders/>
            <w:vAlign w:val="center"/>
          </w:tcPr>
          <w:p>
            <w:pPr>
              <w:pStyle w:val="Style15"/>
              <w:widowControl w:val="false"/>
              <w:suppressLineNumbers/>
              <w:bidi w:val="0"/>
              <w:jc w:val="left"/>
              <w:rPr/>
            </w:pPr>
            <w:r>
              <w:rPr/>
              <w:t>既定以下の解像度設定の場合、表示領域部が画面中央に小さくなったり、にじむような表示になる場合があります。</w:t>
            </w:r>
            <w:bookmarkStart w:id="2" w:name="3"/>
            <w:bookmarkEnd w:id="2"/>
          </w:p>
        </w:tc>
      </w:tr>
      <w:tr>
        <w:trPr/>
        <w:tc>
          <w:tcPr>
            <w:tcW w:w="679" w:type="dxa"/>
            <w:tcBorders/>
            <w:vAlign w:val="center"/>
          </w:tcPr>
          <w:p>
            <w:pPr>
              <w:pStyle w:val="Style15"/>
              <w:widowControl w:val="false"/>
              <w:suppressLineNumbers/>
              <w:bidi w:val="0"/>
              <w:jc w:val="left"/>
              <w:rPr/>
            </w:pPr>
            <w:r>
              <w:rPr/>
              <w:t>注</w:t>
            </w:r>
            <w:r>
              <w:rPr/>
              <w:t>3</w:t>
            </w:r>
            <w:r>
              <w:rPr/>
              <w:t>：</w:t>
            </w:r>
          </w:p>
        </w:tc>
        <w:tc>
          <w:tcPr>
            <w:tcW w:w="8958" w:type="dxa"/>
            <w:tcBorders/>
            <w:vAlign w:val="center"/>
          </w:tcPr>
          <w:p>
            <w:pPr>
              <w:pStyle w:val="Style15"/>
              <w:widowControl w:val="false"/>
              <w:suppressLineNumbers/>
              <w:bidi w:val="0"/>
              <w:jc w:val="left"/>
              <w:rPr/>
            </w:pPr>
            <w:r>
              <w:rPr/>
              <w:t>内蔵ディスプレイと外部ディスプレイで同時表示する場合に設定可能な解像度は、外部ディスプレイの仕様により異なります。</w:t>
            </w:r>
            <w:bookmarkStart w:id="3" w:name="4"/>
            <w:bookmarkEnd w:id="3"/>
          </w:p>
        </w:tc>
      </w:tr>
      <w:tr>
        <w:trPr/>
        <w:tc>
          <w:tcPr>
            <w:tcW w:w="679" w:type="dxa"/>
            <w:tcBorders/>
            <w:vAlign w:val="center"/>
          </w:tcPr>
          <w:p>
            <w:pPr>
              <w:pStyle w:val="Style15"/>
              <w:widowControl w:val="false"/>
              <w:suppressLineNumbers/>
              <w:bidi w:val="0"/>
              <w:jc w:val="left"/>
              <w:rPr/>
            </w:pPr>
            <w:r>
              <w:rPr/>
              <w:t>注</w:t>
            </w:r>
            <w:r>
              <w:rPr/>
              <w:t>4</w:t>
            </w:r>
            <w:r>
              <w:rPr/>
              <w:t>：</w:t>
            </w:r>
          </w:p>
        </w:tc>
        <w:tc>
          <w:tcPr>
            <w:tcW w:w="8958" w:type="dxa"/>
            <w:tcBorders/>
            <w:vAlign w:val="center"/>
          </w:tcPr>
          <w:p>
            <w:pPr>
              <w:pStyle w:val="Style15"/>
              <w:widowControl w:val="false"/>
              <w:suppressLineNumbers/>
              <w:bidi w:val="0"/>
              <w:jc w:val="left"/>
              <w:rPr/>
            </w:pPr>
            <w:r>
              <w:rPr/>
              <w:t>1000Mbps</w:t>
            </w:r>
            <w:r>
              <w:rPr/>
              <w:t>は</w:t>
            </w:r>
            <w:r>
              <w:rPr/>
              <w:t>1000BASE-T</w:t>
            </w:r>
            <w:r>
              <w:rPr/>
              <w:t>の理論上の最高速度であり、実際の通信速度はお使いの機器やネットワーク環境により異なります。必ず</w:t>
            </w:r>
            <w:r>
              <w:rPr/>
              <w:t>1000BASE-T</w:t>
            </w:r>
            <w:r>
              <w:rPr/>
              <w:t>に対応した</w:t>
            </w:r>
            <w:r>
              <w:rPr/>
              <w:t>HUB</w:t>
            </w:r>
            <w:r>
              <w:rPr/>
              <w:t>とケーブルをご使用ください。また、</w:t>
            </w:r>
            <w:r>
              <w:rPr/>
              <w:t>1000Mbps</w:t>
            </w:r>
            <w:r>
              <w:rPr/>
              <w:t>の速度しかサポートしていない</w:t>
            </w:r>
            <w:r>
              <w:rPr/>
              <w:t>HUB</w:t>
            </w:r>
            <w:r>
              <w:rPr/>
              <w:t>では、</w:t>
            </w:r>
            <w:r>
              <w:rPr/>
              <w:t>Wakeup On LAN</w:t>
            </w:r>
            <w:r>
              <w:rPr/>
              <w:t>機能はご使用になれません。</w:t>
            </w:r>
            <w:bookmarkStart w:id="4" w:name="5"/>
            <w:bookmarkEnd w:id="4"/>
          </w:p>
        </w:tc>
      </w:tr>
      <w:tr>
        <w:trPr/>
        <w:tc>
          <w:tcPr>
            <w:tcW w:w="679" w:type="dxa"/>
            <w:tcBorders/>
            <w:vAlign w:val="center"/>
          </w:tcPr>
          <w:p>
            <w:pPr>
              <w:pStyle w:val="Style15"/>
              <w:widowControl w:val="false"/>
              <w:suppressLineNumbers/>
              <w:bidi w:val="0"/>
              <w:jc w:val="left"/>
              <w:rPr/>
            </w:pPr>
            <w:r>
              <w:rPr/>
              <w:t>注</w:t>
            </w:r>
            <w:r>
              <w:rPr/>
              <w:t>5</w:t>
            </w:r>
            <w:r>
              <w:rPr/>
              <w:t>：</w:t>
            </w:r>
          </w:p>
        </w:tc>
        <w:tc>
          <w:tcPr>
            <w:tcW w:w="8958" w:type="dxa"/>
            <w:tcBorders/>
            <w:vAlign w:val="center"/>
          </w:tcPr>
          <w:p>
            <w:pPr>
              <w:pStyle w:val="Style15"/>
              <w:widowControl w:val="false"/>
              <w:suppressLineNumbers/>
              <w:bidi w:val="0"/>
              <w:jc w:val="left"/>
              <w:rPr/>
            </w:pPr>
            <w:r>
              <w:rPr/>
              <w:t>一般社団法人電子情報技術産業協会の「</w:t>
            </w:r>
            <w:hyperlink r:id="rId14" w:tgtFrame="_blank">
              <w:r>
                <w:rPr>
                  <w:rStyle w:val="ListLabel1"/>
                </w:rPr>
                <w:t>JEITA</w:t>
              </w:r>
              <w:r>
                <w:rPr>
                  <w:rStyle w:val="ListLabel1"/>
                </w:rPr>
                <w:t>バッテリー動作時間測定法（</w:t>
              </w:r>
              <w:r>
                <w:rPr>
                  <w:rStyle w:val="ListLabel1"/>
                </w:rPr>
                <w:t>Ver2. 0</w:t>
              </w:r>
              <w:r>
                <w:rPr>
                  <w:rStyle w:val="ListLabel1"/>
                </w:rPr>
                <w:t>）</w:t>
              </w:r>
              <w:r>
                <w:rPr>
                  <w:rStyle w:val="ListLabel1"/>
                </w:rPr>
                <w:drawing>
                  <wp:inline distT="0" distB="0" distL="0" distR="0">
                    <wp:extent cx="171450" cy="171450"/>
                    <wp:effectExtent l="0" t="0" r="0" b="0"/>
                    <wp:docPr id="12" name="画像12" descr="">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画像12" descr="">
                              <a:hlinkClick r:id="rId16"/>
                            </pic:cNvPr>
                            <pic:cNvPicPr>
                              <a:picLocks noChangeAspect="1" noChangeArrowheads="1"/>
                            </pic:cNvPicPr>
                          </pic:nvPicPr>
                          <pic:blipFill>
                            <a:blip r:embed="rId15"/>
                            <a:stretch>
                              <a:fillRect/>
                            </a:stretch>
                          </pic:blipFill>
                          <pic:spPr bwMode="auto">
                            <a:xfrm>
                              <a:off x="0" y="0"/>
                              <a:ext cx="171450" cy="171450"/>
                            </a:xfrm>
                            <a:prstGeom prst="rect">
                              <a:avLst/>
                            </a:prstGeom>
                            <a:ln w="9525">
                              <a:solidFill>
                                <a:srgbClr val="000080"/>
                              </a:solidFill>
                            </a:ln>
                          </pic:spPr>
                        </pic:pic>
                      </a:graphicData>
                    </a:graphic>
                  </wp:inline>
                </w:drawing>
              </w:r>
            </w:hyperlink>
            <w:r>
              <w:rPr/>
              <w:t>」に基づいて測定。</w:t>
            </w:r>
            <w:r>
              <w:rPr/>
              <w:br/>
            </w:r>
            <w:r>
              <w:rPr/>
              <w:t>詳細な設定内容は</w:t>
            </w:r>
            <w:hyperlink r:id="rId17">
              <w:r>
                <w:rPr>
                  <w:rStyle w:val="ListLabel1"/>
                </w:rPr>
                <w:t>≪こちら≫</w:t>
              </w:r>
            </w:hyperlink>
          </w:p>
        </w:tc>
      </w:tr>
      <w:tr>
        <w:trPr/>
        <w:tc>
          <w:tcPr>
            <w:tcW w:w="679" w:type="dxa"/>
            <w:tcBorders/>
            <w:vAlign w:val="center"/>
          </w:tcPr>
          <w:p>
            <w:pPr>
              <w:pStyle w:val="Style15"/>
              <w:widowControl w:val="false"/>
              <w:suppressLineNumbers/>
              <w:bidi w:val="0"/>
              <w:jc w:val="left"/>
              <w:rPr/>
            </w:pPr>
            <w:r>
              <w:rPr/>
              <w:t>注</w:t>
            </w:r>
            <w:r>
              <w:rPr/>
              <w:t>6</w:t>
            </w:r>
            <w:r>
              <w:rPr/>
              <w:t>：</w:t>
            </w:r>
          </w:p>
        </w:tc>
        <w:tc>
          <w:tcPr>
            <w:tcW w:w="8958" w:type="dxa"/>
            <w:tcBorders/>
            <w:vAlign w:val="center"/>
          </w:tcPr>
          <w:p>
            <w:pPr>
              <w:pStyle w:val="Style15"/>
              <w:widowControl w:val="false"/>
              <w:suppressLineNumbers/>
              <w:bidi w:val="0"/>
              <w:jc w:val="left"/>
              <w:rPr/>
            </w:pPr>
            <w:r>
              <w:rPr/>
              <w:t>ご利用可能な組み合わせには制限がある場合がございます。必ずカスタムメイド型名・価格一覧表などでご確認ください。</w:t>
            </w:r>
            <w:bookmarkStart w:id="5" w:name="7"/>
            <w:bookmarkEnd w:id="5"/>
          </w:p>
        </w:tc>
      </w:tr>
      <w:tr>
        <w:trPr/>
        <w:tc>
          <w:tcPr>
            <w:tcW w:w="679" w:type="dxa"/>
            <w:tcBorders/>
            <w:vAlign w:val="center"/>
          </w:tcPr>
          <w:p>
            <w:pPr>
              <w:pStyle w:val="Style15"/>
              <w:widowControl w:val="false"/>
              <w:suppressLineNumbers/>
              <w:bidi w:val="0"/>
              <w:jc w:val="left"/>
              <w:rPr/>
            </w:pPr>
            <w:r>
              <w:rPr/>
              <w:t>注</w:t>
            </w:r>
            <w:r>
              <w:rPr/>
              <w:t>7</w:t>
            </w:r>
            <w:r>
              <w:rPr/>
              <w:t>：</w:t>
            </w:r>
          </w:p>
        </w:tc>
        <w:tc>
          <w:tcPr>
            <w:tcW w:w="8958" w:type="dxa"/>
            <w:tcBorders/>
            <w:vAlign w:val="center"/>
          </w:tcPr>
          <w:p>
            <w:pPr>
              <w:pStyle w:val="Style15"/>
              <w:widowControl w:val="false"/>
              <w:suppressLineNumbers/>
              <w:bidi w:val="0"/>
              <w:jc w:val="left"/>
              <w:rPr/>
            </w:pPr>
            <w:r>
              <w:rPr/>
              <w:t>全ての</w:t>
            </w:r>
            <w:r>
              <w:rPr/>
              <w:t xml:space="preserve">Bluetooth® </w:t>
            </w:r>
            <w:r>
              <w:rPr/>
              <w:t>ワイヤレステクノロジー規格対応機器に接続可能なことを保証するものではありません。</w:t>
            </w:r>
            <w:bookmarkStart w:id="6" w:name="8"/>
            <w:bookmarkEnd w:id="6"/>
          </w:p>
        </w:tc>
      </w:tr>
      <w:tr>
        <w:trPr/>
        <w:tc>
          <w:tcPr>
            <w:tcW w:w="679" w:type="dxa"/>
            <w:tcBorders/>
            <w:vAlign w:val="center"/>
          </w:tcPr>
          <w:p>
            <w:pPr>
              <w:pStyle w:val="Style15"/>
              <w:widowControl w:val="false"/>
              <w:suppressLineNumbers/>
              <w:bidi w:val="0"/>
              <w:jc w:val="left"/>
              <w:rPr/>
            </w:pPr>
            <w:r>
              <w:rPr/>
              <w:t>注</w:t>
            </w:r>
            <w:r>
              <w:rPr/>
              <w:t>8</w:t>
            </w:r>
            <w:r>
              <w:rPr/>
              <w:t>：</w:t>
            </w:r>
          </w:p>
        </w:tc>
        <w:tc>
          <w:tcPr>
            <w:tcW w:w="8958" w:type="dxa"/>
            <w:tcBorders/>
            <w:vAlign w:val="center"/>
          </w:tcPr>
          <w:p>
            <w:pPr>
              <w:pStyle w:val="Style15"/>
              <w:widowControl w:val="false"/>
              <w:suppressLineNumbers/>
              <w:bidi w:val="0"/>
              <w:jc w:val="left"/>
              <w:rPr/>
            </w:pPr>
            <w:r>
              <w:rPr/>
              <w:t>耐薬品機能はカスタムメイドです。</w:t>
            </w:r>
            <w:bookmarkStart w:id="7" w:name="9"/>
            <w:bookmarkEnd w:id="7"/>
          </w:p>
        </w:tc>
      </w:tr>
      <w:tr>
        <w:trPr/>
        <w:tc>
          <w:tcPr>
            <w:tcW w:w="679" w:type="dxa"/>
            <w:tcBorders/>
            <w:vAlign w:val="center"/>
          </w:tcPr>
          <w:p>
            <w:pPr>
              <w:pStyle w:val="Style15"/>
              <w:widowControl w:val="false"/>
              <w:suppressLineNumbers/>
              <w:bidi w:val="0"/>
              <w:jc w:val="left"/>
              <w:rPr/>
            </w:pPr>
            <w:r>
              <w:rPr/>
              <w:t>注</w:t>
            </w:r>
            <w:r>
              <w:rPr/>
              <w:t>9</w:t>
            </w:r>
            <w:r>
              <w:rPr/>
              <w:t>：</w:t>
            </w:r>
          </w:p>
        </w:tc>
        <w:tc>
          <w:tcPr>
            <w:tcW w:w="8958" w:type="dxa"/>
            <w:tcBorders/>
            <w:vAlign w:val="center"/>
          </w:tcPr>
          <w:p>
            <w:pPr>
              <w:pStyle w:val="Style15"/>
              <w:widowControl w:val="false"/>
              <w:suppressLineNumbers/>
              <w:bidi w:val="0"/>
              <w:jc w:val="left"/>
              <w:rPr/>
            </w:pPr>
            <w:r>
              <w:rPr/>
              <w:t>各製品で質量が異なる場合があります。</w:t>
            </w:r>
            <w:bookmarkStart w:id="8" w:name="10"/>
            <w:bookmarkEnd w:id="8"/>
          </w:p>
        </w:tc>
      </w:tr>
      <w:tr>
        <w:trPr/>
        <w:tc>
          <w:tcPr>
            <w:tcW w:w="679" w:type="dxa"/>
            <w:tcBorders/>
            <w:vAlign w:val="center"/>
          </w:tcPr>
          <w:p>
            <w:pPr>
              <w:pStyle w:val="Style15"/>
              <w:widowControl w:val="false"/>
              <w:suppressLineNumbers/>
              <w:bidi w:val="0"/>
              <w:jc w:val="left"/>
              <w:rPr/>
            </w:pPr>
            <w:r>
              <w:rPr/>
              <w:t>注</w:t>
            </w:r>
            <w:r>
              <w:rPr/>
              <w:t>10</w:t>
            </w:r>
            <w:r>
              <w:rPr/>
              <w:t>：</w:t>
            </w:r>
          </w:p>
        </w:tc>
        <w:tc>
          <w:tcPr>
            <w:tcW w:w="8958" w:type="dxa"/>
            <w:tcBorders/>
            <w:vAlign w:val="center"/>
          </w:tcPr>
          <w:p>
            <w:pPr>
              <w:pStyle w:val="Style15"/>
              <w:widowControl w:val="false"/>
              <w:suppressLineNumbers/>
              <w:bidi w:val="0"/>
              <w:jc w:val="left"/>
              <w:rPr/>
            </w:pPr>
            <w:r>
              <w:rPr/>
              <w:t>全ての</w:t>
            </w:r>
            <w:r>
              <w:rPr/>
              <w:t>USB</w:t>
            </w:r>
            <w:r>
              <w:rPr/>
              <w:t>機器について動作を保証するものではありません。また、</w:t>
            </w:r>
            <w:r>
              <w:rPr/>
              <w:t>USB1.1</w:t>
            </w:r>
            <w:r>
              <w:rPr/>
              <w:t>準拠の周辺機器を接続している場合、</w:t>
            </w:r>
            <w:r>
              <w:rPr/>
              <w:t>USB1.1</w:t>
            </w:r>
            <w:r>
              <w:rPr/>
              <w:t>準拠の仕様でお使いになれます。</w:t>
            </w:r>
            <w:bookmarkStart w:id="9" w:name="11"/>
            <w:bookmarkEnd w:id="9"/>
          </w:p>
        </w:tc>
      </w:tr>
      <w:tr>
        <w:trPr/>
        <w:tc>
          <w:tcPr>
            <w:tcW w:w="679" w:type="dxa"/>
            <w:tcBorders/>
            <w:vAlign w:val="center"/>
          </w:tcPr>
          <w:p>
            <w:pPr>
              <w:pStyle w:val="Style15"/>
              <w:widowControl w:val="false"/>
              <w:suppressLineNumbers/>
              <w:bidi w:val="0"/>
              <w:jc w:val="left"/>
              <w:rPr/>
            </w:pPr>
            <w:r>
              <w:rPr/>
              <w:t>注</w:t>
            </w:r>
            <w:r>
              <w:rPr/>
              <w:t>11</w:t>
            </w:r>
            <w:r>
              <w:rPr/>
              <w:t>：</w:t>
            </w:r>
          </w:p>
        </w:tc>
        <w:tc>
          <w:tcPr>
            <w:tcW w:w="8958" w:type="dxa"/>
            <w:tcBorders/>
            <w:vAlign w:val="center"/>
          </w:tcPr>
          <w:p>
            <w:pPr>
              <w:pStyle w:val="Style15"/>
              <w:widowControl w:val="false"/>
              <w:suppressLineNumbers/>
              <w:bidi w:val="0"/>
              <w:jc w:val="left"/>
              <w:rPr/>
            </w:pPr>
            <w:r>
              <w:rPr/>
              <w:t>バッテリー駆動時間は、ご利用状況やカスタムメイド構成によっては記載時間と異なる場合があります。</w:t>
            </w:r>
          </w:p>
        </w:tc>
      </w:tr>
      <w:tr>
        <w:trPr/>
        <w:tc>
          <w:tcPr>
            <w:tcW w:w="679" w:type="dxa"/>
            <w:tcBorders/>
            <w:vAlign w:val="center"/>
          </w:tcPr>
          <w:p>
            <w:pPr>
              <w:pStyle w:val="Style15"/>
              <w:widowControl w:val="false"/>
              <w:suppressLineNumbers/>
              <w:bidi w:val="0"/>
              <w:jc w:val="left"/>
              <w:rPr/>
            </w:pPr>
            <w:r>
              <w:rPr/>
              <w:t>注</w:t>
            </w:r>
            <w:r>
              <w:rPr/>
              <w:t>12</w:t>
            </w:r>
            <w:r>
              <w:rPr/>
              <w:t>：</w:t>
            </w:r>
          </w:p>
        </w:tc>
        <w:tc>
          <w:tcPr>
            <w:tcW w:w="8958" w:type="dxa"/>
            <w:tcBorders/>
            <w:vAlign w:val="center"/>
          </w:tcPr>
          <w:p>
            <w:pPr>
              <w:pStyle w:val="Style15"/>
              <w:widowControl w:val="false"/>
              <w:suppressLineNumbers/>
              <w:bidi w:val="0"/>
              <w:jc w:val="left"/>
              <w:rPr/>
            </w:pPr>
            <w:r>
              <w:rPr/>
              <w:t>スタンバイ（スリープ）時、または電源</w:t>
            </w:r>
            <w:r>
              <w:rPr/>
              <w:t>OFF</w:t>
            </w:r>
            <w:r>
              <w:rPr/>
              <w:t>時。</w:t>
            </w:r>
          </w:p>
        </w:tc>
      </w:tr>
      <w:tr>
        <w:trPr/>
        <w:tc>
          <w:tcPr>
            <w:tcW w:w="679" w:type="dxa"/>
            <w:tcBorders/>
            <w:vAlign w:val="center"/>
          </w:tcPr>
          <w:p>
            <w:pPr>
              <w:pStyle w:val="Style15"/>
              <w:widowControl w:val="false"/>
              <w:suppressLineNumbers/>
              <w:bidi w:val="0"/>
              <w:jc w:val="left"/>
              <w:rPr/>
            </w:pPr>
            <w:r>
              <w:rPr/>
              <w:t>注</w:t>
            </w:r>
            <w:r>
              <w:rPr/>
              <w:t>13</w:t>
            </w:r>
            <w:r>
              <w:rPr/>
              <w:t>：</w:t>
            </w:r>
          </w:p>
        </w:tc>
        <w:tc>
          <w:tcPr>
            <w:tcW w:w="8958" w:type="dxa"/>
            <w:tcBorders/>
            <w:vAlign w:val="center"/>
          </w:tcPr>
          <w:p>
            <w:pPr>
              <w:pStyle w:val="Style15"/>
              <w:widowControl w:val="false"/>
              <w:bidi w:val="0"/>
              <w:spacing w:before="0" w:after="283"/>
              <w:jc w:val="left"/>
              <w:rPr/>
            </w:pPr>
            <w:r>
              <w:rPr/>
              <w:t>NTT</w:t>
            </w:r>
            <w:r>
              <w:rPr/>
              <w:t>ドコモ</w:t>
            </w:r>
            <w:r>
              <w:rPr/>
              <w:t>/KDDI</w:t>
            </w:r>
            <w:r>
              <w:rPr/>
              <w:t>（</w:t>
            </w:r>
            <w:r>
              <w:rPr/>
              <w:t>au</w:t>
            </w:r>
            <w:r>
              <w:rPr/>
              <w:t>）</w:t>
            </w:r>
            <w:r>
              <w:rPr/>
              <w:t>/SoftBank</w:t>
            </w:r>
            <w:r>
              <w:rPr/>
              <w:t>対応無線</w:t>
            </w:r>
            <w:r>
              <w:rPr/>
              <w:t>WAN</w:t>
            </w:r>
            <w:r>
              <w:rPr/>
              <w:t>搭載モデル（キャリアアグリゲーション対応）</w:t>
            </w:r>
          </w:p>
          <w:p>
            <w:pPr>
              <w:pStyle w:val="Style15"/>
              <w:widowControl w:val="false"/>
              <w:numPr>
                <w:ilvl w:val="0"/>
                <w:numId w:val="3"/>
              </w:numPr>
              <w:tabs>
                <w:tab w:val="left" w:pos="709" w:leader="none"/>
              </w:tabs>
              <w:bidi w:val="0"/>
              <w:spacing w:before="0" w:after="283"/>
              <w:ind w:hanging="283" w:left="709"/>
              <w:jc w:val="left"/>
              <w:rPr/>
            </w:pPr>
            <w:r>
              <w:rPr/>
              <w:t>NTT</w:t>
            </w:r>
            <w:r>
              <w:rPr/>
              <w:t>ドコモの通信サービスをご利用の場合</w:t>
            </w:r>
          </w:p>
          <w:p>
            <w:pPr>
              <w:pStyle w:val="Style15"/>
              <w:widowControl w:val="false"/>
              <w:numPr>
                <w:ilvl w:val="0"/>
                <w:numId w:val="0"/>
              </w:numPr>
              <w:bidi w:val="0"/>
              <w:spacing w:before="0" w:after="283"/>
              <w:ind w:hanging="0" w:left="0"/>
              <w:jc w:val="left"/>
              <w:rPr/>
            </w:pPr>
            <w:r>
              <w:rPr/>
              <w:t>SIM</w:t>
            </w:r>
            <w:r>
              <w:rPr/>
              <w:t>カードスロットに</w:t>
            </w:r>
            <w:r>
              <w:rPr/>
              <w:t>Xi</w:t>
            </w:r>
            <w:r>
              <w:rPr/>
              <w:t>に対応した</w:t>
            </w:r>
            <w:r>
              <w:rPr/>
              <w:t>SIM</w:t>
            </w:r>
            <w:r>
              <w:rPr/>
              <w:t>カード（注</w:t>
            </w:r>
            <w:r>
              <w:rPr/>
              <w:t>1</w:t>
            </w:r>
            <w:r>
              <w:rPr/>
              <w:t>）を装着するだけで、受信時最大</w:t>
            </w:r>
            <w:r>
              <w:rPr/>
              <w:t>225Mbps</w:t>
            </w:r>
            <w:r>
              <w:rPr/>
              <w:t>（注</w:t>
            </w:r>
            <w:r>
              <w:rPr/>
              <w:t>2</w:t>
            </w:r>
            <w:r>
              <w:rPr/>
              <w:t>）、送信時最大</w:t>
            </w:r>
            <w:r>
              <w:rPr/>
              <w:t>50Mbps</w:t>
            </w:r>
            <w:r>
              <w:rPr/>
              <w:t>（注</w:t>
            </w:r>
            <w:r>
              <w:rPr/>
              <w:t>2</w:t>
            </w:r>
            <w:r>
              <w:rPr/>
              <w:t>）の超高速通信が可能です（注：</w:t>
            </w:r>
            <w:r>
              <w:rPr/>
              <w:t>Xi</w:t>
            </w:r>
            <w:r>
              <w:rPr/>
              <w:t>エリアの一部に限ります）。</w:t>
            </w:r>
            <w:r>
              <w:rPr/>
              <w:t>Xi</w:t>
            </w:r>
            <w:r>
              <w:rPr/>
              <w:t>エリア外であっても</w:t>
            </w:r>
            <w:r>
              <w:rPr/>
              <w:t>FOMA</w:t>
            </w:r>
            <w:r>
              <w:rPr/>
              <w:t>のエリアであれば受信時最大</w:t>
            </w:r>
            <w:r>
              <w:rPr/>
              <w:t>14Mbps</w:t>
            </w:r>
            <w:r>
              <w:rPr/>
              <w:t>（注</w:t>
            </w:r>
            <w:r>
              <w:rPr/>
              <w:t>2</w:t>
            </w:r>
            <w:r>
              <w:rPr/>
              <w:t>）、送信時最大</w:t>
            </w:r>
            <w:r>
              <w:rPr/>
              <w:t>5.7Mbps</w:t>
            </w:r>
            <w:r>
              <w:rPr/>
              <w:t>（注</w:t>
            </w:r>
            <w:r>
              <w:rPr/>
              <w:t>2</w:t>
            </w:r>
            <w:r>
              <w:rPr/>
              <w:t>）の高速通信が可能です。（注</w:t>
            </w:r>
            <w:r>
              <w:rPr/>
              <w:t>3</w:t>
            </w:r>
            <w:r>
              <w:rPr/>
              <w:t>）</w:t>
            </w:r>
            <w:r>
              <w:rPr/>
              <w:br/>
            </w:r>
            <w:r>
              <w:rPr/>
              <w:t>（注</w:t>
            </w:r>
            <w:r>
              <w:rPr/>
              <w:t>1</w:t>
            </w:r>
            <w:r>
              <w:rPr/>
              <w:t>）ドコモ</w:t>
            </w:r>
            <w:r>
              <w:rPr/>
              <w:t>nanoUIM</w:t>
            </w:r>
            <w:r>
              <w:rPr/>
              <w:t>カードが利用可能です。</w:t>
            </w:r>
            <w:r>
              <w:rPr/>
              <w:br/>
            </w:r>
            <w:r>
              <w:rPr/>
              <w:t>（注</w:t>
            </w:r>
            <w:r>
              <w:rPr/>
              <w:t>2</w:t>
            </w:r>
            <w:r>
              <w:rPr/>
              <w:t>）対応エリアの詳細は、</w:t>
            </w:r>
            <w:r>
              <w:rPr/>
              <w:t>NTT</w:t>
            </w:r>
            <w:r>
              <w:rPr/>
              <w:t>ドコモのホームページでご確認ください。通信速度は、送受信時の技術規格上の最大値であり、実際の通信速度を示すものではありません。ベストエフォート方式による提供となり、実際の通信速度は、通信環境やネットワークの混雑状況に応じて変化します。エリアの詳細については</w:t>
            </w:r>
            <w:hyperlink r:id="rId18" w:tgtFrame="_blank">
              <w:r>
                <w:rPr>
                  <w:rStyle w:val="ListLabel1"/>
                </w:rPr>
                <w:t>NTT</w:t>
              </w:r>
              <w:r>
                <w:rPr>
                  <w:rStyle w:val="ListLabel1"/>
                </w:rPr>
                <w:t>ドコモのホームページ</w:t>
              </w:r>
              <w:r>
                <w:rPr>
                  <w:rStyle w:val="ListLabel1"/>
                </w:rPr>
                <w:drawing>
                  <wp:inline distT="0" distB="0" distL="0" distR="0">
                    <wp:extent cx="152400" cy="152400"/>
                    <wp:effectExtent l="0" t="0" r="0" b="0"/>
                    <wp:docPr id="13" name="画像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画像13" descr=""/>
                            <pic:cNvPicPr>
                              <a:picLocks noChangeAspect="1" noChangeArrowheads="1"/>
                            </pic:cNvPicPr>
                          </pic:nvPicPr>
                          <pic:blipFill>
                            <a:blip r:embed="rId19"/>
                            <a:stretch>
                              <a:fillRect/>
                            </a:stretch>
                          </pic:blipFill>
                          <pic:spPr bwMode="auto">
                            <a:xfrm>
                              <a:off x="0" y="0"/>
                              <a:ext cx="152400" cy="152400"/>
                            </a:xfrm>
                            <a:prstGeom prst="rect">
                              <a:avLst/>
                            </a:prstGeom>
                          </pic:spPr>
                        </pic:pic>
                      </a:graphicData>
                    </a:graphic>
                  </wp:inline>
                </w:drawing>
              </w:r>
            </w:hyperlink>
            <w:r>
              <w:rPr/>
              <w:t>をご確認ください。</w:t>
            </w:r>
            <w:r>
              <w:rPr/>
              <w:br/>
            </w:r>
            <w:r>
              <w:rPr/>
              <w:t>（注</w:t>
            </w:r>
            <w:r>
              <w:rPr/>
              <w:t>3</w:t>
            </w:r>
            <w:r>
              <w:rPr/>
              <w:t>）無線</w:t>
            </w:r>
            <w:r>
              <w:rPr/>
              <w:t>WAN</w:t>
            </w:r>
            <w:r>
              <w:rPr/>
              <w:t>をご利用になるには、当社が提供する企業向けネットワークサービス「</w:t>
            </w:r>
            <w:r>
              <w:rPr/>
              <w:t>FENICSⅡ</w:t>
            </w:r>
            <w:r>
              <w:rPr/>
              <w:t>ユニバーサルコネクト」の契約または</w:t>
            </w:r>
            <w:r>
              <w:rPr/>
              <w:t>NTT</w:t>
            </w:r>
            <w:r>
              <w:rPr/>
              <w:t>ドコモとの回線契約および</w:t>
            </w:r>
            <w:r>
              <w:rPr/>
              <w:t>Xi</w:t>
            </w:r>
            <w:r>
              <w:rPr/>
              <w:t>に対応したプロバイダーとの契約が必要です「</w:t>
            </w:r>
            <w:r>
              <w:rPr/>
              <w:t>Xi</w:t>
            </w:r>
            <w:r>
              <w:rPr/>
              <w:t>」、「</w:t>
            </w:r>
            <w:r>
              <w:rPr/>
              <w:t>FOMA</w:t>
            </w:r>
            <w:r>
              <w:rPr/>
              <w:t>」 および「</w:t>
            </w:r>
            <w:r>
              <w:rPr/>
              <w:t>Xi</w:t>
            </w:r>
            <w:r>
              <w:rPr/>
              <w:t>」ロゴは、株式会社</w:t>
            </w:r>
            <w:r>
              <w:rPr/>
              <w:t>NTT</w:t>
            </w:r>
            <w:r>
              <w:rPr/>
              <w:t>ドコモの商標または登録商標です。</w:t>
            </w:r>
          </w:p>
          <w:p>
            <w:pPr>
              <w:pStyle w:val="Style15"/>
              <w:widowControl w:val="false"/>
              <w:numPr>
                <w:ilvl w:val="0"/>
                <w:numId w:val="3"/>
              </w:numPr>
              <w:tabs>
                <w:tab w:val="left" w:pos="709" w:leader="none"/>
              </w:tabs>
              <w:bidi w:val="0"/>
              <w:spacing w:before="0" w:after="283"/>
              <w:ind w:hanging="283" w:left="709"/>
              <w:jc w:val="left"/>
              <w:rPr/>
            </w:pPr>
            <w:r>
              <w:rPr/>
              <w:t>KDDI(au)</w:t>
            </w:r>
            <w:r>
              <w:rPr/>
              <w:t>の通信サービスをご利用の場合</w:t>
            </w:r>
          </w:p>
          <w:p>
            <w:pPr>
              <w:pStyle w:val="Style15"/>
              <w:widowControl w:val="false"/>
              <w:numPr>
                <w:ilvl w:val="0"/>
                <w:numId w:val="0"/>
              </w:numPr>
              <w:bidi w:val="0"/>
              <w:spacing w:before="0" w:after="283"/>
              <w:ind w:hanging="0" w:left="0"/>
              <w:jc w:val="left"/>
              <w:rPr/>
            </w:pPr>
            <w:r>
              <w:rPr/>
              <w:t>au</w:t>
            </w:r>
            <w:r>
              <w:rPr/>
              <w:t>（</w:t>
            </w:r>
            <w:r>
              <w:rPr/>
              <w:t>LTE)</w:t>
            </w:r>
            <w:r>
              <w:rPr/>
              <w:t>通信サービスを契約した「</w:t>
            </w:r>
            <w:r>
              <w:rPr/>
              <w:t>au Nano IC Card 04 LE</w:t>
            </w:r>
            <w:r>
              <w:rPr/>
              <w:t>」（注</w:t>
            </w:r>
            <w:r>
              <w:rPr/>
              <w:t>1</w:t>
            </w:r>
            <w:r>
              <w:rPr/>
              <w:t>）を、</w:t>
            </w:r>
            <w:r>
              <w:rPr/>
              <w:t>SIM</w:t>
            </w:r>
            <w:r>
              <w:rPr/>
              <w:t xml:space="preserve">カードスロットに装着することで、受信時最大 </w:t>
            </w:r>
            <w:r>
              <w:rPr/>
              <w:t>225Mbps</w:t>
            </w:r>
            <w:r>
              <w:rPr/>
              <w:t>・送信時最大</w:t>
            </w:r>
            <w:r>
              <w:rPr/>
              <w:t>25Mpbs</w:t>
            </w:r>
            <w:r>
              <w:rPr/>
              <w:t>（注</w:t>
            </w:r>
            <w:r>
              <w:rPr/>
              <w:t>2</w:t>
            </w:r>
            <w:r>
              <w:rPr/>
              <w:t>）（注</w:t>
            </w:r>
            <w:r>
              <w:rPr/>
              <w:t>3</w:t>
            </w:r>
            <w:r>
              <w:rPr/>
              <w:t>）の「</w:t>
            </w:r>
            <w:r>
              <w:rPr/>
              <w:t>4G LTE</w:t>
            </w:r>
            <w:r>
              <w:rPr/>
              <w:t>」「</w:t>
            </w:r>
            <w:r>
              <w:rPr/>
              <w:t>WiMAX2+</w:t>
            </w:r>
            <w:r>
              <w:rPr/>
              <w:t>」（注</w:t>
            </w:r>
            <w:r>
              <w:rPr/>
              <w:t>4</w:t>
            </w:r>
            <w:r>
              <w:rPr/>
              <w:t>）がご利用いただけます。（注</w:t>
            </w:r>
            <w:r>
              <w:rPr/>
              <w:t>5</w:t>
            </w:r>
            <w:r>
              <w:rPr/>
              <w:t>）</w:t>
            </w:r>
            <w:r>
              <w:rPr/>
              <w:br/>
            </w:r>
            <w:r>
              <w:rPr/>
              <w:t>（注</w:t>
            </w:r>
            <w:r>
              <w:rPr/>
              <w:t>1</w:t>
            </w:r>
            <w:r>
              <w:rPr/>
              <w:t>）インターネットをご利用いただくには「</w:t>
            </w:r>
            <w:r>
              <w:rPr/>
              <w:t>LTE NET for DATA</w:t>
            </w:r>
            <w:r>
              <w:rPr/>
              <w:t>」オプションが必要です。</w:t>
            </w:r>
            <w:r>
              <w:rPr/>
              <w:br/>
            </w:r>
            <w:r>
              <w:rPr/>
              <w:t>（注</w:t>
            </w:r>
            <w:r>
              <w:rPr/>
              <w:t>2</w:t>
            </w:r>
            <w:r>
              <w:rPr/>
              <w:t>）最大通信速度は通信規格やエリア等により異なります。</w:t>
            </w:r>
            <w:r>
              <w:rPr/>
              <w:br/>
            </w:r>
            <w:r>
              <w:rPr/>
              <w:t>（注</w:t>
            </w:r>
            <w:r>
              <w:rPr/>
              <w:t>3</w:t>
            </w:r>
            <w:r>
              <w:rPr/>
              <w:t>）記載の速度は技術規格上の最大値であり、実使用速度を示すものではありません。お客さまのご利用環境、回線の状況等により、通信速度が大幅に低下したり、通信自体がご利用いただけなくなる場合があります。</w:t>
            </w:r>
            <w:r>
              <w:rPr/>
              <w:br/>
            </w:r>
            <w:r>
              <w:rPr/>
              <w:t>（注</w:t>
            </w:r>
            <w:r>
              <w:rPr/>
              <w:t>4</w:t>
            </w:r>
            <w:r>
              <w:rPr/>
              <w:t>）「</w:t>
            </w:r>
            <w:r>
              <w:rPr/>
              <w:t>4G LTE</w:t>
            </w:r>
            <w:r>
              <w:rPr/>
              <w:t>」「</w:t>
            </w:r>
            <w:r>
              <w:rPr/>
              <w:t>WiMAX2+</w:t>
            </w:r>
            <w:r>
              <w:rPr/>
              <w:t>」は回線の混雑状況等に応じ、より混雑が少ないと判断したネットワークに接続します。</w:t>
            </w:r>
            <w:r>
              <w:rPr/>
              <w:br/>
            </w:r>
            <w:r>
              <w:rPr/>
              <w:t>（注</w:t>
            </w:r>
            <w:r>
              <w:rPr/>
              <w:t>5</w:t>
            </w:r>
            <w:r>
              <w:rPr/>
              <w:t>）「</w:t>
            </w:r>
            <w:r>
              <w:rPr/>
              <w:t>4G LTE</w:t>
            </w:r>
            <w:r>
              <w:rPr/>
              <w:t>」「</w:t>
            </w:r>
            <w:r>
              <w:rPr/>
              <w:t>WiMAX2+</w:t>
            </w:r>
            <w:r>
              <w:rPr/>
              <w:t>」のエリア情報は、、</w:t>
            </w:r>
            <w:hyperlink r:id="rId20" w:tgtFrame="_blank">
              <w:r>
                <w:rPr>
                  <w:rStyle w:val="ListLabel1"/>
                </w:rPr>
                <w:t>au</w:t>
              </w:r>
              <w:r>
                <w:rPr>
                  <w:rStyle w:val="ListLabel1"/>
                </w:rPr>
                <w:t>のホームページ</w:t>
              </w:r>
              <w:r>
                <w:rPr>
                  <w:rStyle w:val="ListLabel1"/>
                </w:rPr>
                <w:drawing>
                  <wp:inline distT="0" distB="0" distL="0" distR="0">
                    <wp:extent cx="152400" cy="152400"/>
                    <wp:effectExtent l="0" t="0" r="0" b="0"/>
                    <wp:docPr id="14" name="画像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画像14" descr=""/>
                            <pic:cNvPicPr>
                              <a:picLocks noChangeAspect="1" noChangeArrowheads="1"/>
                            </pic:cNvPicPr>
                          </pic:nvPicPr>
                          <pic:blipFill>
                            <a:blip r:embed="rId21"/>
                            <a:stretch>
                              <a:fillRect/>
                            </a:stretch>
                          </pic:blipFill>
                          <pic:spPr bwMode="auto">
                            <a:xfrm>
                              <a:off x="0" y="0"/>
                              <a:ext cx="152400" cy="152400"/>
                            </a:xfrm>
                            <a:prstGeom prst="rect">
                              <a:avLst/>
                            </a:prstGeom>
                          </pic:spPr>
                        </pic:pic>
                      </a:graphicData>
                    </a:graphic>
                  </wp:inline>
                </w:drawing>
              </w:r>
            </w:hyperlink>
            <w:r>
              <w:rPr/>
              <w:t>をご覧ください。なお、エリア内であっても電波状況によりご利用いただけない場合があります。</w:t>
            </w:r>
          </w:p>
          <w:p>
            <w:pPr>
              <w:pStyle w:val="Style15"/>
              <w:widowControl w:val="false"/>
              <w:numPr>
                <w:ilvl w:val="0"/>
                <w:numId w:val="3"/>
              </w:numPr>
              <w:tabs>
                <w:tab w:val="left" w:pos="709" w:leader="none"/>
              </w:tabs>
              <w:bidi w:val="0"/>
              <w:spacing w:before="0" w:after="283"/>
              <w:ind w:hanging="283" w:left="709"/>
              <w:jc w:val="left"/>
              <w:rPr/>
            </w:pPr>
            <w:r>
              <w:rPr/>
              <w:t>SoftBank</w:t>
            </w:r>
            <w:r>
              <w:rPr/>
              <w:t>（ソフトバンク）の通信サービスをご利用の場合</w:t>
            </w:r>
          </w:p>
          <w:p>
            <w:pPr>
              <w:pStyle w:val="Style15"/>
              <w:widowControl w:val="false"/>
              <w:numPr>
                <w:ilvl w:val="0"/>
                <w:numId w:val="0"/>
              </w:numPr>
              <w:bidi w:val="0"/>
              <w:spacing w:before="0" w:after="283"/>
              <w:ind w:hanging="0" w:left="0"/>
              <w:jc w:val="left"/>
              <w:rPr/>
            </w:pPr>
            <w:r>
              <w:rPr/>
              <w:t>SIM</w:t>
            </w:r>
            <w:r>
              <w:rPr/>
              <w:t>カードスロットにソフトバンクの</w:t>
            </w:r>
            <w:r>
              <w:rPr/>
              <w:t>SIM</w:t>
            </w:r>
            <w:r>
              <w:rPr/>
              <w:t>カード（注</w:t>
            </w:r>
            <w:r>
              <w:rPr/>
              <w:t>1</w:t>
            </w:r>
            <w:r>
              <w:rPr/>
              <w:t>）を装着するだけで、「</w:t>
            </w:r>
            <w:r>
              <w:rPr/>
              <w:t>SoftBank 4G LTE</w:t>
            </w:r>
            <w:r>
              <w:rPr/>
              <w:t>」「</w:t>
            </w:r>
            <w:r>
              <w:rPr/>
              <w:t>SoftBank 4G</w:t>
            </w:r>
            <w:r>
              <w:rPr/>
              <w:t>」の超高速通信が可能です。また、「</w:t>
            </w:r>
            <w:r>
              <w:rPr/>
              <w:t>SoftBank 4G LTE</w:t>
            </w:r>
            <w:r>
              <w:rPr/>
              <w:t>」「</w:t>
            </w:r>
            <w:r>
              <w:rPr/>
              <w:t>SoftBank 4G</w:t>
            </w:r>
            <w:r>
              <w:rPr/>
              <w:t>」エリア外でも「</w:t>
            </w:r>
            <w:r>
              <w:rPr/>
              <w:t>3G</w:t>
            </w:r>
            <w:r>
              <w:rPr/>
              <w:t>ハイスピード」の通信でご利用が可能です。（注</w:t>
            </w:r>
            <w:r>
              <w:rPr/>
              <w:t>2</w:t>
            </w:r>
            <w:r>
              <w:rPr/>
              <w:t>）（注</w:t>
            </w:r>
            <w:r>
              <w:rPr/>
              <w:t>3</w:t>
            </w:r>
            <w:r>
              <w:rPr/>
              <w:t>）（注</w:t>
            </w:r>
            <w:r>
              <w:rPr/>
              <w:t>4</w:t>
            </w:r>
            <w:r>
              <w:rPr/>
              <w:t>）</w:t>
            </w:r>
            <w:r>
              <w:rPr/>
              <w:br/>
            </w:r>
            <w:r>
              <w:rPr/>
              <w:t>（注</w:t>
            </w:r>
            <w:r>
              <w:rPr/>
              <w:t>1</w:t>
            </w:r>
            <w:r>
              <w:rPr/>
              <w:t>）ソフトバンク所定の</w:t>
            </w:r>
            <w:r>
              <w:rPr/>
              <w:t>USIM</w:t>
            </w:r>
            <w:r>
              <w:rPr/>
              <w:t>カード「</w:t>
            </w:r>
            <w:r>
              <w:rPr/>
              <w:t>USIM</w:t>
            </w:r>
            <w:r>
              <w:rPr/>
              <w:t>カード（</w:t>
            </w:r>
            <w:r>
              <w:rPr/>
              <w:t>F</w:t>
            </w:r>
            <w:r>
              <w:rPr/>
              <w:t>）」でご利用が可能です。「</w:t>
            </w:r>
            <w:r>
              <w:rPr/>
              <w:t>USIM</w:t>
            </w:r>
            <w:r>
              <w:rPr/>
              <w:t>カード（</w:t>
            </w:r>
            <w:r>
              <w:rPr/>
              <w:t>F</w:t>
            </w:r>
            <w:r>
              <w:rPr/>
              <w:t>）」から</w:t>
            </w:r>
            <w:r>
              <w:rPr/>
              <w:t>nano</w:t>
            </w:r>
            <w:r>
              <w:rPr/>
              <w:t>サイズで取り外し装着して下さい。</w:t>
            </w:r>
            <w:r>
              <w:rPr/>
              <w:br/>
            </w:r>
            <w:r>
              <w:rPr/>
              <w:t>（注</w:t>
            </w:r>
            <w:r>
              <w:rPr/>
              <w:t>2</w:t>
            </w:r>
            <w:r>
              <w:rPr/>
              <w:t>）</w:t>
            </w:r>
            <w:r>
              <w:rPr/>
              <w:t>SoftBank 4G LTE</w:t>
            </w:r>
            <w:r>
              <w:rPr/>
              <w:t>、</w:t>
            </w:r>
            <w:r>
              <w:rPr/>
              <w:t>SoftBank 4G</w:t>
            </w:r>
            <w:r>
              <w:rPr/>
              <w:t>は、第</w:t>
            </w:r>
            <w:r>
              <w:rPr/>
              <w:t>3.5</w:t>
            </w:r>
            <w:r>
              <w:rPr/>
              <w:t>世代移動通信システム以上の技術に対しても</w:t>
            </w:r>
            <w:r>
              <w:rPr/>
              <w:t>4G</w:t>
            </w:r>
            <w:r>
              <w:rPr/>
              <w:t>の呼称を認めるという国際電気通信連合（</w:t>
            </w:r>
            <w:r>
              <w:rPr/>
              <w:t>ITU</w:t>
            </w:r>
            <w:r>
              <w:rPr/>
              <w:t>）の声明に基づきサービス名称として使用しています。</w:t>
            </w:r>
            <w:r>
              <w:rPr/>
              <w:br/>
            </w:r>
            <w:r>
              <w:rPr/>
              <w:t>（注</w:t>
            </w:r>
            <w:r>
              <w:rPr/>
              <w:t>3</w:t>
            </w:r>
            <w:r>
              <w:rPr/>
              <w:t>）対応エリアの詳細は</w:t>
            </w:r>
            <w:hyperlink r:id="rId22" w:tgtFrame="_blank">
              <w:r>
                <w:rPr>
                  <w:rStyle w:val="ListLabel1"/>
                </w:rPr>
                <w:t>ソフトバンクのホームページ</w:t>
              </w:r>
              <w:r>
                <w:rPr>
                  <w:rStyle w:val="ListLabel1"/>
                </w:rPr>
                <w:drawing>
                  <wp:inline distT="0" distB="0" distL="0" distR="0">
                    <wp:extent cx="152400" cy="152400"/>
                    <wp:effectExtent l="0" t="0" r="0" b="0"/>
                    <wp:docPr id="15" name="画像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画像15" descr=""/>
                            <pic:cNvPicPr>
                              <a:picLocks noChangeAspect="1" noChangeArrowheads="1"/>
                            </pic:cNvPicPr>
                          </pic:nvPicPr>
                          <pic:blipFill>
                            <a:blip r:embed="rId23"/>
                            <a:stretch>
                              <a:fillRect/>
                            </a:stretch>
                          </pic:blipFill>
                          <pic:spPr bwMode="auto">
                            <a:xfrm>
                              <a:off x="0" y="0"/>
                              <a:ext cx="152400" cy="152400"/>
                            </a:xfrm>
                            <a:prstGeom prst="rect">
                              <a:avLst/>
                            </a:prstGeom>
                          </pic:spPr>
                        </pic:pic>
                      </a:graphicData>
                    </a:graphic>
                  </wp:inline>
                </w:drawing>
              </w:r>
            </w:hyperlink>
            <w:r>
              <w:rPr/>
              <w:t>でご確認下さい。</w:t>
            </w:r>
            <w:r>
              <w:rPr/>
              <w:br/>
            </w:r>
            <w:r>
              <w:rPr/>
              <w:t>（注</w:t>
            </w:r>
            <w:r>
              <w:rPr/>
              <w:t>4</w:t>
            </w:r>
            <w:r>
              <w:rPr/>
              <w:t>）無線</w:t>
            </w:r>
            <w:r>
              <w:rPr/>
              <w:t>WAN</w:t>
            </w:r>
            <w:r>
              <w:rPr/>
              <w:t>をご利用になるには、ソフトバンクとの通信回線契約が必要です。</w:t>
            </w:r>
            <w:r>
              <w:rPr/>
              <w:t>SoftBank</w:t>
            </w:r>
            <w:r>
              <w:rPr/>
              <w:t>およびソフトバンクの名称、ロゴは、日本国およびその他の国におけるソフトバンクグループ株式会社の登録商標または商標です。</w:t>
            </w:r>
          </w:p>
        </w:tc>
      </w:tr>
      <w:tr>
        <w:trPr/>
        <w:tc>
          <w:tcPr>
            <w:tcW w:w="679" w:type="dxa"/>
            <w:tcBorders/>
            <w:vAlign w:val="center"/>
          </w:tcPr>
          <w:p>
            <w:pPr>
              <w:pStyle w:val="Style15"/>
              <w:widowControl w:val="false"/>
              <w:suppressLineNumbers/>
              <w:bidi w:val="0"/>
              <w:jc w:val="left"/>
              <w:rPr/>
            </w:pPr>
            <w:r>
              <w:rPr/>
              <w:t>注</w:t>
            </w:r>
            <w:r>
              <w:rPr/>
              <w:t>14</w:t>
            </w:r>
            <w:r>
              <w:rPr/>
              <w:t>：</w:t>
            </w:r>
          </w:p>
        </w:tc>
        <w:tc>
          <w:tcPr>
            <w:tcW w:w="8958" w:type="dxa"/>
            <w:tcBorders/>
            <w:vAlign w:val="center"/>
          </w:tcPr>
          <w:p>
            <w:pPr>
              <w:pStyle w:val="Style15"/>
              <w:widowControl w:val="false"/>
              <w:suppressLineNumbers/>
              <w:bidi w:val="0"/>
              <w:jc w:val="left"/>
              <w:rPr/>
            </w:pPr>
            <w:r>
              <w:rPr/>
              <w:t>エネルギー消費効率とは省エネ法で定める測定方法により測定した消費電力を省エネ法で定める複合理論性能（単位：ギガ演算）で除したものです。カッコ内の数値は省エネルギー基準達成率を示します。ただし、達成率が</w:t>
            </w:r>
            <w:r>
              <w:rPr/>
              <w:t>100</w:t>
            </w:r>
            <w:r>
              <w:rPr/>
              <w:t>％を超えるものは、次のようにアルファベットで表記しています。</w:t>
            </w:r>
            <w:r>
              <w:rPr/>
              <w:t>A</w:t>
            </w:r>
            <w:r>
              <w:rPr/>
              <w:t>：</w:t>
            </w:r>
            <w:r>
              <w:rPr/>
              <w:t>100</w:t>
            </w:r>
            <w:r>
              <w:rPr/>
              <w:t>％以上</w:t>
            </w:r>
            <w:r>
              <w:rPr/>
              <w:t>200</w:t>
            </w:r>
            <w:r>
              <w:rPr/>
              <w:t>％未満、</w:t>
            </w:r>
            <w:r>
              <w:rPr/>
              <w:t>AA</w:t>
            </w:r>
            <w:r>
              <w:rPr/>
              <w:t>：</w:t>
            </w:r>
            <w:r>
              <w:rPr/>
              <w:t>200</w:t>
            </w:r>
            <w:r>
              <w:rPr/>
              <w:t>％以上</w:t>
            </w:r>
            <w:r>
              <w:rPr/>
              <w:t>500</w:t>
            </w:r>
            <w:r>
              <w:rPr/>
              <w:t>％未満、</w:t>
            </w:r>
            <w:r>
              <w:rPr/>
              <w:t>AAA</w:t>
            </w:r>
            <w:r>
              <w:rPr/>
              <w:t>：</w:t>
            </w:r>
            <w:r>
              <w:rPr/>
              <w:t>500</w:t>
            </w:r>
            <w:r>
              <w:rPr/>
              <w:t>％以上</w:t>
            </w:r>
            <w:bookmarkStart w:id="10" w:name="15"/>
            <w:bookmarkEnd w:id="10"/>
          </w:p>
        </w:tc>
      </w:tr>
      <w:tr>
        <w:trPr/>
        <w:tc>
          <w:tcPr>
            <w:tcW w:w="679" w:type="dxa"/>
            <w:tcBorders/>
            <w:vAlign w:val="center"/>
          </w:tcPr>
          <w:p>
            <w:pPr>
              <w:pStyle w:val="Style15"/>
              <w:widowControl w:val="false"/>
              <w:suppressLineNumbers/>
              <w:bidi w:val="0"/>
              <w:jc w:val="left"/>
              <w:rPr/>
            </w:pPr>
            <w:r>
              <w:rPr/>
              <w:t>注</w:t>
            </w:r>
            <w:r>
              <w:rPr/>
              <w:t>15</w:t>
            </w:r>
            <w:r>
              <w:rPr/>
              <w:t>：</w:t>
            </w:r>
          </w:p>
        </w:tc>
        <w:tc>
          <w:tcPr>
            <w:tcW w:w="8958" w:type="dxa"/>
            <w:tcBorders/>
            <w:vAlign w:val="center"/>
          </w:tcPr>
          <w:p>
            <w:pPr>
              <w:pStyle w:val="Style15"/>
              <w:widowControl w:val="false"/>
              <w:suppressLineNumbers/>
              <w:bidi w:val="0"/>
              <w:jc w:val="left"/>
              <w:rPr/>
            </w:pPr>
            <w:r>
              <w:rPr/>
              <w:t>ディザリング機能により実現（</w:t>
            </w:r>
            <w:r>
              <w:rPr/>
              <w:t>LCD</w:t>
            </w:r>
            <w:r>
              <w:rPr/>
              <w:t>のみ）。</w:t>
            </w:r>
            <w:bookmarkStart w:id="11" w:name="16"/>
            <w:bookmarkEnd w:id="11"/>
          </w:p>
        </w:tc>
      </w:tr>
      <w:tr>
        <w:trPr/>
        <w:tc>
          <w:tcPr>
            <w:tcW w:w="679" w:type="dxa"/>
            <w:tcBorders/>
            <w:vAlign w:val="center"/>
          </w:tcPr>
          <w:p>
            <w:pPr>
              <w:pStyle w:val="Style15"/>
              <w:widowControl w:val="false"/>
              <w:suppressLineNumbers/>
              <w:bidi w:val="0"/>
              <w:jc w:val="left"/>
              <w:rPr/>
            </w:pPr>
            <w:r>
              <w:rPr/>
              <w:t>注</w:t>
            </w:r>
            <w:r>
              <w:rPr/>
              <w:t>16</w:t>
            </w:r>
            <w:r>
              <w:rPr/>
              <w:t>：</w:t>
            </w:r>
          </w:p>
        </w:tc>
        <w:tc>
          <w:tcPr>
            <w:tcW w:w="8958" w:type="dxa"/>
            <w:tcBorders/>
            <w:vAlign w:val="center"/>
          </w:tcPr>
          <w:p>
            <w:pPr>
              <w:pStyle w:val="Style15"/>
              <w:widowControl w:val="false"/>
              <w:suppressLineNumbers/>
              <w:bidi w:val="0"/>
              <w:jc w:val="left"/>
              <w:rPr/>
            </w:pPr>
            <w:r>
              <w:rPr/>
              <w:t>お客様が使用可能な領域は、</w:t>
            </w:r>
            <w:r>
              <w:fldChar w:fldCharType="begin"/>
            </w:r>
            <w:r>
              <w:rPr>
                <w:rStyle w:val="ListLabel1"/>
              </w:rPr>
              <w:instrText xml:space="preserve"> HYPERLINK "https://247ps-i.isnet.jp.fujitsu.com/platform/pc/product/lifebook/1907/recovery.html" \l "hdd"</w:instrText>
            </w:r>
            <w:r>
              <w:rPr>
                <w:rStyle w:val="ListLabel1"/>
              </w:rPr>
              <w:fldChar w:fldCharType="separate"/>
            </w:r>
            <w:r>
              <w:rPr>
                <w:rStyle w:val="ListLabel1"/>
              </w:rPr>
              <w:t>ハードディスクの空き容量</w:t>
            </w:r>
            <w:r>
              <w:rPr>
                <w:rStyle w:val="ListLabel1"/>
              </w:rPr>
              <w:fldChar w:fldCharType="end"/>
            </w:r>
            <w:r>
              <w:rPr/>
              <w:t>のページをご確認ください。ファイルシステムは</w:t>
            </w:r>
            <w:r>
              <w:rPr/>
              <w:t>NTFS</w:t>
            </w:r>
            <w:r>
              <w:rPr/>
              <w:t>になります。</w:t>
            </w:r>
          </w:p>
        </w:tc>
      </w:tr>
      <w:tr>
        <w:trPr/>
        <w:tc>
          <w:tcPr>
            <w:tcW w:w="679" w:type="dxa"/>
            <w:tcBorders/>
            <w:vAlign w:val="center"/>
          </w:tcPr>
          <w:p>
            <w:pPr>
              <w:pStyle w:val="Style15"/>
              <w:widowControl w:val="false"/>
              <w:suppressLineNumbers/>
              <w:bidi w:val="0"/>
              <w:jc w:val="left"/>
              <w:rPr/>
            </w:pPr>
            <w:r>
              <w:rPr/>
              <w:t>注</w:t>
            </w:r>
            <w:r>
              <w:rPr/>
              <w:t>17</w:t>
            </w:r>
            <w:r>
              <w:rPr/>
              <w:t>：</w:t>
            </w:r>
          </w:p>
        </w:tc>
        <w:tc>
          <w:tcPr>
            <w:tcW w:w="8958" w:type="dxa"/>
            <w:tcBorders/>
            <w:vAlign w:val="center"/>
          </w:tcPr>
          <w:p>
            <w:pPr>
              <w:pStyle w:val="Style15"/>
              <w:widowControl w:val="false"/>
              <w:suppressLineNumbers/>
              <w:bidi w:val="0"/>
              <w:jc w:val="left"/>
              <w:rPr/>
            </w:pPr>
            <w:r>
              <w:rPr/>
              <w:t>当社測定基準による（各機種標準搭載メモリ、標準</w:t>
            </w:r>
            <w:r>
              <w:rPr/>
              <w:t>HDD</w:t>
            </w:r>
            <w:r>
              <w:rPr/>
              <w:t>容量、</w:t>
            </w:r>
            <w:r>
              <w:rPr/>
              <w:t>DVD-ROM</w:t>
            </w:r>
            <w:r>
              <w:rPr/>
              <w:t>ドライブ</w:t>
            </w:r>
            <w:r>
              <w:rPr/>
              <w:t>/</w:t>
            </w:r>
            <w:r>
              <w:rPr/>
              <w:t>スーパーマルチドライブ搭載（搭載可能機種のみ）、無線</w:t>
            </w:r>
            <w:r>
              <w:rPr/>
              <w:t>LAN/</w:t>
            </w:r>
            <w:r>
              <w:rPr/>
              <w:t>モデムなし、</w:t>
            </w:r>
            <w:r>
              <w:rPr/>
              <w:t>LCD</w:t>
            </w:r>
            <w:r>
              <w:rPr/>
              <w:t>輝度最小）。</w:t>
            </w:r>
            <w:bookmarkStart w:id="12" w:name="18"/>
            <w:bookmarkEnd w:id="12"/>
          </w:p>
        </w:tc>
      </w:tr>
      <w:tr>
        <w:trPr/>
        <w:tc>
          <w:tcPr>
            <w:tcW w:w="679" w:type="dxa"/>
            <w:tcBorders/>
            <w:vAlign w:val="center"/>
          </w:tcPr>
          <w:p>
            <w:pPr>
              <w:pStyle w:val="Style15"/>
              <w:widowControl w:val="false"/>
              <w:suppressLineNumbers/>
              <w:bidi w:val="0"/>
              <w:jc w:val="left"/>
              <w:rPr/>
            </w:pPr>
            <w:r>
              <w:rPr/>
              <w:t>注</w:t>
            </w:r>
            <w:r>
              <w:rPr/>
              <w:t>18</w:t>
            </w:r>
            <w:r>
              <w:rPr/>
              <w:t>：</w:t>
            </w:r>
          </w:p>
        </w:tc>
        <w:tc>
          <w:tcPr>
            <w:tcW w:w="8958" w:type="dxa"/>
            <w:tcBorders/>
            <w:vAlign w:val="center"/>
          </w:tcPr>
          <w:p>
            <w:pPr>
              <w:pStyle w:val="Style15"/>
              <w:widowControl w:val="false"/>
              <w:suppressLineNumbers/>
              <w:bidi w:val="0"/>
              <w:jc w:val="left"/>
              <w:rPr/>
            </w:pPr>
            <w:r>
              <w:rPr/>
              <w:t>富士通は、本製品で「サポート</w:t>
            </w:r>
            <w:r>
              <w:rPr/>
              <w:t>OS</w:t>
            </w:r>
            <w:r>
              <w:rPr/>
              <w:t>」を動作させるために必要な</w:t>
            </w:r>
            <w:r>
              <w:rPr/>
              <w:t>BIOS</w:t>
            </w:r>
            <w:r>
              <w:rPr/>
              <w:t>およびドライバを提供しますが、全ての機能を保証するものではありません。</w:t>
            </w:r>
            <w:bookmarkStart w:id="13" w:name="19"/>
            <w:bookmarkEnd w:id="13"/>
          </w:p>
        </w:tc>
      </w:tr>
      <w:tr>
        <w:trPr/>
        <w:tc>
          <w:tcPr>
            <w:tcW w:w="679" w:type="dxa"/>
            <w:tcBorders/>
            <w:vAlign w:val="center"/>
          </w:tcPr>
          <w:p>
            <w:pPr>
              <w:pStyle w:val="Style15"/>
              <w:widowControl w:val="false"/>
              <w:suppressLineNumbers/>
              <w:bidi w:val="0"/>
              <w:jc w:val="left"/>
              <w:rPr/>
            </w:pPr>
            <w:r>
              <w:rPr/>
              <w:t>注</w:t>
            </w:r>
            <w:r>
              <w:rPr/>
              <w:t>19</w:t>
            </w:r>
            <w:r>
              <w:rPr/>
              <w:t>：</w:t>
            </w:r>
          </w:p>
        </w:tc>
        <w:tc>
          <w:tcPr>
            <w:tcW w:w="8958" w:type="dxa"/>
            <w:tcBorders/>
            <w:vAlign w:val="center"/>
          </w:tcPr>
          <w:p>
            <w:pPr>
              <w:pStyle w:val="Style15"/>
              <w:widowControl w:val="false"/>
              <w:suppressLineNumbers/>
              <w:bidi w:val="0"/>
              <w:jc w:val="left"/>
              <w:rPr/>
            </w:pPr>
            <w:r>
              <w:rPr/>
              <w:t>日本語版のみ。</w:t>
            </w:r>
            <w:bookmarkStart w:id="14" w:name="20"/>
            <w:bookmarkEnd w:id="14"/>
          </w:p>
        </w:tc>
      </w:tr>
      <w:tr>
        <w:trPr/>
        <w:tc>
          <w:tcPr>
            <w:tcW w:w="679" w:type="dxa"/>
            <w:tcBorders/>
            <w:vAlign w:val="center"/>
          </w:tcPr>
          <w:p>
            <w:pPr>
              <w:pStyle w:val="Style15"/>
              <w:widowControl w:val="false"/>
              <w:suppressLineNumbers/>
              <w:bidi w:val="0"/>
              <w:jc w:val="left"/>
              <w:rPr/>
            </w:pPr>
            <w:r>
              <w:rPr/>
              <w:t>注</w:t>
            </w:r>
            <w:r>
              <w:rPr/>
              <w:t>20</w:t>
            </w:r>
            <w:r>
              <w:rPr/>
              <w:t>：</w:t>
            </w:r>
          </w:p>
        </w:tc>
        <w:tc>
          <w:tcPr>
            <w:tcW w:w="8958" w:type="dxa"/>
            <w:tcBorders/>
            <w:vAlign w:val="center"/>
          </w:tcPr>
          <w:p>
            <w:pPr>
              <w:pStyle w:val="Style15"/>
              <w:widowControl w:val="false"/>
              <w:suppressLineNumbers/>
              <w:bidi w:val="0"/>
              <w:jc w:val="left"/>
              <w:rPr/>
            </w:pPr>
            <w:r>
              <w:rPr/>
              <w:t>ご利用に関する詳細は、「</w:t>
            </w:r>
            <w:hyperlink r:id="rId24" w:tgtFrame="_blank">
              <w:r>
                <w:rPr>
                  <w:rStyle w:val="ListLabel1"/>
                </w:rPr>
                <w:t>無線</w:t>
              </w:r>
              <w:r>
                <w:rPr>
                  <w:rStyle w:val="ListLabel1"/>
                </w:rPr>
                <w:t>LAN/Bluetooth®</w:t>
              </w:r>
              <w:r>
                <w:rPr>
                  <w:rStyle w:val="ListLabel1"/>
                </w:rPr>
                <w:t>対応製品使用上のご注意</w:t>
              </w:r>
              <w:r>
                <w:rPr>
                  <w:rStyle w:val="ListLabel1"/>
                </w:rPr>
                <w:drawing>
                  <wp:inline distT="0" distB="0" distL="0" distR="0">
                    <wp:extent cx="171450" cy="171450"/>
                    <wp:effectExtent l="0" t="0" r="0" b="0"/>
                    <wp:docPr id="16" name="画像16" descr="">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画像16" descr="">
                              <a:hlinkClick r:id="rId26"/>
                            </pic:cNvPr>
                            <pic:cNvPicPr>
                              <a:picLocks noChangeAspect="1" noChangeArrowheads="1"/>
                            </pic:cNvPicPr>
                          </pic:nvPicPr>
                          <pic:blipFill>
                            <a:blip r:embed="rId25"/>
                            <a:stretch>
                              <a:fillRect/>
                            </a:stretch>
                          </pic:blipFill>
                          <pic:spPr bwMode="auto">
                            <a:xfrm>
                              <a:off x="0" y="0"/>
                              <a:ext cx="171450" cy="171450"/>
                            </a:xfrm>
                            <a:prstGeom prst="rect">
                              <a:avLst/>
                            </a:prstGeom>
                            <a:ln w="9525">
                              <a:solidFill>
                                <a:srgbClr val="000080"/>
                              </a:solidFill>
                            </a:ln>
                          </pic:spPr>
                        </pic:pic>
                      </a:graphicData>
                    </a:graphic>
                  </wp:inline>
                </w:drawing>
              </w:r>
            </w:hyperlink>
            <w:r>
              <w:rPr/>
              <w:t>」をご確認ください。</w:t>
            </w:r>
          </w:p>
        </w:tc>
      </w:tr>
      <w:tr>
        <w:trPr/>
        <w:tc>
          <w:tcPr>
            <w:tcW w:w="679" w:type="dxa"/>
            <w:tcBorders/>
            <w:vAlign w:val="center"/>
          </w:tcPr>
          <w:p>
            <w:pPr>
              <w:pStyle w:val="Style15"/>
              <w:widowControl w:val="false"/>
              <w:suppressLineNumbers/>
              <w:bidi w:val="0"/>
              <w:jc w:val="left"/>
              <w:rPr/>
            </w:pPr>
            <w:r>
              <w:rPr/>
              <w:t>注</w:t>
            </w:r>
            <w:r>
              <w:rPr/>
              <w:t>21</w:t>
            </w:r>
            <w:r>
              <w:rPr/>
              <w:t>：</w:t>
            </w:r>
          </w:p>
        </w:tc>
        <w:tc>
          <w:tcPr>
            <w:tcW w:w="8958" w:type="dxa"/>
            <w:tcBorders/>
            <w:vAlign w:val="center"/>
          </w:tcPr>
          <w:p>
            <w:pPr>
              <w:pStyle w:val="Style15"/>
              <w:widowControl w:val="false"/>
              <w:suppressLineNumbers/>
              <w:bidi w:val="0"/>
              <w:jc w:val="left"/>
              <w:rPr/>
            </w:pPr>
            <w:r>
              <w:rPr/>
              <w:t>すべての</w:t>
            </w:r>
            <w:r>
              <w:rPr/>
              <w:t>SD</w:t>
            </w:r>
            <w:r>
              <w:rPr/>
              <w:t>メモリーカード（</w:t>
            </w:r>
            <w:r>
              <w:rPr/>
              <w:t>SDHC/SDXC</w:t>
            </w:r>
            <w:r>
              <w:rPr/>
              <w:t>メモリーカードを含む）、および</w:t>
            </w:r>
            <w:r>
              <w:rPr/>
              <w:t>microSD</w:t>
            </w:r>
            <w:r>
              <w:rPr/>
              <w:t>カードの動作を保証するものではありません。</w:t>
            </w:r>
            <w:r>
              <w:rPr/>
              <w:t>SDIO</w:t>
            </w:r>
            <w:r>
              <w:rPr/>
              <w:t>カード、マルチメディアカードには対応しておりません。なお、ご使用可能な</w:t>
            </w:r>
            <w:r>
              <w:rPr/>
              <w:t>SD</w:t>
            </w:r>
            <w:r>
              <w:rPr/>
              <w:t>メモリーカードは最大</w:t>
            </w:r>
            <w:r>
              <w:rPr/>
              <w:t>2GB</w:t>
            </w:r>
            <w:r>
              <w:rPr/>
              <w:t>、</w:t>
            </w:r>
            <w:r>
              <w:rPr/>
              <w:t>SDHC</w:t>
            </w:r>
            <w:r>
              <w:rPr/>
              <w:t>メモリーカードは最大</w:t>
            </w:r>
            <w:r>
              <w:rPr/>
              <w:t>32GB</w:t>
            </w:r>
            <w:r>
              <w:rPr/>
              <w:t>、</w:t>
            </w:r>
            <w:r>
              <w:rPr/>
              <w:t>SDXC</w:t>
            </w:r>
            <w:r>
              <w:rPr/>
              <w:t>メモリーカードは最大</w:t>
            </w:r>
            <w:r>
              <w:rPr/>
              <w:t>64GB</w:t>
            </w:r>
            <w:r>
              <w:rPr/>
              <w:t>までとなります。</w:t>
            </w:r>
            <w:bookmarkStart w:id="15" w:name="22"/>
            <w:bookmarkEnd w:id="15"/>
          </w:p>
        </w:tc>
      </w:tr>
      <w:tr>
        <w:trPr/>
        <w:tc>
          <w:tcPr>
            <w:tcW w:w="679" w:type="dxa"/>
            <w:tcBorders/>
            <w:vAlign w:val="center"/>
          </w:tcPr>
          <w:p>
            <w:pPr>
              <w:pStyle w:val="Style15"/>
              <w:widowControl w:val="false"/>
              <w:suppressLineNumbers/>
              <w:bidi w:val="0"/>
              <w:jc w:val="left"/>
              <w:rPr/>
            </w:pPr>
            <w:r>
              <w:rPr/>
              <w:t>注</w:t>
            </w:r>
            <w:r>
              <w:rPr/>
              <w:t>22</w:t>
            </w:r>
            <w:r>
              <w:rPr/>
              <w:t>：</w:t>
            </w:r>
          </w:p>
        </w:tc>
        <w:tc>
          <w:tcPr>
            <w:tcW w:w="8958" w:type="dxa"/>
            <w:tcBorders/>
            <w:vAlign w:val="center"/>
          </w:tcPr>
          <w:p>
            <w:pPr>
              <w:pStyle w:val="Style15"/>
              <w:widowControl w:val="false"/>
              <w:suppressLineNumbers/>
              <w:bidi w:val="0"/>
              <w:jc w:val="left"/>
              <w:rPr/>
            </w:pPr>
            <w:hyperlink r:id="rId27" w:tgtFrame="_blank">
              <w:r>
                <w:rPr>
                  <w:rStyle w:val="ListLabel1"/>
                </w:rPr>
                <w:t>SMARTACCESS/Premium</w:t>
              </w:r>
              <w:r>
                <w:rPr>
                  <w:rStyle w:val="ListLabel1"/>
                </w:rPr>
                <w:t>（別売）</w:t>
              </w:r>
              <w:r>
                <w:rPr>
                  <w:rStyle w:val="ListLabel1"/>
                </w:rPr>
                <w:drawing>
                  <wp:inline distT="0" distB="0" distL="0" distR="0">
                    <wp:extent cx="171450" cy="171450"/>
                    <wp:effectExtent l="0" t="0" r="0" b="0"/>
                    <wp:docPr id="17" name="画像17" descr="">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画像17" descr="">
                              <a:hlinkClick r:id="rId29"/>
                            </pic:cNvPr>
                            <pic:cNvPicPr>
                              <a:picLocks noChangeAspect="1" noChangeArrowheads="1"/>
                            </pic:cNvPicPr>
                          </pic:nvPicPr>
                          <pic:blipFill>
                            <a:blip r:embed="rId28"/>
                            <a:stretch>
                              <a:fillRect/>
                            </a:stretch>
                          </pic:blipFill>
                          <pic:spPr bwMode="auto">
                            <a:xfrm>
                              <a:off x="0" y="0"/>
                              <a:ext cx="171450" cy="171450"/>
                            </a:xfrm>
                            <a:prstGeom prst="rect">
                              <a:avLst/>
                            </a:prstGeom>
                            <a:ln w="9525">
                              <a:solidFill>
                                <a:srgbClr val="000080"/>
                              </a:solidFill>
                            </a:ln>
                          </pic:spPr>
                        </pic:pic>
                      </a:graphicData>
                    </a:graphic>
                  </wp:inline>
                </w:drawing>
              </w:r>
            </w:hyperlink>
            <w:r>
              <w:rPr/>
              <w:t>を使用する場合は、指紋センサーが</w:t>
            </w:r>
            <w:r>
              <w:rPr/>
              <w:t>SMARTACCESS/Premium</w:t>
            </w:r>
            <w:r>
              <w:rPr/>
              <w:t>でお使いになれるかを製品サイトでご確認ください。</w:t>
            </w:r>
            <w:r>
              <w:rPr/>
              <w:br/>
            </w:r>
            <w:r>
              <w:rPr/>
              <w:t>注：パソコンによって、お使いになれる</w:t>
            </w:r>
            <w:r>
              <w:rPr/>
              <w:t>SMARTACCESS/Premium</w:t>
            </w:r>
            <w:r>
              <w:rPr/>
              <w:t>のバージョンが異なります。</w:t>
            </w:r>
          </w:p>
        </w:tc>
      </w:tr>
      <w:tr>
        <w:trPr/>
        <w:tc>
          <w:tcPr>
            <w:tcW w:w="679" w:type="dxa"/>
            <w:tcBorders/>
            <w:vAlign w:val="center"/>
          </w:tcPr>
          <w:p>
            <w:pPr>
              <w:pStyle w:val="Style15"/>
              <w:widowControl w:val="false"/>
              <w:suppressLineNumbers/>
              <w:bidi w:val="0"/>
              <w:jc w:val="left"/>
              <w:rPr/>
            </w:pPr>
            <w:r>
              <w:rPr/>
              <w:t>注</w:t>
            </w:r>
            <w:r>
              <w:rPr/>
              <w:t>23</w:t>
            </w:r>
            <w:r>
              <w:rPr/>
              <w:t>：</w:t>
            </w:r>
          </w:p>
        </w:tc>
        <w:tc>
          <w:tcPr>
            <w:tcW w:w="8958" w:type="dxa"/>
            <w:tcBorders/>
            <w:vAlign w:val="center"/>
          </w:tcPr>
          <w:p>
            <w:pPr>
              <w:pStyle w:val="Style15"/>
              <w:widowControl w:val="false"/>
              <w:suppressLineNumbers/>
              <w:bidi w:val="0"/>
              <w:jc w:val="left"/>
              <w:rPr/>
            </w:pPr>
            <w:hyperlink r:id="rId30" w:tgtFrame="_blank">
              <w:r>
                <w:rPr>
                  <w:rStyle w:val="ListLabel1"/>
                </w:rPr>
                <w:t>SMARTACCESS/Premium</w:t>
              </w:r>
              <w:r>
                <w:rPr>
                  <w:rStyle w:val="ListLabel1"/>
                </w:rPr>
                <w:t>（別売）</w:t>
              </w:r>
              <w:r>
                <w:rPr>
                  <w:rStyle w:val="ListLabel1"/>
                </w:rPr>
                <w:drawing>
                  <wp:inline distT="0" distB="0" distL="0" distR="0">
                    <wp:extent cx="171450" cy="171450"/>
                    <wp:effectExtent l="0" t="0" r="0" b="0"/>
                    <wp:docPr id="18" name="画像18" descr="">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画像18" descr="">
                              <a:hlinkClick r:id="rId32"/>
                            </pic:cNvPr>
                            <pic:cNvPicPr>
                              <a:picLocks noChangeAspect="1" noChangeArrowheads="1"/>
                            </pic:cNvPicPr>
                          </pic:nvPicPr>
                          <pic:blipFill>
                            <a:blip r:embed="rId31"/>
                            <a:stretch>
                              <a:fillRect/>
                            </a:stretch>
                          </pic:blipFill>
                          <pic:spPr bwMode="auto">
                            <a:xfrm>
                              <a:off x="0" y="0"/>
                              <a:ext cx="171450" cy="171450"/>
                            </a:xfrm>
                            <a:prstGeom prst="rect">
                              <a:avLst/>
                            </a:prstGeom>
                            <a:ln w="9525">
                              <a:solidFill>
                                <a:srgbClr val="000080"/>
                              </a:solidFill>
                            </a:ln>
                          </pic:spPr>
                        </pic:pic>
                      </a:graphicData>
                    </a:graphic>
                  </wp:inline>
                </w:drawing>
              </w:r>
            </w:hyperlink>
            <w:r>
              <w:rPr/>
              <w:t>を使用する場合は、手のひら静脈センサーが</w:t>
            </w:r>
            <w:r>
              <w:rPr/>
              <w:t>SMARTACCESS/Premium</w:t>
            </w:r>
            <w:r>
              <w:rPr/>
              <w:t>でお使いになれるかを製品サイトでご確認ください。</w:t>
            </w:r>
            <w:r>
              <w:rPr/>
              <w:br/>
            </w:r>
            <w:r>
              <w:rPr/>
              <w:t>注：パソコンによって、お使いになれる</w:t>
            </w:r>
            <w:r>
              <w:rPr/>
              <w:t>SMARTACCESS/Premium</w:t>
            </w:r>
            <w:r>
              <w:rPr/>
              <w:t>のバージョンが異なります。</w:t>
            </w:r>
          </w:p>
        </w:tc>
      </w:tr>
      <w:tr>
        <w:trPr/>
        <w:tc>
          <w:tcPr>
            <w:tcW w:w="679" w:type="dxa"/>
            <w:tcBorders/>
            <w:vAlign w:val="center"/>
          </w:tcPr>
          <w:p>
            <w:pPr>
              <w:pStyle w:val="Style15"/>
              <w:widowControl w:val="false"/>
              <w:suppressLineNumbers/>
              <w:bidi w:val="0"/>
              <w:jc w:val="left"/>
              <w:rPr/>
            </w:pPr>
            <w:r>
              <w:rPr/>
              <w:t>注</w:t>
            </w:r>
            <w:r>
              <w:rPr/>
              <w:t>24</w:t>
            </w:r>
            <w:r>
              <w:rPr/>
              <w:t>：</w:t>
            </w:r>
          </w:p>
        </w:tc>
        <w:tc>
          <w:tcPr>
            <w:tcW w:w="8958" w:type="dxa"/>
            <w:tcBorders/>
            <w:vAlign w:val="center"/>
          </w:tcPr>
          <w:p>
            <w:pPr>
              <w:pStyle w:val="Style15"/>
              <w:widowControl w:val="false"/>
              <w:suppressLineNumbers/>
              <w:bidi w:val="0"/>
              <w:jc w:val="left"/>
              <w:rPr/>
            </w:pPr>
            <w:r>
              <w:rPr/>
              <w:t>本体内蔵のメモリは取り外しできません。また、メモリの追加増設はできません。</w:t>
            </w:r>
            <w:bookmarkStart w:id="16" w:name="25"/>
            <w:bookmarkEnd w:id="16"/>
          </w:p>
        </w:tc>
      </w:tr>
      <w:tr>
        <w:trPr/>
        <w:tc>
          <w:tcPr>
            <w:tcW w:w="679" w:type="dxa"/>
            <w:tcBorders/>
            <w:vAlign w:val="center"/>
          </w:tcPr>
          <w:p>
            <w:pPr>
              <w:pStyle w:val="Style15"/>
              <w:widowControl w:val="false"/>
              <w:suppressLineNumbers/>
              <w:bidi w:val="0"/>
              <w:jc w:val="left"/>
              <w:rPr/>
            </w:pPr>
            <w:r>
              <w:rPr/>
              <w:t>注</w:t>
            </w:r>
            <w:r>
              <w:rPr/>
              <w:t>25</w:t>
            </w:r>
            <w:r>
              <w:rPr/>
              <w:t>：</w:t>
            </w:r>
          </w:p>
        </w:tc>
        <w:tc>
          <w:tcPr>
            <w:tcW w:w="8958" w:type="dxa"/>
            <w:tcBorders/>
            <w:vAlign w:val="center"/>
          </w:tcPr>
          <w:p>
            <w:pPr>
              <w:pStyle w:val="Style15"/>
              <w:widowControl w:val="false"/>
              <w:suppressLineNumbers/>
              <w:bidi w:val="0"/>
              <w:jc w:val="left"/>
              <w:rPr/>
            </w:pPr>
            <w:r>
              <w:rPr/>
              <w:t>本製品のバッテリーは、お客様自身で交換できない仕様になっており、バッテリー交換は別途有償となります。</w:t>
            </w:r>
          </w:p>
        </w:tc>
      </w:tr>
      <w:tr>
        <w:trPr/>
        <w:tc>
          <w:tcPr>
            <w:tcW w:w="679" w:type="dxa"/>
            <w:tcBorders/>
            <w:vAlign w:val="center"/>
          </w:tcPr>
          <w:p>
            <w:pPr>
              <w:pStyle w:val="Style15"/>
              <w:widowControl w:val="false"/>
              <w:suppressLineNumbers/>
              <w:bidi w:val="0"/>
              <w:jc w:val="left"/>
              <w:rPr/>
            </w:pPr>
            <w:r>
              <w:rPr/>
              <w:t>注</w:t>
            </w:r>
            <w:r>
              <w:rPr/>
              <w:t>26</w:t>
            </w:r>
            <w:r>
              <w:rPr/>
              <w:t>：</w:t>
            </w:r>
          </w:p>
        </w:tc>
        <w:tc>
          <w:tcPr>
            <w:tcW w:w="8958" w:type="dxa"/>
            <w:tcBorders/>
            <w:vAlign w:val="center"/>
          </w:tcPr>
          <w:p>
            <w:pPr>
              <w:pStyle w:val="Style15"/>
              <w:widowControl w:val="false"/>
              <w:suppressLineNumbers/>
              <w:bidi w:val="0"/>
              <w:jc w:val="left"/>
              <w:rPr/>
            </w:pPr>
            <w:r>
              <w:rPr/>
              <w:t>アナログ</w:t>
            </w:r>
            <w:r>
              <w:rPr/>
              <w:t>RGB</w:t>
            </w:r>
            <w:r>
              <w:rPr/>
              <w:t>と</w:t>
            </w:r>
            <w:r>
              <w:rPr/>
              <w:t>DisplayPort</w:t>
            </w:r>
            <w:r>
              <w:rPr/>
              <w:t>は同時利用できません。</w:t>
            </w:r>
          </w:p>
        </w:tc>
      </w:tr>
      <w:tr>
        <w:trPr/>
        <w:tc>
          <w:tcPr>
            <w:tcW w:w="679" w:type="dxa"/>
            <w:tcBorders/>
            <w:vAlign w:val="center"/>
          </w:tcPr>
          <w:p>
            <w:pPr>
              <w:pStyle w:val="Style15"/>
              <w:widowControl w:val="false"/>
              <w:suppressLineNumbers/>
              <w:bidi w:val="0"/>
              <w:jc w:val="left"/>
              <w:rPr/>
            </w:pPr>
            <w:r>
              <w:rPr/>
              <w:t>注</w:t>
            </w:r>
            <w:r>
              <w:rPr/>
              <w:t>27</w:t>
            </w:r>
            <w:r>
              <w:rPr/>
              <w:t>：</w:t>
            </w:r>
          </w:p>
        </w:tc>
        <w:tc>
          <w:tcPr>
            <w:tcW w:w="8958" w:type="dxa"/>
            <w:tcBorders/>
            <w:vAlign w:val="center"/>
          </w:tcPr>
          <w:p>
            <w:pPr>
              <w:pStyle w:val="Style15"/>
              <w:widowControl w:val="false"/>
              <w:suppressLineNumbers/>
              <w:bidi w:val="0"/>
              <w:jc w:val="left"/>
              <w:rPr/>
            </w:pPr>
            <w:r>
              <w:rPr/>
              <w:t>Bluetooth low energy</w:t>
            </w:r>
            <w:r>
              <w:rPr/>
              <w:t>に対応しています。</w:t>
            </w:r>
            <w:bookmarkStart w:id="17" w:name="28"/>
            <w:bookmarkEnd w:id="17"/>
          </w:p>
        </w:tc>
      </w:tr>
      <w:tr>
        <w:trPr/>
        <w:tc>
          <w:tcPr>
            <w:tcW w:w="679" w:type="dxa"/>
            <w:tcBorders/>
            <w:vAlign w:val="center"/>
          </w:tcPr>
          <w:p>
            <w:pPr>
              <w:pStyle w:val="Style15"/>
              <w:widowControl w:val="false"/>
              <w:suppressLineNumbers/>
              <w:bidi w:val="0"/>
              <w:jc w:val="left"/>
              <w:rPr/>
            </w:pPr>
            <w:r>
              <w:rPr/>
              <w:t>注</w:t>
            </w:r>
            <w:r>
              <w:rPr/>
              <w:t>28</w:t>
            </w:r>
            <w:r>
              <w:rPr/>
              <w:t>：</w:t>
            </w:r>
          </w:p>
        </w:tc>
        <w:tc>
          <w:tcPr>
            <w:tcW w:w="8958" w:type="dxa"/>
            <w:tcBorders/>
            <w:vAlign w:val="center"/>
          </w:tcPr>
          <w:p>
            <w:pPr>
              <w:pStyle w:val="Style15"/>
              <w:widowControl w:val="false"/>
              <w:suppressLineNumbers/>
              <w:bidi w:val="0"/>
              <w:jc w:val="left"/>
              <w:rPr/>
            </w:pPr>
            <w:r>
              <w:rPr/>
              <w:t>再生時。録音時は最大</w:t>
            </w:r>
            <w:r>
              <w:rPr/>
              <w:t>96KHz/16</w:t>
            </w:r>
            <w:r>
              <w:rPr/>
              <w:t>ビットです。なお、使用できるサンプリンググレードは、ソフトウェアによって異なります。</w:t>
            </w:r>
            <w:bookmarkStart w:id="18" w:name="29"/>
            <w:bookmarkEnd w:id="18"/>
          </w:p>
        </w:tc>
      </w:tr>
      <w:tr>
        <w:trPr/>
        <w:tc>
          <w:tcPr>
            <w:tcW w:w="679" w:type="dxa"/>
            <w:tcBorders/>
            <w:vAlign w:val="center"/>
          </w:tcPr>
          <w:p>
            <w:pPr>
              <w:pStyle w:val="Style15"/>
              <w:widowControl w:val="false"/>
              <w:suppressLineNumbers/>
              <w:bidi w:val="0"/>
              <w:jc w:val="left"/>
              <w:rPr/>
            </w:pPr>
            <w:r>
              <w:rPr/>
              <w:t>注</w:t>
            </w:r>
            <w:r>
              <w:rPr/>
              <w:t>29</w:t>
            </w:r>
            <w:r>
              <w:rPr/>
              <w:t>：</w:t>
            </w:r>
          </w:p>
        </w:tc>
        <w:tc>
          <w:tcPr>
            <w:tcW w:w="8958" w:type="dxa"/>
            <w:tcBorders/>
            <w:vAlign w:val="center"/>
          </w:tcPr>
          <w:p>
            <w:pPr>
              <w:pStyle w:val="Style15"/>
              <w:widowControl w:val="false"/>
              <w:suppressLineNumbers/>
              <w:bidi w:val="0"/>
              <w:jc w:val="left"/>
              <w:rPr/>
            </w:pPr>
            <w:r>
              <w:rPr/>
              <w:t>Windows 10 Octorber 2018 Update</w:t>
            </w:r>
            <w:r>
              <w:rPr/>
              <w:t>。</w:t>
            </w:r>
            <w:bookmarkStart w:id="19" w:name="30"/>
            <w:bookmarkEnd w:id="19"/>
          </w:p>
        </w:tc>
      </w:tr>
      <w:tr>
        <w:trPr/>
        <w:tc>
          <w:tcPr>
            <w:tcW w:w="679" w:type="dxa"/>
            <w:tcBorders/>
            <w:vAlign w:val="center"/>
          </w:tcPr>
          <w:p>
            <w:pPr>
              <w:pStyle w:val="Style15"/>
              <w:widowControl w:val="false"/>
              <w:suppressLineNumbers/>
              <w:bidi w:val="0"/>
              <w:jc w:val="left"/>
              <w:rPr/>
            </w:pPr>
            <w:r>
              <w:rPr/>
              <w:t>注</w:t>
            </w:r>
            <w:r>
              <w:rPr/>
              <w:t>30</w:t>
            </w:r>
            <w:r>
              <w:rPr/>
              <w:t>：</w:t>
            </w:r>
          </w:p>
        </w:tc>
        <w:tc>
          <w:tcPr>
            <w:tcW w:w="8958" w:type="dxa"/>
            <w:tcBorders/>
            <w:vAlign w:val="center"/>
          </w:tcPr>
          <w:p>
            <w:pPr>
              <w:pStyle w:val="Style15"/>
              <w:widowControl w:val="false"/>
              <w:suppressLineNumbers/>
              <w:bidi w:val="0"/>
              <w:jc w:val="left"/>
              <w:rPr/>
            </w:pPr>
            <w:r>
              <w:rPr/>
              <w:t>本</w:t>
            </w:r>
            <w:r>
              <w:rPr/>
              <w:t>GPS</w:t>
            </w:r>
            <w:r>
              <w:rPr/>
              <w:t>機能は簡易的な機能のため、測位には数分～十数分かかることがあります。また、屋内や遮蔽物のある環境では計測できません。</w:t>
            </w:r>
            <w:bookmarkStart w:id="20" w:name="31"/>
            <w:bookmarkEnd w:id="20"/>
          </w:p>
        </w:tc>
      </w:tr>
      <w:tr>
        <w:trPr/>
        <w:tc>
          <w:tcPr>
            <w:tcW w:w="679" w:type="dxa"/>
            <w:tcBorders/>
            <w:vAlign w:val="center"/>
          </w:tcPr>
          <w:p>
            <w:pPr>
              <w:pStyle w:val="Style15"/>
              <w:widowControl w:val="false"/>
              <w:suppressLineNumbers/>
              <w:bidi w:val="0"/>
              <w:jc w:val="left"/>
              <w:rPr/>
            </w:pPr>
            <w:r>
              <w:rPr/>
              <w:t>注</w:t>
            </w:r>
            <w:r>
              <w:rPr/>
              <w:t>31</w:t>
            </w:r>
            <w:r>
              <w:rPr/>
              <w:t>：</w:t>
            </w:r>
          </w:p>
        </w:tc>
        <w:tc>
          <w:tcPr>
            <w:tcW w:w="8958" w:type="dxa"/>
            <w:tcBorders/>
            <w:vAlign w:val="center"/>
          </w:tcPr>
          <w:p>
            <w:pPr>
              <w:pStyle w:val="Style15"/>
              <w:widowControl w:val="false"/>
              <w:suppressLineNumbers/>
              <w:bidi w:val="0"/>
              <w:jc w:val="left"/>
              <w:rPr/>
            </w:pPr>
            <w:r>
              <w:rPr/>
              <w:t>BIOS</w:t>
            </w:r>
            <w:r>
              <w:rPr/>
              <w:t>セットアップメニューにおいて、「バッテリーの充電電圧」を「通常電圧モード」に設定して測定しています。</w:t>
            </w:r>
            <w:bookmarkStart w:id="21" w:name="32"/>
            <w:bookmarkEnd w:id="21"/>
          </w:p>
        </w:tc>
      </w:tr>
      <w:tr>
        <w:trPr/>
        <w:tc>
          <w:tcPr>
            <w:tcW w:w="679" w:type="dxa"/>
            <w:tcBorders/>
            <w:vAlign w:val="center"/>
          </w:tcPr>
          <w:p>
            <w:pPr>
              <w:pStyle w:val="Style15"/>
              <w:widowControl w:val="false"/>
              <w:suppressLineNumbers/>
              <w:bidi w:val="0"/>
              <w:jc w:val="left"/>
              <w:rPr/>
            </w:pPr>
            <w:r>
              <w:rPr/>
              <w:t>注</w:t>
            </w:r>
            <w:r>
              <w:rPr/>
              <w:t>32</w:t>
            </w:r>
            <w:r>
              <w:rPr/>
              <w:t>：</w:t>
            </w:r>
          </w:p>
        </w:tc>
        <w:tc>
          <w:tcPr>
            <w:tcW w:w="8958" w:type="dxa"/>
            <w:tcBorders/>
            <w:vAlign w:val="center"/>
          </w:tcPr>
          <w:p>
            <w:pPr>
              <w:pStyle w:val="Style15"/>
              <w:widowControl w:val="false"/>
              <w:suppressLineNumbers/>
              <w:bidi w:val="0"/>
              <w:jc w:val="left"/>
              <w:rPr/>
            </w:pPr>
            <w:r>
              <w:rPr/>
              <w:t>サポート</w:t>
            </w:r>
            <w:r>
              <w:rPr/>
              <w:t>OS</w:t>
            </w:r>
            <w:r>
              <w:rPr/>
              <w:t>に関する最新の情報については</w:t>
            </w:r>
            <w:r>
              <w:rPr/>
              <w:t>FMWORLD</w:t>
            </w:r>
            <w:r>
              <w:rPr/>
              <w:t>法人「</w:t>
            </w:r>
            <w:hyperlink r:id="rId33">
              <w:r>
                <w:rPr>
                  <w:rStyle w:val="ListLabel1"/>
                </w:rPr>
                <w:t>OS</w:t>
              </w:r>
              <w:r>
                <w:rPr>
                  <w:rStyle w:val="ListLabel1"/>
                </w:rPr>
                <w:t>関連情報</w:t>
              </w:r>
            </w:hyperlink>
            <w:r>
              <w:rPr/>
              <w:t>」をご確認ください。</w:t>
            </w:r>
          </w:p>
        </w:tc>
      </w:tr>
      <w:tr>
        <w:trPr/>
        <w:tc>
          <w:tcPr>
            <w:tcW w:w="679" w:type="dxa"/>
            <w:tcBorders/>
            <w:vAlign w:val="center"/>
          </w:tcPr>
          <w:p>
            <w:pPr>
              <w:pStyle w:val="Style15"/>
              <w:widowControl w:val="false"/>
              <w:suppressLineNumbers/>
              <w:bidi w:val="0"/>
              <w:jc w:val="left"/>
              <w:rPr/>
            </w:pPr>
            <w:r>
              <w:rPr/>
              <w:t>注</w:t>
            </w:r>
            <w:r>
              <w:rPr/>
              <w:t>33</w:t>
            </w:r>
            <w:r>
              <w:rPr/>
              <w:t>：</w:t>
            </w:r>
          </w:p>
        </w:tc>
        <w:tc>
          <w:tcPr>
            <w:tcW w:w="8958" w:type="dxa"/>
            <w:tcBorders/>
            <w:vAlign w:val="center"/>
          </w:tcPr>
          <w:p>
            <w:pPr>
              <w:pStyle w:val="Style15"/>
              <w:widowControl w:val="false"/>
              <w:suppressLineNumbers/>
              <w:bidi w:val="0"/>
              <w:jc w:val="left"/>
              <w:rPr/>
            </w:pPr>
            <w:r>
              <w:rPr/>
              <w:t>本最大消費電力値は</w:t>
            </w:r>
            <w:r>
              <w:rPr/>
              <w:t>AC</w:t>
            </w:r>
            <w:r>
              <w:rPr/>
              <w:t>コンセント側の消費電力となります。</w:t>
            </w:r>
            <w:bookmarkStart w:id="22" w:name="34"/>
            <w:bookmarkEnd w:id="22"/>
          </w:p>
        </w:tc>
      </w:tr>
      <w:tr>
        <w:trPr/>
        <w:tc>
          <w:tcPr>
            <w:tcW w:w="679" w:type="dxa"/>
            <w:tcBorders/>
            <w:vAlign w:val="center"/>
          </w:tcPr>
          <w:p>
            <w:pPr>
              <w:pStyle w:val="Style15"/>
              <w:widowControl w:val="false"/>
              <w:suppressLineNumbers/>
              <w:bidi w:val="0"/>
              <w:jc w:val="left"/>
              <w:rPr/>
            </w:pPr>
            <w:r>
              <w:rPr/>
              <w:t>注</w:t>
            </w:r>
            <w:r>
              <w:rPr/>
              <w:t>34</w:t>
            </w:r>
            <w:r>
              <w:rPr/>
              <w:t>：</w:t>
            </w:r>
          </w:p>
        </w:tc>
        <w:tc>
          <w:tcPr>
            <w:tcW w:w="8958" w:type="dxa"/>
            <w:tcBorders/>
            <w:vAlign w:val="center"/>
          </w:tcPr>
          <w:p>
            <w:pPr>
              <w:pStyle w:val="Style15"/>
              <w:widowControl w:val="false"/>
              <w:suppressLineNumbers/>
              <w:bidi w:val="0"/>
              <w:jc w:val="left"/>
              <w:rPr/>
            </w:pPr>
            <w:r>
              <w:rPr/>
              <w:t>最大</w:t>
            </w:r>
            <w:r>
              <w:rPr/>
              <w:t>5V/3A</w:t>
            </w:r>
            <w:r>
              <w:rPr/>
              <w:t>給電です。</w:t>
            </w:r>
            <w:r>
              <w:rPr/>
              <w:t>USB Power Delivery</w:t>
            </w:r>
            <w:r>
              <w:rPr/>
              <w:t>対応機器への充電が可能です。</w:t>
            </w:r>
            <w:r>
              <w:rPr/>
              <w:t>45W</w:t>
            </w:r>
            <w:r>
              <w:rPr/>
              <w:t>（</w:t>
            </w:r>
            <w:r>
              <w:rPr/>
              <w:t>20V/2.25A</w:t>
            </w:r>
            <w:r>
              <w:rPr/>
              <w:t>）以上を供給可能な機器であれば、本体に充電が可能です</w:t>
            </w:r>
            <w:r>
              <w:rPr/>
              <w:t>(</w:t>
            </w:r>
            <w:r>
              <w:rPr/>
              <w:t>左側面奥のみ）。ただし、すべての対応機器の動作を保証するものではありません。</w:t>
            </w:r>
          </w:p>
        </w:tc>
      </w:tr>
    </w:tbl>
    <w:p>
      <w:pPr>
        <w:pStyle w:val="Normal"/>
        <w:bidi w:val="0"/>
        <w:jc w:val="left"/>
        <w:rPr/>
      </w:pPr>
      <w:r>
        <w:rPr/>
      </w:r>
    </w:p>
    <w:p>
      <w:pPr>
        <w:pStyle w:val="Heading1"/>
        <w:numPr>
          <w:ilvl w:val="0"/>
          <w:numId w:val="2"/>
        </w:numPr>
        <w:bidi w:val="0"/>
        <w:jc w:val="left"/>
        <w:rPr/>
      </w:pPr>
      <w:r>
        <w:rPr/>
        <w:t>バックアップ</w:t>
      </w:r>
    </w:p>
    <w:p>
      <w:pPr>
        <w:pStyle w:val="BodyText"/>
        <w:bidi w:val="0"/>
        <w:jc w:val="left"/>
        <w:rPr/>
      </w:pPr>
      <w:r>
        <w:rPr/>
        <w:t xml:space="preserve">2026-05-22  </w:t>
      </w:r>
      <w:r>
        <w:rPr/>
        <w:t>ホスト名を</w:t>
      </w:r>
      <w:r>
        <w:rPr/>
        <w:t>arrows</w:t>
      </w:r>
      <w:r>
        <w:rPr/>
        <w:t>に変更して</w:t>
      </w:r>
      <w:r>
        <w:rPr/>
        <w:t>Windows11 Pro</w:t>
      </w:r>
      <w:r>
        <w:rPr/>
        <w:t>をバックアップ。</w:t>
      </w:r>
    </w:p>
    <w:p>
      <w:pPr>
        <w:pStyle w:val="Heading1"/>
        <w:numPr>
          <w:ilvl w:val="0"/>
          <w:numId w:val="2"/>
        </w:numPr>
        <w:bidi w:val="0"/>
        <w:jc w:val="left"/>
        <w:rPr/>
      </w:pPr>
      <w:r>
        <w:rPr/>
        <w:t>BIOS</w:t>
      </w:r>
      <w:r>
        <w:rPr/>
        <w:t>起動</w:t>
      </w:r>
    </w:p>
    <w:p>
      <w:pPr>
        <w:pStyle w:val="BodyText"/>
        <w:bidi w:val="0"/>
        <w:jc w:val="left"/>
        <w:rPr/>
      </w:pPr>
      <w:r>
        <w:rPr/>
        <w:t>電源投入後、「</w:t>
      </w:r>
      <w:r>
        <w:rPr/>
        <w:t>-</w:t>
      </w:r>
      <w:r>
        <w:rPr/>
        <w:t>」ボタン</w:t>
      </w:r>
      <w:r>
        <w:rPr/>
        <w:t>(</w:t>
      </w:r>
      <w:r>
        <w:rPr/>
        <w:t>電源ボタン横の音量下げボタン</w:t>
      </w:r>
      <w:r>
        <w:rPr/>
        <w:t>)</w:t>
      </w:r>
      <w:r>
        <w:rPr/>
        <w:t>を押す。</w:t>
      </w:r>
    </w:p>
    <w:p>
      <w:pPr>
        <w:pStyle w:val="BodyText"/>
        <w:bidi w:val="0"/>
        <w:jc w:val="left"/>
        <w:rPr/>
      </w:pPr>
      <w:r>
        <w:rPr/>
        <w:t>「</w:t>
      </w:r>
      <w:r>
        <w:rPr/>
        <w:t>+</w:t>
      </w:r>
      <w:r>
        <w:rPr/>
        <w:t>」ボタンは起動メニュー表示。</w:t>
      </w:r>
    </w:p>
    <w:p>
      <w:pPr>
        <w:pStyle w:val="Heading1"/>
        <w:numPr>
          <w:ilvl w:val="0"/>
          <w:numId w:val="2"/>
        </w:numPr>
        <w:spacing w:before="240" w:after="120"/>
        <w:rPr/>
      </w:pPr>
      <w:r>
        <w:rPr/>
        <w:t>バッテリー</w:t>
      </w:r>
    </w:p>
    <w:p>
      <w:pPr>
        <w:pStyle w:val="BodyText"/>
        <w:rPr/>
      </w:pPr>
      <w:r>
        <w:rPr/>
        <w:t>NAME</w:t>
        <w:tab/>
        <w:tab/>
        <w:tab/>
        <w:tab/>
        <w:tab/>
        <w:t>CP797438-03</w:t>
      </w:r>
    </w:p>
    <w:p>
      <w:pPr>
        <w:pStyle w:val="BodyText"/>
        <w:rPr/>
      </w:pPr>
      <w:r>
        <w:rPr/>
        <w:t>DESIGN CAPACITY</w:t>
        <w:tab/>
        <w:tab/>
        <w:tab/>
        <w:t>25,200 mWh</w:t>
      </w:r>
    </w:p>
    <w:p>
      <w:pPr>
        <w:pStyle w:val="BodyText"/>
        <w:rPr/>
      </w:pPr>
      <w:r>
        <w:rPr/>
        <w:t>FULL CHARGE CAPACITY</w:t>
        <w:tab/>
        <w:t>25,200 mWh</w:t>
      </w:r>
    </w:p>
    <w:p>
      <w:pPr>
        <w:pStyle w:val="BodyText"/>
        <w:spacing w:before="0" w:after="140"/>
        <w:rPr/>
      </w:pPr>
      <w:r>
        <w:rPr/>
        <w:t xml:space="preserve">CYCLE COUNT </w:t>
        <w:tab/>
        <w:tab/>
        <w:tab/>
        <w:t>1</w:t>
      </w:r>
    </w:p>
    <w:p>
      <w:pPr>
        <w:pStyle w:val="Heading1"/>
        <w:numPr>
          <w:ilvl w:val="0"/>
          <w:numId w:val="2"/>
        </w:numPr>
        <w:ind w:hanging="0" w:left="0"/>
        <w:rPr/>
      </w:pPr>
      <w:r>
        <w:rPr/>
        <w:t>OS</w:t>
      </w:r>
    </w:p>
    <w:p>
      <w:pPr>
        <w:pStyle w:val="BodyText"/>
        <w:spacing w:before="0" w:after="140"/>
        <w:rPr/>
      </w:pPr>
      <w:r>
        <w:rPr/>
        <w:t xml:space="preserve">2026-05-22 Linux </w:t>
      </w:r>
      <w:r>
        <w:rPr/>
        <w:t>Mint 22.3</w:t>
      </w:r>
      <w:r>
        <w:rPr/>
        <w:t>をインストールした。</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compat>
    <w:doNotExpandShiftReturn/>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JP" w:cs="TakaoPGothic"/>
        <w:kern w:val="2"/>
        <w:sz w:val="24"/>
        <w:szCs w:val="24"/>
        <w:lang w:val="en-US" w:eastAsia="ja-JP"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JP" w:cs="TakaoPGothic"/>
      <w:color w:val="auto"/>
      <w:kern w:val="2"/>
      <w:sz w:val="24"/>
      <w:szCs w:val="24"/>
      <w:lang w:val="en-US" w:eastAsia="ja-JP" w:bidi="hi-IN"/>
    </w:rPr>
  </w:style>
  <w:style w:type="paragraph" w:styleId="Heading1">
    <w:name w:val="Heading 1"/>
    <w:basedOn w:val="Style13"/>
    <w:next w:val="BodyText"/>
    <w:qFormat/>
    <w:pPr>
      <w:numPr>
        <w:ilvl w:val="0"/>
        <w:numId w:val="2"/>
      </w:numPr>
      <w:spacing w:before="240" w:after="120"/>
      <w:outlineLvl w:val="0"/>
    </w:pPr>
    <w:rPr>
      <w:b/>
      <w:bCs/>
      <w:sz w:val="36"/>
      <w:szCs w:val="36"/>
    </w:rPr>
  </w:style>
  <w:style w:type="paragraph" w:styleId="Heading3">
    <w:name w:val="Heading 3"/>
    <w:basedOn w:val="Style13"/>
    <w:next w:val="BodyText"/>
    <w:qFormat/>
    <w:pPr>
      <w:spacing w:before="140" w:after="120"/>
      <w:outlineLvl w:val="2"/>
    </w:pPr>
    <w:rPr>
      <w:rFonts w:ascii="Liberation Serif" w:hAnsi="Liberation Serif" w:eastAsia="Noto Serif CJK JP" w:cs="呡歡潐䝯瑨楣"/>
      <w:b/>
      <w:bCs/>
      <w:sz w:val="28"/>
      <w:szCs w:val="28"/>
    </w:rPr>
  </w:style>
  <w:style w:type="character" w:styleId="Style12">
    <w:name w:val="箇条書き"/>
    <w:qFormat/>
    <w:rPr>
      <w:rFonts w:ascii="OpenSymbol" w:hAnsi="OpenSymbol" w:eastAsia="OpenSymbol" w:cs="OpenSymbol"/>
    </w:rPr>
  </w:style>
  <w:style w:type="character" w:styleId="Hyperlink">
    <w:name w:val="Hyperlink"/>
    <w:rPr>
      <w:color w:val="000080"/>
      <w:u w:val="single"/>
    </w:rPr>
  </w:style>
  <w:style w:type="paragraph" w:styleId="Style13">
    <w:name w:val="見出し"/>
    <w:basedOn w:val="Normal"/>
    <w:next w:val="BodyText"/>
    <w:qFormat/>
    <w:pPr>
      <w:keepNext w:val="true"/>
      <w:spacing w:before="240" w:after="120"/>
    </w:pPr>
    <w:rPr>
      <w:rFonts w:ascii="Liberation Sans" w:hAnsi="Liberation Sans" w:eastAsia="Noto Sans CJK JP" w:cs="TakaoPGothic"/>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TakaoPGothic"/>
    </w:rPr>
  </w:style>
  <w:style w:type="paragraph" w:styleId="Caption">
    <w:name w:val="Caption"/>
    <w:basedOn w:val="Normal"/>
    <w:qFormat/>
    <w:pPr>
      <w:suppressLineNumbers/>
      <w:spacing w:before="120" w:after="120"/>
    </w:pPr>
    <w:rPr>
      <w:rFonts w:cs="TakaoPGothic"/>
      <w:i/>
      <w:iCs/>
      <w:sz w:val="24"/>
      <w:szCs w:val="24"/>
    </w:rPr>
  </w:style>
  <w:style w:type="paragraph" w:styleId="Style14">
    <w:name w:val="索引"/>
    <w:basedOn w:val="Normal"/>
    <w:qFormat/>
    <w:pPr>
      <w:suppressLineNumbers/>
    </w:pPr>
    <w:rPr>
      <w:rFonts w:cs="TakaoPGothic"/>
    </w:rPr>
  </w:style>
  <w:style w:type="paragraph" w:styleId="Title">
    <w:name w:val="Title"/>
    <w:basedOn w:val="Style13"/>
    <w:next w:val="BodyText"/>
    <w:qFormat/>
    <w:pPr>
      <w:jc w:val="center"/>
    </w:pPr>
    <w:rPr>
      <w:b/>
      <w:bCs/>
      <w:sz w:val="56"/>
      <w:szCs w:val="56"/>
    </w:rPr>
  </w:style>
  <w:style w:type="paragraph" w:styleId="Style15">
    <w:name w:val="表の内容"/>
    <w:basedOn w:val="Normal"/>
    <w:qFormat/>
    <w:pPr>
      <w:widowControl w:val="false"/>
      <w:suppressLineNumbers/>
    </w:pPr>
    <w:rPr/>
  </w:style>
  <w:style w:type="paragraph" w:styleId="Style16">
    <w:name w:val="表の見出し"/>
    <w:basedOn w:val="Style15"/>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gif"/><Relationship Id="rId4" Type="http://schemas.openxmlformats.org/officeDocument/2006/relationships/image" Target="media/image2.gif"/><Relationship Id="rId5" Type="http://schemas.openxmlformats.org/officeDocument/2006/relationships/image" Target="media/image2.gif"/><Relationship Id="rId6" Type="http://schemas.openxmlformats.org/officeDocument/2006/relationships/hyperlink" Target="https://247ps-i.isnet.jp.fujitsu.com/platform/pc/content/workstyle_henkaku/solutions_introduction/clearsure.html" TargetMode="External"/><Relationship Id="rId7" Type="http://schemas.openxmlformats.org/officeDocument/2006/relationships/image" Target="media/image2.gif"/><Relationship Id="rId8" Type="http://schemas.openxmlformats.org/officeDocument/2006/relationships/image" Target="media/image3.gif"/><Relationship Id="rId9" Type="http://schemas.openxmlformats.org/officeDocument/2006/relationships/image" Target="media/image3.gif"/><Relationship Id="rId10" Type="http://schemas.openxmlformats.org/officeDocument/2006/relationships/image" Target="media/image2.gif"/><Relationship Id="rId11" Type="http://schemas.openxmlformats.org/officeDocument/2006/relationships/image" Target="media/image3.gif"/><Relationship Id="rId12" Type="http://schemas.openxmlformats.org/officeDocument/2006/relationships/image" Target="media/image3.gif"/><Relationship Id="rId13" Type="http://schemas.openxmlformats.org/officeDocument/2006/relationships/image" Target="media/image2.gif"/><Relationship Id="rId14" Type="http://schemas.openxmlformats.org/officeDocument/2006/relationships/hyperlink" Target="http://home.jeita.or.jp/cgi-bin/page/detail.cgi?n=84&amp;ca=14" TargetMode="External"/><Relationship Id="rId15" Type="http://schemas.openxmlformats.org/officeDocument/2006/relationships/image" Target="media/image4.gif"/><Relationship Id="rId16" Type="http://schemas.openxmlformats.org/officeDocument/2006/relationships/hyperlink" Target="http://home.jeita.or.jp/cgi-bin/page/detail.cgi?n=84&amp;ca=14" TargetMode="External"/><Relationship Id="rId17" Type="http://schemas.openxmlformats.org/officeDocument/2006/relationships/hyperlink" Target="https://247ps-i.isnet.jp.fujitsu.com/platform/pc/product/related/jeita/2018-2nd_win10.html" TargetMode="External"/><Relationship Id="rId18" Type="http://schemas.openxmlformats.org/officeDocument/2006/relationships/hyperlink" Target="http://www.nttdocomo.co.jp/support/area/index.html" TargetMode="External"/><Relationship Id="rId19" Type="http://schemas.openxmlformats.org/officeDocument/2006/relationships/image" Target="media/image4.gif"/><Relationship Id="rId20" Type="http://schemas.openxmlformats.org/officeDocument/2006/relationships/hyperlink" Target="http://www.au.kddi.com/mobile/area/" TargetMode="External"/><Relationship Id="rId21" Type="http://schemas.openxmlformats.org/officeDocument/2006/relationships/image" Target="media/image4.gif"/><Relationship Id="rId22" Type="http://schemas.openxmlformats.org/officeDocument/2006/relationships/hyperlink" Target="https://www.softbank.jp/platform/pc/mobile/network/" TargetMode="External"/><Relationship Id="rId23" Type="http://schemas.openxmlformats.org/officeDocument/2006/relationships/image" Target="media/image4.gif"/><Relationship Id="rId24" Type="http://schemas.openxmlformats.org/officeDocument/2006/relationships/hyperlink" Target="https://247ps-i.isnet.jp.fujitsu.com/platform/pc/product/lifebook/w_lan/" TargetMode="External"/><Relationship Id="rId25" Type="http://schemas.openxmlformats.org/officeDocument/2006/relationships/image" Target="media/image4.gif"/><Relationship Id="rId26" Type="http://schemas.openxmlformats.org/officeDocument/2006/relationships/hyperlink" Target="https://247ps-i.isnet.jp.fujitsu.com/platform/pc/product/lifebook/w_lan/" TargetMode="External"/><Relationship Id="rId27" Type="http://schemas.openxmlformats.org/officeDocument/2006/relationships/hyperlink" Target="https://247ps-i.isnet.jp.fujitsu.com/platform/pc/product/related/security/smartaccess/" TargetMode="External"/><Relationship Id="rId28" Type="http://schemas.openxmlformats.org/officeDocument/2006/relationships/image" Target="media/image4.gif"/><Relationship Id="rId29" Type="http://schemas.openxmlformats.org/officeDocument/2006/relationships/hyperlink" Target="https://247ps-i.isnet.jp.fujitsu.com/platform/pc/product/related/security/smartaccess/" TargetMode="External"/><Relationship Id="rId30" Type="http://schemas.openxmlformats.org/officeDocument/2006/relationships/hyperlink" Target="https://247ps-i.isnet.jp.fujitsu.com/platform/pc/product/related/security/smartaccess/" TargetMode="External"/><Relationship Id="rId31" Type="http://schemas.openxmlformats.org/officeDocument/2006/relationships/image" Target="media/image4.gif"/><Relationship Id="rId32" Type="http://schemas.openxmlformats.org/officeDocument/2006/relationships/hyperlink" Target="https://247ps-i.isnet.jp.fujitsu.com/platform/pc/product/related/security/smartaccess/" TargetMode="External"/><Relationship Id="rId33" Type="http://schemas.openxmlformats.org/officeDocument/2006/relationships/hyperlink" Target="https://www.fmworld.net/biz/fmv/support/os/" TargetMode="External"/><Relationship Id="rId34" Type="http://schemas.openxmlformats.org/officeDocument/2006/relationships/numbering" Target="numbering.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LibreOffice/24.2.7.2$Linux_X86_64 LibreOffice_project/420$Build-2</Application>
  <AppVersion>15.0000</AppVersion>
  <Pages>9</Pages>
  <Words>5142</Words>
  <Characters>6680</Characters>
  <CharactersWithSpaces>6890</CharactersWithSpaces>
  <Paragraphs>255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2026-05-22T11:29:35Z</dcterms:created>
  <dc:creator/>
  <dc:description/>
  <dc:language>ja-JP</dc:language>
  <cp:lastModifiedBy/>
  <dcterms:modified xsi:type="dcterms:W3CDTF">2026-05-22T15:50:05Z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