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>
  <w:body>
    <w:p>
      <w:pPr>
        <w:snapToGrid w:val="0"/>
        <w:spacing w:before="0" w:after="140" w:line="348" w:lineRule="exact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【古典探究】李白「早発白帝城」書き下し①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『唐詩選』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7127875</wp:posOffset>
            </wp:positionH>
            <wp:positionV relativeFrom="page">
              <wp:posOffset>469900</wp:posOffset>
            </wp:positionV>
            <wp:extent cx="2577465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746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3823970</wp:posOffset>
            </wp:positionH>
            <wp:positionV relativeFrom="page">
              <wp:posOffset>469900</wp:posOffset>
            </wp:positionV>
            <wp:extent cx="3220085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2008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1087755</wp:posOffset>
            </wp:positionH>
            <wp:positionV relativeFrom="page">
              <wp:posOffset>469900</wp:posOffset>
            </wp:positionV>
            <wp:extent cx="2672715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7271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napToGrid w:val="0"/>
        <w:spacing w:before="0" w:after="140" w:line="319" w:lineRule="exact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70" w:line="522" w:lineRule="exact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つとニ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早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発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白帝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ヲ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城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　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りはく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李白</w:t>
            </w:r>
          </w:rubyBase>
        </w:ruby>
      </w:r>
    </w:p>
    <w:p>
      <w:pPr>
        <w:snapToGrid w:val="0"/>
        <w:spacing w:before="0" w:after="170" w:line="522" w:lineRule="exact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あしたニ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朝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辞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白帝彩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雲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間</w:t>
      </w:r>
    </w:p>
    <w:p>
      <w:pPr>
        <w:snapToGrid w:val="0"/>
        <w:spacing w:before="0" w:after="170" w:line="522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千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里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かう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江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りよう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陵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一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日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かヘル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還</w:t>
            </w:r>
          </w:rubyBase>
        </w:ruby>
      </w:r>
    </w:p>
    <w:p>
      <w:pPr>
        <w:snapToGrid w:val="0"/>
        <w:spacing w:before="0" w:after="170" w:line="522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両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岸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猿声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なキテ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啼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不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レ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やマ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住</w:t>
            </w:r>
          </w:rubyBase>
        </w:ruby>
      </w:r>
    </w:p>
    <w:p>
      <w:pPr>
        <w:snapToGrid w:val="0"/>
        <w:spacing w:before="0" w:after="170" w:line="522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軽舟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すでニ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已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過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ばん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万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ちようノ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重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山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00" w:line="392" w:lineRule="exact"/>
        <w:ind w:right="170"/>
      </w:pPr>
      <w:r>
        <w:br w:type="column"/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つと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早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に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はくていじやう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白帝城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を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はつ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発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す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</w:rPr>
        <w:t xml:space="preserve">　　　　　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00" w:line="392" w:lineRule="exact"/>
        <w:ind w:right="170"/>
      </w:pP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あした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朝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に</w:t>
      </w:r>
      <w:r>
        <w:rPr/>
        <w:ruby>
          <w:rubyPr>
            <w:rubyAlign w:val="distributeSpace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じ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辞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す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はくてい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白帝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　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さいうん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彩雲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の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かん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間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</w:rPr>
        <w:t xml:space="preserve">　　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00" w:line="392" w:lineRule="exact"/>
        <w:ind w:right="170"/>
      </w:pP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せんり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千里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の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かうりよう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江陵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　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いちにち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一日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にして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かへ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還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</w:rPr>
        <w:t xml:space="preserve">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00" w:line="392" w:lineRule="exact"/>
        <w:ind w:right="170"/>
      </w:pP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りやうがん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両岸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の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ゑんせい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猿声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　</w:t>
      </w:r>
      <w:r>
        <w:rPr/>
        <w:ruby>
          <w:rubyPr>
            <w:rubyAlign w:val="distributeSpace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啼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きて</w:t>
      </w:r>
      <w:r>
        <w:rPr/>
        <w:ruby>
          <w:rubyPr>
            <w:rubyAlign w:val="distributeSpace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住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まざるに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</w:rPr>
        <w:t xml:space="preserve">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300" w:line="392" w:lineRule="exact"/>
        <w:ind w:right="170"/>
      </w:pP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けいしう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軽舟</w:t>
            </w:r>
          </w:rubyBase>
        </w:ruby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すで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已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に</w:t>
      </w:r>
      <w:r>
        <w:rPr/>
        <w:ruby>
          <w:rubyPr>
            <w:rubyAlign w:val="distributeSpace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す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過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ぐ　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ばんちよう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万重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27"/>
          <w:szCs w:val="27"/>
        </w:rPr>
        <w:t xml:space="preserve">の</w:t>
      </w:r>
      <w:r>
        <w:rPr/>
        <w:ruby>
          <w:rubyPr>
            <w:rubyAlign w:val="distributeLetter"/>
            <w:hps w:val="12"/>
            <w:hpsRaise w:val="23"/>
            <w:hpsBaseText w:val="27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2"/>
                <w:szCs w:val="12"/>
              </w:rPr>
              <w:t>やま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27"/>
                <w:szCs w:val="27"/>
              </w:rPr>
              <w:t xml:space="preserve">山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27"/>
          <w:szCs w:val="27"/>
        </w:rPr>
        <w:t xml:space="preserve">　　　　　　　　　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 w:space="284"/>
          </w:cols>
          <w:textDirection w:val="tbRl"/>
          <w:docGrid w:type="default" w:linePitch="360" w:charSpace="0"/>
        </w:sectPr>
      </w:pPr>
    </w:p>
    <w:p>
      <w:pPr>
        <w:snapToGrid w:val="0"/>
        <w:spacing w:before="0" w:after="48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一　詩形・訓点の確認</w:t>
      </w:r>
    </w:p>
    <w:p>
      <w:pPr>
        <w:snapToGrid w:val="0"/>
        <w:spacing w:before="0" w:after="48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この詩の形式を漢字四字で答え、押韻している漢字を順に抜き出せ。　形式（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七言絶句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　押韻（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間・還・山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</w:t>
      </w:r>
    </w:p>
    <w:p>
      <w:pPr>
        <w:snapToGrid w:val="0"/>
        <w:spacing w:before="0" w:after="48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次の語句の、詩中での読みを送り仮名も含めて現代仮名遣い（平仮名）で記せ。</w:t>
      </w:r>
    </w:p>
    <w:p>
      <w:pPr>
        <w:snapToGrid w:val="0"/>
        <w:spacing w:before="0" w:after="48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早（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つとに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朝（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あしたに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還（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かえる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啼（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なきて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住（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やま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已（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すでに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万重山（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ばんちょうのやま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</w:t>
      </w:r>
    </w:p>
    <w:p>
      <w:pPr>
        <w:snapToGrid w:val="0"/>
        <w:spacing w:before="0" w:after="48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次の語句の、詩中での意味を答えよ。</w:t>
      </w:r>
    </w:p>
    <w:p>
      <w:pPr>
        <w:snapToGrid w:val="0"/>
        <w:spacing w:before="0" w:after="480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早発（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朝早く出発する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辞（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別れを告げて去る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彩雲（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色鮮やかな朝焼け雲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還（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引き返す・帰って行く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啼不住（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鳴き声が途切れない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軽舟（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軽やかな小舟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　万重山（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幾重にも重なった山々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</w:t>
      </w:r>
    </w:p>
    <w:p>
      <w:pPr>
        <w:snapToGrid w:val="0"/>
        <w:spacing w:before="0" w:after="480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詩形と語注</w:t>
      </w:r>
    </w:p>
    <w:p>
      <w:pPr>
        <w:snapToGrid w:val="0"/>
        <w:spacing w:before="0" w:after="480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詩形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一句の字数が（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七字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）、全体が（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四句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）なので〔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七言絶句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〕。四句は順に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起句・承句・転句・結句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と呼ぶ。一句が五字なら五言、八句なら律詩。</w:t>
      </w:r>
    </w:p>
    <w:p>
      <w:pPr>
        <w:snapToGrid w:val="0"/>
        <w:spacing w:before="0" w:after="480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押韻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句末の響きをそろえること。この詩は（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間・還・山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）＝上平声十五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さん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刪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の韻。七言絶句は第（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一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）・（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二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）・（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四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）句末で押韻するのが原則。</w:t>
      </w:r>
    </w:p>
    <w:p>
      <w:pPr>
        <w:snapToGrid w:val="0"/>
        <w:spacing w:before="0" w:after="480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対比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色彩＝「白帝」の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白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と「彩雲」の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赤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。数字＝「千里」の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千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と「一日」の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一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、「両岸」の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両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と「万重山」の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万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。対比を重ねることで、舟旅の速さと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そうかい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爽快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さを際立たせている。</w:t>
      </w:r>
    </w:p>
    <w:p>
      <w:pPr>
        <w:snapToGrid w:val="0"/>
        <w:spacing w:before="0" w:after="480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語注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つと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早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に＝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早朝に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白帝城＝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長江の難所、三峡の入り口に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のぞ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臨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む古城（今の重慶市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8"/>
                <w:szCs w:val="8"/>
              </w:rPr>
              <w:t>ほうせつ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EE0000"/>
                <w:sz w:val="18"/>
                <w:szCs w:val="18"/>
              </w:rPr>
              <w:t xml:space="preserve">奉節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県）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彩雲＝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朝日に赤く染まった雲。朝焼け雲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千里＝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白帝城から江陵まで約三百キロ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かへ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還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る＝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かえる。もどる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40" w:line="348" w:lineRule="exact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24"/>
          <w:szCs w:val="24"/>
        </w:rPr>
        <w:t xml:space="preserve">【古典探究】李白「早発白帝城」現代語訳②　</w:t>
      </w:r>
      <w:r>
        <w:rPr>
          <w:rFonts w:ascii="UD デジタル教科書体 N" w:eastAsia="UD デジタル教科書体 N" w:hAnsi="UD デジタル教科書体 N" w:cs="UD デジタル教科書体 N"/>
          <w:b/>
          <w:bCs/>
          <w:color w:val="1B3A6B"/>
          <w:sz w:val="14"/>
          <w:szCs w:val="14"/>
        </w:rPr>
        <w:t xml:space="preserve">『唐詩選』</w: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7127875</wp:posOffset>
            </wp:positionH>
            <wp:positionV relativeFrom="page">
              <wp:posOffset>469900</wp:posOffset>
            </wp:positionV>
            <wp:extent cx="2577465" cy="6512560"/>
            <wp:effectExtent l="0" t="0" r="0" b="0"/>
            <wp:wrapNone/>
            <wp:docPr id="1" name="frame1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77465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3670300</wp:posOffset>
            </wp:positionH>
            <wp:positionV relativeFrom="page">
              <wp:posOffset>469900</wp:posOffset>
            </wp:positionV>
            <wp:extent cx="3326130" cy="6512560"/>
            <wp:effectExtent l="0" t="0" r="0" b="0"/>
            <wp:wrapNone/>
            <wp:docPr id="2" name="frame2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26130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760730</wp:posOffset>
            </wp:positionH>
            <wp:positionV relativeFrom="page">
              <wp:posOffset>469900</wp:posOffset>
            </wp:positionV>
            <wp:extent cx="2846069" cy="6512560"/>
            <wp:effectExtent l="0" t="0" r="0" b="0"/>
            <wp:wrapNone/>
            <wp:docPr id="3" name="frame3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46069" cy="6512560"/>
                    </a:xfrm>
                    <a:prstGeom prst="roundRect">
                      <a:avLst>
                        <a:gd name="adj" fmla="val 4000"/>
                      </a:avLst>
                    </a:prstGeom>
                    <a:noFill/>
                    <a:ln w="12700">
                      <a:solidFill>
                        <a:srgbClr val="8FA3C4"/>
                      </a:solidFill>
                    </a:ln>
                  </wps:spPr>
                  <wps:bodyPr/>
                </wps:wsp>
              </a:graphicData>
            </a:graphic>
          </wp:anchor>
        </w:drawing>
      </w:r>
    </w:p>
    <w:p>
      <w:pPr>
        <w:snapToGrid w:val="0"/>
        <w:spacing w:before="0" w:after="140" w:line="319" w:lineRule="exact"/>
        <w:ind w:right="2200"/>
        <w:jc w:val="right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22"/>
          <w:szCs w:val="22"/>
        </w:rPr>
        <w:t xml:space="preserve">二年　　組　　　番　氏名</w:t>
      </w:r>
    </w:p>
    <w:p>
      <w:pPr>
        <w:spacing w:after="0" w:line="20" w:lineRule="exact"/>
        <w:sectPr>
          <w:type w:val="nextPage"/>
          <w:pgSz w:w="16838" w:h="11906" w:orient="landscape"/>
          <w:pgMar w:top="850" w:right="907" w:bottom="1020" w:left="907" w:header="567" w:footer="567" w:gutter="0"/>
          <w:cols w:num="1" w:space="284" w:equalWidth="1"/>
          <w:textDirection w:val="tbRl"/>
          <w:docGrid w:type="default" w:linePitch="360" w:charSpace="0"/>
        </w:sectPr>
      </w:pPr>
    </w:p>
    <w:p>
      <w:pPr>
        <w:snapToGrid w:val="0"/>
        <w:spacing w:before="0" w:after="170" w:line="522" w:lineRule="exact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つとニ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早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発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二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白帝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ヲ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城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一</w:t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　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りはく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李白</w:t>
            </w:r>
          </w:rubyBase>
        </w:ruby>
      </w:r>
    </w:p>
    <w:p>
      <w:pPr>
        <w:snapToGrid w:val="0"/>
        <w:spacing w:before="0" w:after="170" w:line="522" w:lineRule="exact"/>
        <w:ind w:right="170"/>
      </w:pP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あしたニ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朝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ス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辞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白帝彩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雲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間</w:t>
      </w:r>
    </w:p>
    <w:p>
      <w:pPr>
        <w:snapToGrid w:val="0"/>
        <w:spacing w:before="0" w:after="170" w:line="522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千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里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かう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江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りよう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陵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一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ニシテ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日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かヘル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還</w:t>
            </w:r>
          </w:rubyBase>
        </w:ruby>
      </w:r>
    </w:p>
    <w:p>
      <w:pPr>
        <w:snapToGrid w:val="0"/>
        <w:spacing w:before="0" w:after="170" w:line="522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両</w:t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岸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猿声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なキテ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啼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ルニ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不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22"/>
          <w:szCs w:val="22"/>
          <w:vertAlign w:val="subscript"/>
        </w:rPr>
        <w:t xml:space="preserve">レ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やマ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住</w:t>
            </w:r>
          </w:rubyBase>
        </w:ruby>
      </w:r>
    </w:p>
    <w:p>
      <w:pPr>
        <w:snapToGrid w:val="0"/>
        <w:spacing w:before="0" w:after="170" w:line="522" w:lineRule="exact"/>
        <w:ind w:right="170"/>
      </w:pP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軽舟</w:t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すでニ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已</w:t>
            </w:r>
          </w:rubyBase>
        </w:ruby>
      </w:r>
      <w:r>
        <w:rPr/>
        <w:ruby>
          <w:rubyPr>
            <w:rubyAlign w:val="distributeSpace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グ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過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ばん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万</w:t>
            </w:r>
          </w:rubyBase>
        </w:ruby>
      </w:r>
      <w:r>
        <w:rPr/>
        <w:ruby>
          <w:rubyPr>
            <w:rubyAlign w:val="distributeLetter"/>
            <w:hps w:val="16"/>
            <w:hpsRaise w:val="31"/>
            <w:hpsBaseText w:val="36"/>
            <w:lid w:val="ja-JP"/>
          </w:rubyPr>
          <w:rt>
            <w:r>
              <w:rPr>
                <w:rFonts w:ascii="HG正楷書体-PRO" w:eastAsia="HG正楷書体-PRO" w:hAnsi="HG正楷書体-PRO" w:cs="HG正楷書体-PRO"/>
                <w:color w:val="1A1A1A"/>
                <w:sz w:val="16"/>
                <w:szCs w:val="16"/>
              </w:rPr>
              <w:t>ちようノ</w:t>
            </w:r>
          </w:rt>
          <w:rubyBase>
            <w:r>
              <w:rPr>
                <w:rFonts w:ascii="HG正楷書体-PRO" w:eastAsia="HG正楷書体-PRO" w:hAnsi="HG正楷書体-PRO" w:cs="HG正楷書体-PRO"/>
                <w:color w:val="1A1A1A"/>
                <w:sz w:val="36"/>
                <w:szCs w:val="36"/>
              </w:rPr>
              <w:t xml:space="preserve">重</w:t>
            </w:r>
          </w:rubyBase>
        </w:ruby>
      </w:r>
      <w:r>
        <w:rPr>
          <w:rFonts w:ascii="HG正楷書体-PRO" w:eastAsia="HG正楷書体-PRO" w:hAnsi="HG正楷書体-PRO" w:cs="HG正楷書体-PRO"/>
          <w:color w:val="1A1A1A"/>
          <w:sz w:val="36"/>
          <w:szCs w:val="36"/>
        </w:rPr>
        <w:t xml:space="preserve">山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25" w:line="267" w:lineRule="exact"/>
        <w:ind w:right="170"/>
      </w:pPr>
      <w:r>
        <w:br w:type="column"/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早朝に白帝城を出発する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　　　　　　　　　　　　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25" w:line="267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朝、私は別れを告げた、朝焼け雲のたなびく白帝城に。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25" w:line="267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（私の舟は、）千里を隔てた江陵に、たった一日で帰って行くのだ。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25" w:line="267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両岸に聞こえる猿の鳴き声が途切れないうちに、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　　　　　　　　</w:t>
      </w:r>
    </w:p>
    <w:p>
      <w:pPr>
        <w:pBdr>
          <w:top w:val="single" w:sz="4" w:space="1" w:color="A3B4CC"/>
          <w:left w:val="single" w:sz="4" w:space="1" w:color="A3B4CC"/>
          <w:bottom w:val="single" w:sz="4" w:space="1" w:color="A3B4CC"/>
          <w:right w:val="single" w:sz="4" w:space="1" w:color="A3B4CC"/>
        </w:pBdr>
        <w:snapToGrid w:val="0"/>
        <w:spacing w:before="0" w:after="425" w:line="267" w:lineRule="exact"/>
        <w:ind w:right="170"/>
      </w:pP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軽やかな小舟は、もう通り過ぎていった、幾重にも重なった山々を。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</w:p>
    <w:p>
      <w:pPr>
        <w:spacing w:after="0" w:line="20" w:lineRule="exact"/>
        <w:sectPr>
          <w:type w:val="continuous"/>
          <w:pgSz w:w="16838" w:h="11906" w:orient="landscape"/>
          <w:pgMar w:top="850" w:right="907" w:bottom="1020" w:left="907" w:header="567" w:footer="567" w:gutter="0"/>
          <w:cols w:num="2" w:space="284" w:equalWidth="0">
            <w:col w:w="3402" w:space="284"/>
            <w:col w:w="6350" w:space="284"/>
          </w:cols>
          <w:textDirection w:val="tbRl"/>
          <w:docGrid w:type="default" w:linePitch="360" w:charSpace="0"/>
        </w:sectPr>
      </w:pPr>
    </w:p>
    <w:p>
      <w:pPr>
        <w:snapToGrid w:val="0"/>
        <w:spacing w:before="0" w:after="398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二　内容を読み深める問い</w:t>
      </w:r>
    </w:p>
    <w:p>
      <w:pPr>
        <w:snapToGrid w:val="0"/>
        <w:spacing w:before="0" w:after="398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１　この詩に用いられている色彩の対比と数字の対比を、それぞれ詩中の語で示せ。</w:t>
      </w:r>
    </w:p>
    <w:p>
      <w:pPr>
        <w:snapToGrid w:val="0"/>
        <w:spacing w:before="0" w:after="398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色彩＝「白帝」の白と「彩雲」の赤。数字＝「千里」の千と「一日」の一、「両岸」の両と「万重山」の万。</w:t>
      </w:r>
    </w:p>
    <w:p>
      <w:pPr>
        <w:snapToGrid w:val="0"/>
        <w:spacing w:before="0" w:after="398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２　「猿声」は望郷の思いを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さそ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誘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うものとして詠まれることが多いが、この詩ではどのようなはたらきをしているか。</w:t>
      </w:r>
    </w:p>
    <w:p>
      <w:pPr>
        <w:snapToGrid w:val="0"/>
        <w:spacing w:before="0" w:after="398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三峡を代表する猿の声がまだ終わらないうちに、という意で、山々を高速で通り過ぎてゆく舟の速さと、舟旅の軽快さを表している。</w:t>
      </w:r>
    </w:p>
    <w:p>
      <w:pPr>
        <w:snapToGrid w:val="0"/>
        <w:spacing w:before="0" w:after="398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３　「朝に白帝を発して暮れに江陵」という言葉が表すこととして適当なものを次から選び、記号で答えよ。　ア　時間のはかなさ　イ　距離の短さ　ウ　色彩の美しさ　エ　流れの速さ　オ　地形のすばらしさ</w:t>
      </w:r>
    </w:p>
    <w:p>
      <w:pPr>
        <w:snapToGrid w:val="0"/>
        <w:spacing w:before="0" w:after="398" w:line="261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　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エ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　※実際の舟足の速さに作者が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おどろ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驚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いていることがわかる語は（ 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已過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 ）。</w:t>
      </w:r>
    </w:p>
    <w:p>
      <w:pPr>
        <w:snapToGrid w:val="0"/>
        <w:spacing w:before="0" w:after="398" w:line="304" w:lineRule="exact"/>
        <w:ind w:right="230"/>
      </w:pPr>
      <w:r>
        <w:rPr>
          <w:rFonts w:ascii="UD デジタル教科書体 N" w:eastAsia="UD デジタル教科書体 N" w:hAnsi="UD デジタル教科書体 N" w:cs="UD デジタル教科書体 N"/>
          <w:b/>
          <w:bCs/>
          <w:color w:val="1A1A1A"/>
          <w:sz w:val="21"/>
          <w:szCs w:val="21"/>
        </w:rPr>
        <w:t xml:space="preserve">作者と鑑賞</w:t>
      </w:r>
    </w:p>
    <w:p>
      <w:pPr>
        <w:snapToGrid w:val="0"/>
        <w:spacing w:before="0" w:after="398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作者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りはく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李白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〔七〇一〜七六二〕　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あざな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字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は（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太白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）。（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詩仙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しよう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称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される（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 盛唐 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）の詩人。</w:t>
      </w:r>
    </w:p>
    <w:p>
      <w:pPr>
        <w:snapToGrid w:val="0"/>
        <w:spacing w:before="0" w:after="398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猿声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三峡のあたりの山は野猿が多い。群れて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かんだか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甲高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く鳴く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あいせつ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哀切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な声は、旅人に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望郷の念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を起こさせるものとして、しばしば詩の題材になった。</w:t>
      </w:r>
    </w:p>
    <w:p>
      <w:pPr>
        <w:snapToGrid w:val="0"/>
        <w:spacing w:before="0" w:after="398" w:line="261" w:lineRule="exact"/>
        <w:ind w:right="230"/>
      </w:pP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てい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啼</w:t>
            </w:r>
          </w:rubyBase>
        </w:ruby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ふ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不</w:t>
            </w:r>
          </w:rubyBase>
        </w:ruby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ぢゆう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住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動詞＋「不住」は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「…し終わらない」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の意。ここでは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猿の鳴き声がまだ続いているうちに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と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かい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解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した。舟足の速さを表す。</w:t>
      </w:r>
    </w:p>
    <w:p>
      <w:pPr>
        <w:snapToGrid w:val="0"/>
        <w:spacing w:before="0" w:after="398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鑑賞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前半二句は、色彩と数字の対比を用いながら、白帝城から江陵まで一気に流れ下る舟旅の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快適さ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を述べる。後半二句は眼前の三峡の風景を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えい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詠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じ、旅愁を感じる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いとま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暇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もない舟の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速さ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を「猿声」「万重山」で描く。</w:t>
      </w:r>
    </w:p>
    <w:p>
      <w:pPr>
        <w:snapToGrid w:val="0"/>
        <w:spacing w:before="0" w:after="398" w:line="261" w:lineRule="exact"/>
        <w:ind w:right="230"/>
      </w:pPr>
      <w:r>
        <w:rPr>
          <w:rFonts w:ascii="HG正楷書体-PRO" w:eastAsia="HG正楷書体-PRO" w:hAnsi="HG正楷書体-PRO" w:cs="HG正楷書体-PRO"/>
          <w:b/>
          <w:bCs/>
          <w:color w:val="1B3A6B"/>
          <w:sz w:val="18"/>
          <w:szCs w:val="18"/>
        </w:rPr>
        <w:t xml:space="preserve">故事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　『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けいしうき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荊州記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』に「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あした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朝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に白帝を</w:t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発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てば、</w:t>
      </w:r>
      <w:r>
        <w:rPr/>
        <w:ruby>
          <w:rubyPr>
            <w:rubyAlign w:val="distributeSpace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く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暮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れに江陵に</w:t>
      </w:r>
      <w:r>
        <w:rPr/>
        <w:ruby>
          <w:rubyPr>
            <w:rubyAlign w:val="distributeLetter"/>
            <w:hps w:val="8"/>
            <w:hpsRaise w:val="15"/>
            <w:hpsBaseText w:val="18"/>
            <w:lid w:val="ja-JP"/>
          </w:rubyPr>
          <w:rt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8"/>
                <w:szCs w:val="8"/>
              </w:rPr>
              <w:t>いた</w:t>
            </w:r>
          </w:rt>
          <w:rubyBase>
            <w:r>
              <w:rPr>
                <w:rFonts w:ascii="UD デジタル教科書体 N" w:eastAsia="UD デジタル教科書体 N" w:hAnsi="UD デジタル教科書体 N" w:cs="UD デジタル教科書体 N"/>
                <w:color w:val="1A1A1A"/>
                <w:sz w:val="18"/>
                <w:szCs w:val="18"/>
              </w:rPr>
              <w:t xml:space="preserve">到</w:t>
            </w:r>
          </w:rubyBase>
        </w:ruby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る」とあり、ここから「朝に白帝を発して暮れに江陵」は</w:t>
      </w:r>
      <w:r>
        <w:rPr>
          <w:rFonts w:ascii="UD デジタル教科書体 N" w:eastAsia="UD デジタル教科書体 N" w:hAnsi="UD デジタル教科書体 N" w:cs="UD デジタル教科書体 N"/>
          <w:color w:val="EE0000"/>
          <w:sz w:val="18"/>
          <w:szCs w:val="18"/>
        </w:rPr>
        <w:t xml:space="preserve">流れ（進み方）の速さ</w:t>
      </w:r>
      <w:r>
        <w:rPr>
          <w:rFonts w:ascii="UD デジタル教科書体 N" w:eastAsia="UD デジタル教科書体 N" w:hAnsi="UD デジタル教科書体 N" w:cs="UD デジタル教科書体 N"/>
          <w:color w:val="1A1A1A"/>
          <w:sz w:val="18"/>
          <w:szCs w:val="18"/>
        </w:rPr>
        <w:t xml:space="preserve">のたとえとして使われる。</w:t>
      </w:r>
    </w:p>
    <w:sectPr>
      <w:type w:val="continuous"/>
      <w:pgSz w:w="16838" w:h="11906" w:orient="landscape"/>
      <w:pgMar w:top="850" w:right="907" w:bottom="1020" w:left="907" w:header="567" w:footer="567" w:gutter="0"/>
      <w:cols w:num="1" w:space="284" w:equalWidth="1"/>
      <w:textDirection w:val="tbRl"/>
      <w:docGrid w:type="default" w:linePitch="360" w:charSpace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UD デジタル教科書体 N" w:eastAsia="UD デジタル教科書体 N" w:hAnsi="UD デジタル教科書体 N" w:cs="UD デジタル教科書体 N"/>
        <w:color w:val="1A1A1A"/>
        <w:sz w:val="21"/>
        <w:szCs w:val="21"/>
        <w:lang w:val="en-US" w:eastAsia="ja-JP"/>
      </w:rPr>
    </w:rPrDefault>
    <w:pPrDefault>
      <w:pPr>
        <w:spacing w:after="0" w:line="304" w:lineRule="exact"/>
        <w:jc w:val="both"/>
      </w:pPr>
    </w:pPrDefault>
  </w:docDefaults>
  <w:style w:type="paragraph" w:default="1" w:styleId="a">
    <w:name w:val="Normal"/>
    <w:pPr>
      <w:spacing w:after="0" w:line="304" w:lineRule="exact"/>
    </w:pPr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