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4878" w14:textId="77777777" w:rsidR="00B8219E" w:rsidRDefault="00000000">
      <w:pPr>
        <w:pStyle w:val="Body"/>
        <w:jc w:val="both"/>
        <w:rPr>
          <w:b/>
          <w:bCs/>
          <w:i/>
          <w:iCs/>
          <w:sz w:val="52"/>
          <w:szCs w:val="52"/>
        </w:rPr>
      </w:pPr>
      <w:r>
        <w:rPr>
          <w:b/>
          <w:bCs/>
          <w:i/>
          <w:iCs/>
          <w:sz w:val="52"/>
          <w:szCs w:val="52"/>
          <w:lang w:val="en-US"/>
        </w:rPr>
        <w:t>Data Science Internship</w:t>
      </w:r>
    </w:p>
    <w:p w14:paraId="3FF1F33E" w14:textId="77777777" w:rsidR="00B8219E" w:rsidRDefault="00B8219E">
      <w:pPr>
        <w:pStyle w:val="Body"/>
        <w:jc w:val="both"/>
        <w:rPr>
          <w:sz w:val="40"/>
          <w:szCs w:val="40"/>
        </w:rPr>
      </w:pPr>
    </w:p>
    <w:p w14:paraId="400D6E96" w14:textId="77777777" w:rsidR="00B8219E" w:rsidRDefault="00000000">
      <w:pPr>
        <w:pStyle w:val="Body"/>
        <w:jc w:val="both"/>
        <w:rPr>
          <w:sz w:val="34"/>
          <w:szCs w:val="34"/>
        </w:rPr>
      </w:pPr>
      <w:r>
        <w:rPr>
          <w:i/>
          <w:iCs/>
          <w:sz w:val="34"/>
          <w:szCs w:val="34"/>
          <w:u w:val="single"/>
          <w:lang w:val="en-US"/>
        </w:rPr>
        <w:t>Final Project:</w:t>
      </w:r>
      <w:r>
        <w:rPr>
          <w:sz w:val="34"/>
          <w:szCs w:val="34"/>
        </w:rPr>
        <w:t xml:space="preserve"> </w:t>
      </w:r>
      <w:r>
        <w:rPr>
          <w:b/>
          <w:bCs/>
          <w:sz w:val="34"/>
          <w:szCs w:val="34"/>
          <w:lang w:val="en-US"/>
        </w:rPr>
        <w:t>Predicting the persistency of a drug (Healthcare)</w:t>
      </w:r>
    </w:p>
    <w:p w14:paraId="5E583AE5" w14:textId="77777777" w:rsidR="00B8219E" w:rsidRDefault="00B8219E">
      <w:pPr>
        <w:pStyle w:val="Body"/>
        <w:jc w:val="both"/>
        <w:rPr>
          <w:sz w:val="52"/>
          <w:szCs w:val="52"/>
        </w:rPr>
      </w:pPr>
    </w:p>
    <w:p w14:paraId="79D84B30" w14:textId="64DA506D" w:rsidR="00B8219E" w:rsidRDefault="00000000">
      <w:pPr>
        <w:pStyle w:val="Body"/>
        <w:jc w:val="both"/>
        <w:rPr>
          <w:b/>
          <w:bCs/>
          <w:i/>
          <w:iCs/>
          <w:sz w:val="34"/>
          <w:szCs w:val="34"/>
          <w:u w:val="single"/>
        </w:rPr>
      </w:pPr>
      <w:r>
        <w:rPr>
          <w:b/>
          <w:bCs/>
          <w:i/>
          <w:iCs/>
          <w:sz w:val="34"/>
          <w:szCs w:val="34"/>
          <w:u w:val="single"/>
          <w:lang w:val="en-US"/>
        </w:rPr>
        <w:t xml:space="preserve">Week </w:t>
      </w:r>
      <w:r w:rsidR="00ED4E4C">
        <w:rPr>
          <w:b/>
          <w:bCs/>
          <w:i/>
          <w:iCs/>
          <w:sz w:val="34"/>
          <w:szCs w:val="34"/>
          <w:u w:val="single"/>
          <w:lang w:val="en-US"/>
        </w:rPr>
        <w:t>9</w:t>
      </w:r>
      <w:r>
        <w:rPr>
          <w:b/>
          <w:bCs/>
          <w:i/>
          <w:iCs/>
          <w:sz w:val="34"/>
          <w:szCs w:val="34"/>
          <w:u w:val="single"/>
          <w:lang w:val="en-US"/>
        </w:rPr>
        <w:t xml:space="preserve"> deliverables</w:t>
      </w:r>
    </w:p>
    <w:p w14:paraId="79C97522" w14:textId="77777777" w:rsidR="00B8219E" w:rsidRDefault="00B8219E">
      <w:pPr>
        <w:pStyle w:val="Body"/>
        <w:jc w:val="both"/>
      </w:pPr>
    </w:p>
    <w:p w14:paraId="409F8D91" w14:textId="77777777" w:rsidR="00B8219E" w:rsidRDefault="00B8219E">
      <w:pPr>
        <w:pStyle w:val="Body"/>
        <w:jc w:val="both"/>
      </w:pPr>
    </w:p>
    <w:p w14:paraId="4406C306" w14:textId="77777777" w:rsidR="00B8219E" w:rsidRDefault="00000000">
      <w:pPr>
        <w:pStyle w:val="Body"/>
        <w:jc w:val="both"/>
      </w:pPr>
      <w:r>
        <w:rPr>
          <w:b/>
          <w:bCs/>
          <w:lang w:val="en-US"/>
        </w:rPr>
        <w:t>Group name:</w:t>
      </w:r>
      <w:r>
        <w:rPr>
          <w:lang w:val="en-US"/>
        </w:rPr>
        <w:t xml:space="preserve"> Gold Standard Team</w:t>
      </w:r>
    </w:p>
    <w:p w14:paraId="5274A4BB" w14:textId="77777777" w:rsidR="00B8219E" w:rsidRDefault="00000000">
      <w:pPr>
        <w:pStyle w:val="Body"/>
        <w:jc w:val="both"/>
      </w:pPr>
      <w:r>
        <w:rPr>
          <w:b/>
          <w:bCs/>
          <w:lang w:val="de-DE"/>
        </w:rPr>
        <w:t>Name:</w:t>
      </w:r>
      <w:r>
        <w:t xml:space="preserve"> </w:t>
      </w:r>
      <w:r>
        <w:rPr>
          <w:lang w:val="en-US"/>
        </w:rPr>
        <w:t>Harshith Sakala Santhosh</w:t>
      </w:r>
      <w:r>
        <w:rPr>
          <w:rFonts w:ascii="Helvetica Neue" w:eastAsia="Helvetica Neue" w:hAnsi="Helvetica Neue" w:cs="Helvetica Neue"/>
          <w:noProof/>
          <w:sz w:val="22"/>
          <w:szCs w:val="22"/>
        </w:rPr>
        <w:drawing>
          <wp:anchor distT="0" distB="0" distL="0" distR="0" simplePos="0" relativeHeight="251659264" behindDoc="0" locked="0" layoutInCell="1" allowOverlap="1" wp14:anchorId="6FD588F4" wp14:editId="6DF3F791">
            <wp:simplePos x="0" y="0"/>
            <wp:positionH relativeFrom="page">
              <wp:posOffset>130720</wp:posOffset>
            </wp:positionH>
            <wp:positionV relativeFrom="page">
              <wp:posOffset>104559</wp:posOffset>
            </wp:positionV>
            <wp:extent cx="2163604" cy="455496"/>
            <wp:effectExtent l="0" t="0" r="0" b="0"/>
            <wp:wrapNone/>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7"/>
                    <a:stretch>
                      <a:fillRect/>
                    </a:stretch>
                  </pic:blipFill>
                  <pic:spPr>
                    <a:xfrm>
                      <a:off x="0" y="0"/>
                      <a:ext cx="2163604" cy="455496"/>
                    </a:xfrm>
                    <a:prstGeom prst="rect">
                      <a:avLst/>
                    </a:prstGeom>
                    <a:ln w="12700" cap="flat">
                      <a:noFill/>
                      <a:miter lim="400000"/>
                    </a:ln>
                    <a:effectLst/>
                  </pic:spPr>
                </pic:pic>
              </a:graphicData>
            </a:graphic>
          </wp:anchor>
        </w:drawing>
      </w:r>
    </w:p>
    <w:p w14:paraId="5FE074D2" w14:textId="77777777" w:rsidR="00B8219E" w:rsidRDefault="00000000">
      <w:pPr>
        <w:pStyle w:val="Body"/>
        <w:jc w:val="both"/>
      </w:pPr>
      <w:r>
        <w:rPr>
          <w:b/>
          <w:bCs/>
        </w:rPr>
        <w:t>Email:</w:t>
      </w:r>
      <w:r>
        <w:rPr>
          <w:lang w:val="en-US"/>
        </w:rPr>
        <w:t>sakala.harshith@gmail.com</w:t>
      </w:r>
    </w:p>
    <w:p w14:paraId="40EE82CB" w14:textId="77777777" w:rsidR="00B8219E" w:rsidRDefault="00000000">
      <w:pPr>
        <w:pStyle w:val="Body"/>
        <w:jc w:val="both"/>
      </w:pPr>
      <w:r>
        <w:rPr>
          <w:b/>
          <w:bCs/>
          <w:lang w:val="en-US"/>
        </w:rPr>
        <w:t>Country:</w:t>
      </w:r>
      <w:r>
        <w:t xml:space="preserve"> </w:t>
      </w:r>
      <w:r>
        <w:rPr>
          <w:lang w:val="en-US"/>
        </w:rPr>
        <w:t>United Kingdom</w:t>
      </w:r>
    </w:p>
    <w:p w14:paraId="191C6BCF" w14:textId="77777777" w:rsidR="00B8219E" w:rsidRDefault="00000000">
      <w:pPr>
        <w:pStyle w:val="Body"/>
        <w:jc w:val="both"/>
      </w:pPr>
      <w:r>
        <w:rPr>
          <w:b/>
          <w:bCs/>
          <w:lang w:val="en-US"/>
        </w:rPr>
        <w:t>Specialization:</w:t>
      </w:r>
      <w:r>
        <w:rPr>
          <w:lang w:val="nl-NL"/>
        </w:rPr>
        <w:t xml:space="preserve"> Data Science</w:t>
      </w:r>
    </w:p>
    <w:p w14:paraId="7260914E" w14:textId="64504A3A" w:rsidR="00B8219E" w:rsidRDefault="00000000">
      <w:pPr>
        <w:pStyle w:val="Body"/>
        <w:jc w:val="both"/>
      </w:pPr>
      <w:r>
        <w:rPr>
          <w:b/>
          <w:bCs/>
          <w:lang w:val="nl-NL"/>
        </w:rPr>
        <w:t>Report date:</w:t>
      </w:r>
      <w:r>
        <w:t xml:space="preserve"> </w:t>
      </w:r>
      <w:r w:rsidR="00ED4E4C">
        <w:t>2</w:t>
      </w:r>
      <w:r w:rsidR="00ED4E4C" w:rsidRPr="00ED4E4C">
        <w:rPr>
          <w:vertAlign w:val="superscript"/>
        </w:rPr>
        <w:t>nd</w:t>
      </w:r>
      <w:r w:rsidR="00ED4E4C">
        <w:t xml:space="preserve"> </w:t>
      </w:r>
      <w:r>
        <w:rPr>
          <w:lang w:val="en-US"/>
        </w:rPr>
        <w:t xml:space="preserve">of </w:t>
      </w:r>
      <w:r w:rsidR="00ED4E4C">
        <w:rPr>
          <w:lang w:val="en-US"/>
        </w:rPr>
        <w:t>May</w:t>
      </w:r>
      <w:r>
        <w:rPr>
          <w:lang w:val="en-US"/>
        </w:rPr>
        <w:t xml:space="preserve"> 2023</w:t>
      </w:r>
    </w:p>
    <w:p w14:paraId="7DB34482" w14:textId="77777777" w:rsidR="00B8219E" w:rsidRDefault="00000000">
      <w:pPr>
        <w:pStyle w:val="Body"/>
        <w:jc w:val="both"/>
      </w:pPr>
      <w:r>
        <w:rPr>
          <w:b/>
          <w:bCs/>
          <w:lang w:val="en-US"/>
        </w:rPr>
        <w:t>Internship Batch:</w:t>
      </w:r>
      <w:r>
        <w:t xml:space="preserve"> LISUM19</w:t>
      </w:r>
    </w:p>
    <w:p w14:paraId="61583413" w14:textId="77777777" w:rsidR="00B8219E" w:rsidRDefault="00000000">
      <w:pPr>
        <w:pStyle w:val="Body"/>
        <w:jc w:val="both"/>
      </w:pPr>
      <w:r>
        <w:rPr>
          <w:b/>
          <w:bCs/>
          <w:lang w:val="en-US"/>
        </w:rPr>
        <w:t>Project home:</w:t>
      </w:r>
      <w:r>
        <w:rPr>
          <w:lang w:val="da-DK"/>
        </w:rPr>
        <w:t xml:space="preserve"> GitHub</w:t>
      </w:r>
    </w:p>
    <w:p w14:paraId="0FD298B1" w14:textId="77777777" w:rsidR="00B8219E" w:rsidRDefault="00B8219E">
      <w:pPr>
        <w:pStyle w:val="Body"/>
        <w:jc w:val="both"/>
        <w:sectPr w:rsidR="00B8219E">
          <w:headerReference w:type="default" r:id="rId8"/>
          <w:footerReference w:type="default" r:id="rId9"/>
          <w:headerReference w:type="first" r:id="rId10"/>
          <w:footerReference w:type="first" r:id="rId11"/>
          <w:pgSz w:w="11900" w:h="16840"/>
          <w:pgMar w:top="1134" w:right="1134" w:bottom="1134" w:left="1134" w:header="709" w:footer="850" w:gutter="0"/>
          <w:pgNumType w:start="1"/>
          <w:cols w:space="720"/>
          <w:titlePg/>
        </w:sectPr>
      </w:pPr>
    </w:p>
    <w:p w14:paraId="1D388556" w14:textId="77777777" w:rsidR="00B8219E" w:rsidRDefault="00000000">
      <w:pPr>
        <w:pStyle w:val="Body"/>
        <w:jc w:val="both"/>
        <w:rPr>
          <w:b/>
          <w:bCs/>
          <w:sz w:val="28"/>
          <w:szCs w:val="28"/>
        </w:rPr>
      </w:pPr>
      <w:r>
        <w:rPr>
          <w:b/>
          <w:bCs/>
          <w:sz w:val="28"/>
          <w:szCs w:val="28"/>
          <w:lang w:val="en-US"/>
        </w:rPr>
        <w:lastRenderedPageBreak/>
        <w:t>Contents:</w:t>
      </w:r>
    </w:p>
    <w:p w14:paraId="1C5FEF37" w14:textId="77777777" w:rsidR="00B8219E" w:rsidRDefault="00B8219E">
      <w:pPr>
        <w:pStyle w:val="Body"/>
        <w:jc w:val="both"/>
      </w:pPr>
    </w:p>
    <w:tbl>
      <w:tblPr>
        <w:tblW w:w="934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8521"/>
        <w:gridCol w:w="819"/>
      </w:tblGrid>
      <w:tr w:rsidR="00B8219E" w14:paraId="378BD679" w14:textId="77777777">
        <w:trPr>
          <w:trHeight w:val="332"/>
        </w:trPr>
        <w:tc>
          <w:tcPr>
            <w:tcW w:w="8521" w:type="dxa"/>
            <w:tcBorders>
              <w:top w:val="single" w:sz="8" w:space="0" w:color="FFFFFF"/>
              <w:left w:val="single" w:sz="8" w:space="0" w:color="FFFFFF"/>
              <w:bottom w:val="nil"/>
              <w:right w:val="nil"/>
            </w:tcBorders>
            <w:shd w:val="clear" w:color="auto" w:fill="auto"/>
            <w:tcMar>
              <w:top w:w="80" w:type="dxa"/>
              <w:left w:w="80" w:type="dxa"/>
              <w:bottom w:w="80" w:type="dxa"/>
              <w:right w:w="80" w:type="dxa"/>
            </w:tcMar>
            <w:vAlign w:val="center"/>
          </w:tcPr>
          <w:p w14:paraId="2768C296" w14:textId="77777777" w:rsidR="00B8219E" w:rsidRDefault="00000000">
            <w:pPr>
              <w:pStyle w:val="Body"/>
              <w:tabs>
                <w:tab w:val="left" w:pos="1440"/>
                <w:tab w:val="left" w:pos="2880"/>
                <w:tab w:val="left" w:pos="4320"/>
                <w:tab w:val="left" w:pos="5760"/>
                <w:tab w:val="left" w:pos="7200"/>
              </w:tabs>
            </w:pPr>
            <w:r>
              <w:rPr>
                <w:rFonts w:ascii="Calibri" w:hAnsi="Calibri"/>
                <w:b/>
                <w:bCs/>
                <w:lang w:val="en-US"/>
              </w:rPr>
              <w:t xml:space="preserve">1. </w:t>
            </w:r>
            <w:r>
              <w:rPr>
                <w:rFonts w:ascii="Calibri" w:hAnsi="Calibri"/>
                <w:lang w:val="en-US"/>
              </w:rPr>
              <w:t>Problem Description</w:t>
            </w:r>
          </w:p>
        </w:tc>
        <w:tc>
          <w:tcPr>
            <w:tcW w:w="819" w:type="dxa"/>
            <w:tcBorders>
              <w:top w:val="single" w:sz="8" w:space="0" w:color="FFFFFF"/>
              <w:left w:val="nil"/>
              <w:bottom w:val="nil"/>
              <w:right w:val="single" w:sz="8" w:space="0" w:color="FFFFFF"/>
            </w:tcBorders>
            <w:shd w:val="clear" w:color="auto" w:fill="auto"/>
            <w:tcMar>
              <w:top w:w="80" w:type="dxa"/>
              <w:left w:w="80" w:type="dxa"/>
              <w:bottom w:w="80" w:type="dxa"/>
              <w:right w:w="80" w:type="dxa"/>
            </w:tcMar>
            <w:vAlign w:val="center"/>
          </w:tcPr>
          <w:p w14:paraId="78FDB168" w14:textId="77777777" w:rsidR="00B8219E" w:rsidRDefault="00000000">
            <w:pPr>
              <w:pStyle w:val="Body"/>
              <w:jc w:val="right"/>
            </w:pPr>
            <w:r>
              <w:rPr>
                <w:rFonts w:ascii="Calibri" w:hAnsi="Calibri"/>
                <w:lang w:val="en-US"/>
              </w:rPr>
              <w:t>1</w:t>
            </w:r>
          </w:p>
        </w:tc>
      </w:tr>
      <w:tr w:rsidR="00B8219E" w14:paraId="742938A8" w14:textId="77777777">
        <w:trPr>
          <w:trHeight w:val="292"/>
        </w:trPr>
        <w:tc>
          <w:tcPr>
            <w:tcW w:w="8521" w:type="dxa"/>
            <w:tcBorders>
              <w:top w:val="nil"/>
              <w:left w:val="single" w:sz="8" w:space="0" w:color="FFFFFF"/>
              <w:bottom w:val="nil"/>
              <w:right w:val="nil"/>
            </w:tcBorders>
            <w:shd w:val="clear" w:color="auto" w:fill="auto"/>
            <w:tcMar>
              <w:top w:w="80" w:type="dxa"/>
              <w:left w:w="80" w:type="dxa"/>
              <w:bottom w:w="80" w:type="dxa"/>
              <w:right w:w="80" w:type="dxa"/>
            </w:tcMar>
            <w:vAlign w:val="center"/>
          </w:tcPr>
          <w:p w14:paraId="0AAFA4D2" w14:textId="77777777" w:rsidR="00B8219E" w:rsidRDefault="00000000">
            <w:pPr>
              <w:pStyle w:val="Body"/>
              <w:tabs>
                <w:tab w:val="left" w:pos="1440"/>
                <w:tab w:val="left" w:pos="2880"/>
                <w:tab w:val="left" w:pos="4320"/>
                <w:tab w:val="left" w:pos="5760"/>
                <w:tab w:val="left" w:pos="7200"/>
              </w:tabs>
            </w:pPr>
            <w:r>
              <w:rPr>
                <w:rFonts w:ascii="Calibri" w:hAnsi="Calibri"/>
                <w:b/>
                <w:bCs/>
                <w:lang w:val="en-US"/>
              </w:rPr>
              <w:t xml:space="preserve">2. </w:t>
            </w:r>
            <w:r>
              <w:rPr>
                <w:rFonts w:ascii="Calibri" w:hAnsi="Calibri"/>
                <w:lang w:val="en-US"/>
              </w:rPr>
              <w:t>Project Timeline</w:t>
            </w:r>
          </w:p>
        </w:tc>
        <w:tc>
          <w:tcPr>
            <w:tcW w:w="819" w:type="dxa"/>
            <w:tcBorders>
              <w:top w:val="nil"/>
              <w:left w:val="nil"/>
              <w:bottom w:val="nil"/>
              <w:right w:val="single" w:sz="8" w:space="0" w:color="FFFFFF"/>
            </w:tcBorders>
            <w:shd w:val="clear" w:color="auto" w:fill="auto"/>
            <w:tcMar>
              <w:top w:w="80" w:type="dxa"/>
              <w:left w:w="80" w:type="dxa"/>
              <w:bottom w:w="80" w:type="dxa"/>
              <w:right w:w="80" w:type="dxa"/>
            </w:tcMar>
            <w:vAlign w:val="center"/>
          </w:tcPr>
          <w:p w14:paraId="0F52BCFF" w14:textId="77777777" w:rsidR="00B8219E" w:rsidRDefault="00000000">
            <w:pPr>
              <w:pStyle w:val="Body"/>
              <w:jc w:val="right"/>
            </w:pPr>
            <w:r>
              <w:rPr>
                <w:rFonts w:ascii="Calibri" w:hAnsi="Calibri"/>
                <w:lang w:val="en-US"/>
              </w:rPr>
              <w:t>1</w:t>
            </w:r>
          </w:p>
        </w:tc>
      </w:tr>
      <w:tr w:rsidR="00B8219E" w14:paraId="334B9923" w14:textId="77777777">
        <w:trPr>
          <w:trHeight w:val="292"/>
        </w:trPr>
        <w:tc>
          <w:tcPr>
            <w:tcW w:w="8521" w:type="dxa"/>
            <w:tcBorders>
              <w:top w:val="nil"/>
              <w:left w:val="single" w:sz="8" w:space="0" w:color="FFFFFF"/>
              <w:bottom w:val="nil"/>
              <w:right w:val="nil"/>
            </w:tcBorders>
            <w:shd w:val="clear" w:color="auto" w:fill="auto"/>
            <w:tcMar>
              <w:top w:w="80" w:type="dxa"/>
              <w:left w:w="80" w:type="dxa"/>
              <w:bottom w:w="80" w:type="dxa"/>
              <w:right w:w="80" w:type="dxa"/>
            </w:tcMar>
            <w:vAlign w:val="center"/>
          </w:tcPr>
          <w:p w14:paraId="6C6F83CF" w14:textId="77777777" w:rsidR="00B8219E" w:rsidRDefault="00000000">
            <w:pPr>
              <w:pStyle w:val="Body"/>
              <w:tabs>
                <w:tab w:val="left" w:pos="1440"/>
                <w:tab w:val="left" w:pos="2880"/>
                <w:tab w:val="left" w:pos="4320"/>
                <w:tab w:val="left" w:pos="5760"/>
                <w:tab w:val="left" w:pos="7200"/>
              </w:tabs>
            </w:pPr>
            <w:r>
              <w:rPr>
                <w:rFonts w:ascii="Calibri" w:hAnsi="Calibri"/>
                <w:b/>
                <w:bCs/>
                <w:lang w:val="en-US"/>
              </w:rPr>
              <w:t xml:space="preserve">3. </w:t>
            </w:r>
            <w:r>
              <w:rPr>
                <w:rFonts w:ascii="Calibri" w:hAnsi="Calibri"/>
                <w:lang w:val="en-US"/>
              </w:rPr>
              <w:t>Data Understanding</w:t>
            </w:r>
          </w:p>
        </w:tc>
        <w:tc>
          <w:tcPr>
            <w:tcW w:w="819" w:type="dxa"/>
            <w:tcBorders>
              <w:top w:val="nil"/>
              <w:left w:val="nil"/>
              <w:bottom w:val="nil"/>
              <w:right w:val="single" w:sz="8" w:space="0" w:color="FFFFFF"/>
            </w:tcBorders>
            <w:shd w:val="clear" w:color="auto" w:fill="auto"/>
            <w:tcMar>
              <w:top w:w="80" w:type="dxa"/>
              <w:left w:w="80" w:type="dxa"/>
              <w:bottom w:w="80" w:type="dxa"/>
              <w:right w:w="80" w:type="dxa"/>
            </w:tcMar>
            <w:vAlign w:val="center"/>
          </w:tcPr>
          <w:p w14:paraId="0D2082EE" w14:textId="77777777" w:rsidR="00B8219E" w:rsidRDefault="00000000">
            <w:pPr>
              <w:pStyle w:val="Body"/>
              <w:jc w:val="right"/>
            </w:pPr>
            <w:r>
              <w:rPr>
                <w:rFonts w:ascii="Calibri" w:hAnsi="Calibri"/>
                <w:lang w:val="en-US"/>
              </w:rPr>
              <w:t>1</w:t>
            </w:r>
          </w:p>
        </w:tc>
      </w:tr>
      <w:tr w:rsidR="00B8219E" w14:paraId="14EFB69C" w14:textId="77777777">
        <w:trPr>
          <w:trHeight w:val="292"/>
        </w:trPr>
        <w:tc>
          <w:tcPr>
            <w:tcW w:w="8521" w:type="dxa"/>
            <w:tcBorders>
              <w:top w:val="nil"/>
              <w:left w:val="single" w:sz="8" w:space="0" w:color="FFFFFF"/>
              <w:bottom w:val="nil"/>
              <w:right w:val="nil"/>
            </w:tcBorders>
            <w:shd w:val="clear" w:color="auto" w:fill="auto"/>
            <w:tcMar>
              <w:top w:w="80" w:type="dxa"/>
              <w:left w:w="80" w:type="dxa"/>
              <w:bottom w:w="80" w:type="dxa"/>
              <w:right w:w="80" w:type="dxa"/>
            </w:tcMar>
            <w:vAlign w:val="center"/>
          </w:tcPr>
          <w:p w14:paraId="763EA1CA" w14:textId="77777777" w:rsidR="00B8219E" w:rsidRDefault="00000000">
            <w:pPr>
              <w:pStyle w:val="Body"/>
              <w:tabs>
                <w:tab w:val="left" w:pos="1440"/>
                <w:tab w:val="left" w:pos="2880"/>
                <w:tab w:val="left" w:pos="4320"/>
                <w:tab w:val="left" w:pos="5760"/>
                <w:tab w:val="left" w:pos="7200"/>
              </w:tabs>
            </w:pPr>
            <w:r>
              <w:rPr>
                <w:rFonts w:ascii="Calibri" w:hAnsi="Calibri"/>
                <w:b/>
                <w:bCs/>
                <w:lang w:val="en-US"/>
              </w:rPr>
              <w:t xml:space="preserve">4. </w:t>
            </w:r>
            <w:r>
              <w:rPr>
                <w:rFonts w:ascii="Calibri" w:hAnsi="Calibri"/>
                <w:lang w:val="en-US"/>
              </w:rPr>
              <w:t>Data Cleansing and transformation</w:t>
            </w:r>
          </w:p>
        </w:tc>
        <w:tc>
          <w:tcPr>
            <w:tcW w:w="819" w:type="dxa"/>
            <w:tcBorders>
              <w:top w:val="nil"/>
              <w:left w:val="nil"/>
              <w:bottom w:val="nil"/>
              <w:right w:val="single" w:sz="8" w:space="0" w:color="FFFFFF"/>
            </w:tcBorders>
            <w:shd w:val="clear" w:color="auto" w:fill="auto"/>
            <w:tcMar>
              <w:top w:w="80" w:type="dxa"/>
              <w:left w:w="80" w:type="dxa"/>
              <w:bottom w:w="80" w:type="dxa"/>
              <w:right w:w="80" w:type="dxa"/>
            </w:tcMar>
            <w:vAlign w:val="center"/>
          </w:tcPr>
          <w:p w14:paraId="5BD1A690" w14:textId="77777777" w:rsidR="00B8219E" w:rsidRDefault="00000000">
            <w:pPr>
              <w:pStyle w:val="Body"/>
              <w:jc w:val="right"/>
            </w:pPr>
            <w:r>
              <w:rPr>
                <w:rFonts w:ascii="Calibri" w:hAnsi="Calibri"/>
                <w:lang w:val="en-US"/>
              </w:rPr>
              <w:t>1</w:t>
            </w:r>
          </w:p>
        </w:tc>
      </w:tr>
      <w:tr w:rsidR="00B8219E" w14:paraId="7DF0315B" w14:textId="77777777">
        <w:trPr>
          <w:trHeight w:val="292"/>
        </w:trPr>
        <w:tc>
          <w:tcPr>
            <w:tcW w:w="8521" w:type="dxa"/>
            <w:tcBorders>
              <w:top w:val="nil"/>
              <w:left w:val="single" w:sz="8" w:space="0" w:color="FFFFFF"/>
              <w:bottom w:val="nil"/>
              <w:right w:val="nil"/>
            </w:tcBorders>
            <w:shd w:val="clear" w:color="auto" w:fill="auto"/>
            <w:tcMar>
              <w:top w:w="80" w:type="dxa"/>
              <w:left w:w="80" w:type="dxa"/>
              <w:bottom w:w="80" w:type="dxa"/>
              <w:right w:w="80" w:type="dxa"/>
            </w:tcMar>
            <w:vAlign w:val="center"/>
          </w:tcPr>
          <w:p w14:paraId="4B3D3F69" w14:textId="77777777" w:rsidR="00B8219E" w:rsidRDefault="00000000">
            <w:pPr>
              <w:pStyle w:val="Body"/>
              <w:tabs>
                <w:tab w:val="left" w:pos="1440"/>
                <w:tab w:val="left" w:pos="2880"/>
                <w:tab w:val="left" w:pos="4320"/>
                <w:tab w:val="left" w:pos="5760"/>
                <w:tab w:val="left" w:pos="7200"/>
              </w:tabs>
            </w:pPr>
            <w:r>
              <w:rPr>
                <w:rFonts w:ascii="Calibri" w:hAnsi="Calibri"/>
                <w:lang w:val="en-US"/>
              </w:rPr>
              <w:t xml:space="preserve">    </w:t>
            </w:r>
            <w:r>
              <w:rPr>
                <w:rFonts w:ascii="Calibri" w:hAnsi="Calibri"/>
                <w:b/>
                <w:bCs/>
                <w:lang w:val="en-US"/>
              </w:rPr>
              <w:t xml:space="preserve">4.1. </w:t>
            </w:r>
            <w:r>
              <w:rPr>
                <w:rFonts w:ascii="Calibri" w:hAnsi="Calibri"/>
                <w:lang w:val="en-US"/>
              </w:rPr>
              <w:t>Inspection of NULL Values and Duplicate Values</w:t>
            </w:r>
          </w:p>
        </w:tc>
        <w:tc>
          <w:tcPr>
            <w:tcW w:w="819" w:type="dxa"/>
            <w:tcBorders>
              <w:top w:val="nil"/>
              <w:left w:val="nil"/>
              <w:bottom w:val="nil"/>
              <w:right w:val="single" w:sz="8" w:space="0" w:color="FFFFFF"/>
            </w:tcBorders>
            <w:shd w:val="clear" w:color="auto" w:fill="auto"/>
            <w:tcMar>
              <w:top w:w="80" w:type="dxa"/>
              <w:left w:w="80" w:type="dxa"/>
              <w:bottom w:w="80" w:type="dxa"/>
              <w:right w:w="80" w:type="dxa"/>
            </w:tcMar>
            <w:vAlign w:val="center"/>
          </w:tcPr>
          <w:p w14:paraId="07B67697" w14:textId="77777777" w:rsidR="00B8219E" w:rsidRDefault="00000000">
            <w:pPr>
              <w:pStyle w:val="Body"/>
              <w:jc w:val="right"/>
            </w:pPr>
            <w:r>
              <w:rPr>
                <w:rFonts w:ascii="Calibri" w:hAnsi="Calibri"/>
                <w:lang w:val="en-US"/>
              </w:rPr>
              <w:t>1</w:t>
            </w:r>
          </w:p>
        </w:tc>
      </w:tr>
      <w:tr w:rsidR="00B8219E" w14:paraId="40626C7F" w14:textId="77777777">
        <w:trPr>
          <w:trHeight w:val="292"/>
        </w:trPr>
        <w:tc>
          <w:tcPr>
            <w:tcW w:w="8521" w:type="dxa"/>
            <w:tcBorders>
              <w:top w:val="nil"/>
              <w:left w:val="single" w:sz="8" w:space="0" w:color="FFFFFF"/>
              <w:bottom w:val="single" w:sz="8" w:space="0" w:color="FFFFFF"/>
              <w:right w:val="nil"/>
            </w:tcBorders>
            <w:shd w:val="clear" w:color="auto" w:fill="auto"/>
            <w:tcMar>
              <w:top w:w="80" w:type="dxa"/>
              <w:left w:w="80" w:type="dxa"/>
              <w:bottom w:w="80" w:type="dxa"/>
              <w:right w:w="80" w:type="dxa"/>
            </w:tcMar>
            <w:vAlign w:val="center"/>
          </w:tcPr>
          <w:p w14:paraId="02A25A3C" w14:textId="77777777" w:rsidR="00B8219E" w:rsidRDefault="00000000">
            <w:pPr>
              <w:pStyle w:val="Body"/>
              <w:tabs>
                <w:tab w:val="left" w:pos="1440"/>
                <w:tab w:val="left" w:pos="2880"/>
                <w:tab w:val="left" w:pos="4320"/>
                <w:tab w:val="left" w:pos="5760"/>
                <w:tab w:val="left" w:pos="7200"/>
              </w:tabs>
            </w:pPr>
            <w:r>
              <w:rPr>
                <w:rFonts w:ascii="Calibri" w:hAnsi="Calibri"/>
                <w:lang w:val="en-US"/>
              </w:rPr>
              <w:t xml:space="preserve">    </w:t>
            </w:r>
            <w:r>
              <w:rPr>
                <w:rFonts w:ascii="Calibri" w:hAnsi="Calibri"/>
                <w:b/>
                <w:bCs/>
                <w:lang w:val="en-US"/>
              </w:rPr>
              <w:t xml:space="preserve">4.2. </w:t>
            </w:r>
            <w:r>
              <w:rPr>
                <w:rFonts w:ascii="Calibri" w:hAnsi="Calibri"/>
                <w:lang w:val="en-US"/>
              </w:rPr>
              <w:t>Outlier Detection and Resolution</w:t>
            </w:r>
          </w:p>
        </w:tc>
        <w:tc>
          <w:tcPr>
            <w:tcW w:w="819" w:type="dxa"/>
            <w:tcBorders>
              <w:top w:val="nil"/>
              <w:left w:val="nil"/>
              <w:bottom w:val="single" w:sz="8" w:space="0" w:color="FFFFFF"/>
              <w:right w:val="single" w:sz="8" w:space="0" w:color="FFFFFF"/>
            </w:tcBorders>
            <w:shd w:val="clear" w:color="auto" w:fill="auto"/>
            <w:tcMar>
              <w:top w:w="80" w:type="dxa"/>
              <w:left w:w="80" w:type="dxa"/>
              <w:bottom w:w="80" w:type="dxa"/>
              <w:right w:w="80" w:type="dxa"/>
            </w:tcMar>
            <w:vAlign w:val="center"/>
          </w:tcPr>
          <w:p w14:paraId="296C721C" w14:textId="77777777" w:rsidR="00B8219E" w:rsidRDefault="00000000">
            <w:pPr>
              <w:pStyle w:val="Body"/>
              <w:jc w:val="right"/>
            </w:pPr>
            <w:r>
              <w:rPr>
                <w:rFonts w:ascii="Calibri" w:hAnsi="Calibri"/>
                <w:lang w:val="en-US"/>
              </w:rPr>
              <w:t>2</w:t>
            </w:r>
          </w:p>
        </w:tc>
      </w:tr>
    </w:tbl>
    <w:p w14:paraId="1AE92A31" w14:textId="77777777" w:rsidR="00B8219E" w:rsidRDefault="00B8219E">
      <w:pPr>
        <w:pStyle w:val="Body"/>
        <w:widowControl w:val="0"/>
        <w:ind w:left="216" w:hanging="216"/>
      </w:pPr>
    </w:p>
    <w:p w14:paraId="7E045C69" w14:textId="77777777" w:rsidR="00B8219E" w:rsidRDefault="00000000">
      <w:pPr>
        <w:pStyle w:val="Body"/>
        <w:widowControl w:val="0"/>
        <w:ind w:left="108" w:hanging="108"/>
      </w:pPr>
      <w:r>
        <w:t xml:space="preserve">        </w:t>
      </w:r>
      <w:r>
        <w:rPr>
          <w:b/>
          <w:bCs/>
        </w:rPr>
        <w:t xml:space="preserve">4.3. </w:t>
      </w:r>
      <w:r>
        <w:rPr>
          <w:lang w:val="en-US"/>
        </w:rPr>
        <w:t>Encoding of Categorical Variables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085A1458" w14:textId="77777777" w:rsidR="00B8219E" w:rsidRDefault="00B8219E">
      <w:pPr>
        <w:pStyle w:val="Body"/>
        <w:jc w:val="both"/>
      </w:pPr>
    </w:p>
    <w:p w14:paraId="02CB328A" w14:textId="77777777" w:rsidR="00B8219E" w:rsidRDefault="00B8219E">
      <w:pPr>
        <w:pStyle w:val="Body"/>
        <w:jc w:val="both"/>
        <w:sectPr w:rsidR="00B8219E">
          <w:headerReference w:type="default" r:id="rId12"/>
          <w:headerReference w:type="first" r:id="rId13"/>
          <w:pgSz w:w="11900" w:h="16840"/>
          <w:pgMar w:top="1134" w:right="1134" w:bottom="1134" w:left="1134" w:header="709" w:footer="850" w:gutter="0"/>
          <w:pgNumType w:start="1"/>
          <w:cols w:space="720"/>
          <w:titlePg/>
        </w:sectPr>
      </w:pPr>
    </w:p>
    <w:p w14:paraId="485E7EF2" w14:textId="77777777" w:rsidR="00B8219E" w:rsidRDefault="00000000">
      <w:pPr>
        <w:pStyle w:val="Body"/>
        <w:numPr>
          <w:ilvl w:val="0"/>
          <w:numId w:val="2"/>
        </w:numPr>
        <w:jc w:val="both"/>
        <w:rPr>
          <w:b/>
          <w:bCs/>
          <w:sz w:val="28"/>
          <w:szCs w:val="28"/>
          <w:lang w:val="en-US"/>
        </w:rPr>
      </w:pPr>
      <w:r>
        <w:rPr>
          <w:b/>
          <w:bCs/>
          <w:sz w:val="28"/>
          <w:szCs w:val="28"/>
          <w:lang w:val="en-US"/>
        </w:rPr>
        <w:lastRenderedPageBreak/>
        <w:t>Problem Description</w:t>
      </w:r>
    </w:p>
    <w:p w14:paraId="6C38E733" w14:textId="77777777" w:rsidR="00B8219E" w:rsidRDefault="00B8219E">
      <w:pPr>
        <w:pStyle w:val="Body"/>
        <w:jc w:val="both"/>
      </w:pPr>
    </w:p>
    <w:p w14:paraId="5E0A85D6" w14:textId="77777777" w:rsidR="00B8219E" w:rsidRDefault="00000000">
      <w:pPr>
        <w:pStyle w:val="Body"/>
        <w:jc w:val="both"/>
      </w:pPr>
      <w:r>
        <w:rPr>
          <w:lang w:val="en-US"/>
        </w:rPr>
        <w:t>One of the challenge for all Pharmaceutical companies is to understand the persistency of drug as per the physician prescription. To solve this problem ABC pharma company approached an analytics company to automate this process of identification.</w:t>
      </w:r>
    </w:p>
    <w:p w14:paraId="54BD5BC0" w14:textId="77777777" w:rsidR="00B8219E" w:rsidRDefault="00B8219E">
      <w:pPr>
        <w:pStyle w:val="Body"/>
        <w:jc w:val="both"/>
      </w:pPr>
    </w:p>
    <w:p w14:paraId="7F75BBFF" w14:textId="77777777" w:rsidR="00B8219E" w:rsidRDefault="00000000">
      <w:pPr>
        <w:pStyle w:val="Body"/>
        <w:jc w:val="both"/>
      </w:pPr>
      <w:r>
        <w:rPr>
          <w:lang w:val="en-US"/>
        </w:rPr>
        <w:t>With an objective to gather insights on the factors that are impacting the persistency, a classification model will be built for the given dataset.</w:t>
      </w:r>
    </w:p>
    <w:p w14:paraId="62BA3160" w14:textId="77777777" w:rsidR="00B8219E" w:rsidRDefault="00B8219E">
      <w:pPr>
        <w:pStyle w:val="Body"/>
        <w:jc w:val="both"/>
      </w:pPr>
    </w:p>
    <w:p w14:paraId="1C0526F0" w14:textId="77777777" w:rsidR="00B8219E" w:rsidRDefault="00B8219E">
      <w:pPr>
        <w:pStyle w:val="Body"/>
        <w:jc w:val="both"/>
      </w:pPr>
    </w:p>
    <w:p w14:paraId="0CB390B8" w14:textId="77777777" w:rsidR="00B8219E" w:rsidRDefault="00000000">
      <w:pPr>
        <w:pStyle w:val="Body"/>
        <w:numPr>
          <w:ilvl w:val="0"/>
          <w:numId w:val="2"/>
        </w:numPr>
        <w:jc w:val="both"/>
        <w:rPr>
          <w:b/>
          <w:bCs/>
          <w:sz w:val="28"/>
          <w:szCs w:val="28"/>
          <w:lang w:val="en-US"/>
        </w:rPr>
      </w:pPr>
      <w:r>
        <w:rPr>
          <w:b/>
          <w:bCs/>
          <w:sz w:val="28"/>
          <w:szCs w:val="28"/>
          <w:lang w:val="en-US"/>
        </w:rPr>
        <w:t>Project Timeline</w:t>
      </w:r>
    </w:p>
    <w:p w14:paraId="5FC399EA" w14:textId="77777777" w:rsidR="00B8219E" w:rsidRDefault="00B8219E">
      <w:pPr>
        <w:pStyle w:val="Body"/>
        <w:jc w:val="both"/>
      </w:pPr>
    </w:p>
    <w:tbl>
      <w:tblPr>
        <w:tblW w:w="934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6682"/>
        <w:gridCol w:w="1206"/>
        <w:gridCol w:w="1452"/>
      </w:tblGrid>
      <w:tr w:rsidR="00B8219E" w14:paraId="61E84739" w14:textId="77777777">
        <w:trPr>
          <w:trHeight w:val="332"/>
          <w:tblHeader/>
        </w:trPr>
        <w:tc>
          <w:tcPr>
            <w:tcW w:w="6682" w:type="dxa"/>
            <w:tcBorders>
              <w:top w:val="single" w:sz="8" w:space="0" w:color="FFFFFF"/>
              <w:left w:val="single" w:sz="8" w:space="0" w:color="FFFFFF"/>
              <w:bottom w:val="single" w:sz="8" w:space="0" w:color="FFFFFF"/>
              <w:right w:val="single" w:sz="8" w:space="0" w:color="FFFFFF"/>
            </w:tcBorders>
            <w:shd w:val="clear" w:color="auto" w:fill="BBBBBB"/>
            <w:tcMar>
              <w:top w:w="80" w:type="dxa"/>
              <w:left w:w="80" w:type="dxa"/>
              <w:bottom w:w="80" w:type="dxa"/>
              <w:right w:w="80" w:type="dxa"/>
            </w:tcMar>
            <w:vAlign w:val="center"/>
          </w:tcPr>
          <w:p w14:paraId="6DF49340" w14:textId="77777777" w:rsidR="00B8219E" w:rsidRDefault="00000000">
            <w:pPr>
              <w:pStyle w:val="Body"/>
              <w:tabs>
                <w:tab w:val="left" w:pos="1440"/>
                <w:tab w:val="left" w:pos="2880"/>
                <w:tab w:val="left" w:pos="4320"/>
                <w:tab w:val="left" w:pos="5760"/>
              </w:tabs>
              <w:jc w:val="center"/>
            </w:pPr>
            <w:r>
              <w:rPr>
                <w:rFonts w:ascii="Calibri" w:hAnsi="Calibri"/>
                <w:b/>
                <w:bCs/>
                <w:lang w:val="en-US"/>
              </w:rPr>
              <w:t>Activity</w:t>
            </w:r>
          </w:p>
        </w:tc>
        <w:tc>
          <w:tcPr>
            <w:tcW w:w="1206" w:type="dxa"/>
            <w:tcBorders>
              <w:top w:val="single" w:sz="8" w:space="0" w:color="FFFFFF"/>
              <w:left w:val="single" w:sz="8" w:space="0" w:color="FFFFFF"/>
              <w:bottom w:val="single" w:sz="8" w:space="0" w:color="FFFFFF"/>
              <w:right w:val="single" w:sz="8" w:space="0" w:color="FFFFFF"/>
            </w:tcBorders>
            <w:shd w:val="clear" w:color="auto" w:fill="BBBBBB"/>
            <w:tcMar>
              <w:top w:w="80" w:type="dxa"/>
              <w:left w:w="80" w:type="dxa"/>
              <w:bottom w:w="80" w:type="dxa"/>
              <w:right w:w="80" w:type="dxa"/>
            </w:tcMar>
            <w:vAlign w:val="center"/>
          </w:tcPr>
          <w:p w14:paraId="5AC1F802" w14:textId="77777777" w:rsidR="00B8219E" w:rsidRDefault="00000000">
            <w:pPr>
              <w:pStyle w:val="Body"/>
              <w:jc w:val="center"/>
            </w:pPr>
            <w:r>
              <w:rPr>
                <w:rFonts w:ascii="Calibri" w:hAnsi="Calibri"/>
                <w:b/>
                <w:bCs/>
                <w:lang w:val="en-US"/>
              </w:rPr>
              <w:t>Section</w:t>
            </w:r>
          </w:p>
        </w:tc>
        <w:tc>
          <w:tcPr>
            <w:tcW w:w="1452" w:type="dxa"/>
            <w:tcBorders>
              <w:top w:val="single" w:sz="8" w:space="0" w:color="FFFFFF"/>
              <w:left w:val="single" w:sz="8" w:space="0" w:color="FFFFFF"/>
              <w:bottom w:val="single" w:sz="8" w:space="0" w:color="FFFFFF"/>
              <w:right w:val="single" w:sz="8" w:space="0" w:color="FFFFFF"/>
            </w:tcBorders>
            <w:shd w:val="clear" w:color="auto" w:fill="BBBBBB"/>
            <w:tcMar>
              <w:top w:w="80" w:type="dxa"/>
              <w:left w:w="80" w:type="dxa"/>
              <w:bottom w:w="80" w:type="dxa"/>
              <w:right w:w="80" w:type="dxa"/>
            </w:tcMar>
            <w:vAlign w:val="center"/>
          </w:tcPr>
          <w:p w14:paraId="5E544502" w14:textId="77777777" w:rsidR="00B8219E" w:rsidRDefault="00000000">
            <w:pPr>
              <w:pStyle w:val="Body"/>
              <w:tabs>
                <w:tab w:val="left" w:pos="1440"/>
              </w:tabs>
              <w:jc w:val="center"/>
            </w:pPr>
            <w:r>
              <w:rPr>
                <w:rFonts w:ascii="Calibri" w:hAnsi="Calibri"/>
                <w:b/>
                <w:bCs/>
                <w:lang w:val="en-US"/>
              </w:rPr>
              <w:t>Deadline</w:t>
            </w:r>
          </w:p>
        </w:tc>
      </w:tr>
      <w:tr w:rsidR="00B8219E" w14:paraId="3934D746" w14:textId="77777777">
        <w:tblPrEx>
          <w:shd w:val="clear" w:color="auto" w:fill="CADFFF"/>
        </w:tblPrEx>
        <w:trPr>
          <w:trHeight w:val="587"/>
        </w:trPr>
        <w:tc>
          <w:tcPr>
            <w:tcW w:w="6682" w:type="dxa"/>
            <w:tcBorders>
              <w:top w:val="single" w:sz="8" w:space="0" w:color="FFFFFF"/>
              <w:left w:val="nil"/>
              <w:bottom w:val="single" w:sz="8" w:space="0" w:color="FFFFFF"/>
              <w:right w:val="single" w:sz="8" w:space="0" w:color="FFFFFF"/>
            </w:tcBorders>
            <w:shd w:val="clear" w:color="auto" w:fill="FFFFFF"/>
            <w:tcMar>
              <w:top w:w="80" w:type="dxa"/>
              <w:left w:w="80" w:type="dxa"/>
              <w:bottom w:w="80" w:type="dxa"/>
              <w:right w:w="80" w:type="dxa"/>
            </w:tcMar>
            <w:vAlign w:val="bottom"/>
          </w:tcPr>
          <w:p w14:paraId="27014C52" w14:textId="77777777" w:rsidR="00B8219E" w:rsidRDefault="00000000">
            <w:pPr>
              <w:pStyle w:val="Body"/>
              <w:tabs>
                <w:tab w:val="left" w:pos="1440"/>
                <w:tab w:val="left" w:pos="2880"/>
                <w:tab w:val="left" w:pos="4320"/>
                <w:tab w:val="left" w:pos="5760"/>
              </w:tabs>
            </w:pPr>
            <w:r>
              <w:rPr>
                <w:rFonts w:ascii="Calibri" w:hAnsi="Calibri"/>
                <w:lang w:val="en-US"/>
              </w:rPr>
              <w:t>Problem description, project timeline, data intake report and GitHub repository link</w:t>
            </w:r>
          </w:p>
        </w:tc>
        <w:tc>
          <w:tcPr>
            <w:tcW w:w="1206" w:type="dxa"/>
            <w:tcBorders>
              <w:top w:val="single" w:sz="8" w:space="0" w:color="FFFFFF"/>
              <w:left w:val="single" w:sz="8" w:space="0" w:color="FFFFFF"/>
              <w:bottom w:val="single" w:sz="8" w:space="0" w:color="FFFFFF"/>
              <w:right w:val="single" w:sz="8" w:space="0" w:color="FFFFFF"/>
            </w:tcBorders>
            <w:shd w:val="clear" w:color="auto" w:fill="FFFFFF"/>
            <w:tcMar>
              <w:top w:w="80" w:type="dxa"/>
              <w:left w:w="80" w:type="dxa"/>
              <w:bottom w:w="80" w:type="dxa"/>
              <w:right w:w="80" w:type="dxa"/>
            </w:tcMar>
            <w:vAlign w:val="bottom"/>
          </w:tcPr>
          <w:p w14:paraId="77D9ADDE" w14:textId="77777777" w:rsidR="00B8219E" w:rsidRDefault="00000000">
            <w:pPr>
              <w:pStyle w:val="Body"/>
              <w:jc w:val="center"/>
            </w:pPr>
            <w:r>
              <w:rPr>
                <w:rFonts w:ascii="Calibri" w:hAnsi="Calibri"/>
                <w:lang w:val="en-US"/>
              </w:rPr>
              <w:t>Week 7</w:t>
            </w:r>
          </w:p>
        </w:tc>
        <w:tc>
          <w:tcPr>
            <w:tcW w:w="1452" w:type="dxa"/>
            <w:tcBorders>
              <w:top w:val="single" w:sz="8" w:space="0" w:color="FFFFFF"/>
              <w:left w:val="single" w:sz="8" w:space="0" w:color="FFFFFF"/>
              <w:bottom w:val="single" w:sz="8" w:space="0" w:color="FFFFFF"/>
              <w:right w:val="nil"/>
            </w:tcBorders>
            <w:shd w:val="clear" w:color="auto" w:fill="FFFFFF"/>
            <w:tcMar>
              <w:top w:w="80" w:type="dxa"/>
              <w:left w:w="80" w:type="dxa"/>
              <w:bottom w:w="80" w:type="dxa"/>
              <w:right w:w="80" w:type="dxa"/>
            </w:tcMar>
            <w:vAlign w:val="bottom"/>
          </w:tcPr>
          <w:p w14:paraId="74F013CF" w14:textId="77777777" w:rsidR="00B8219E" w:rsidRDefault="00000000">
            <w:pPr>
              <w:pStyle w:val="Body"/>
              <w:tabs>
                <w:tab w:val="left" w:pos="1440"/>
              </w:tabs>
              <w:jc w:val="center"/>
            </w:pPr>
            <w:r>
              <w:rPr>
                <w:rFonts w:ascii="Calibri" w:hAnsi="Calibri"/>
                <w:lang w:val="en-US"/>
              </w:rPr>
              <w:t>19 Apr 2023</w:t>
            </w:r>
          </w:p>
        </w:tc>
      </w:tr>
      <w:tr w:rsidR="00B8219E" w14:paraId="3E25D1EF" w14:textId="77777777">
        <w:tblPrEx>
          <w:shd w:val="clear" w:color="auto" w:fill="CADFFF"/>
        </w:tblPrEx>
        <w:trPr>
          <w:trHeight w:val="332"/>
        </w:trPr>
        <w:tc>
          <w:tcPr>
            <w:tcW w:w="6682" w:type="dxa"/>
            <w:tcBorders>
              <w:top w:val="single" w:sz="8" w:space="0" w:color="FFFFFF"/>
              <w:left w:val="nil"/>
              <w:bottom w:val="single" w:sz="8" w:space="0" w:color="FFFFFF"/>
              <w:right w:val="single" w:sz="8" w:space="0" w:color="FFFFFF"/>
            </w:tcBorders>
            <w:shd w:val="clear" w:color="auto" w:fill="F3F3F3"/>
            <w:tcMar>
              <w:top w:w="80" w:type="dxa"/>
              <w:left w:w="80" w:type="dxa"/>
              <w:bottom w:w="80" w:type="dxa"/>
              <w:right w:w="80" w:type="dxa"/>
            </w:tcMar>
            <w:vAlign w:val="bottom"/>
          </w:tcPr>
          <w:p w14:paraId="3B3361A3" w14:textId="77777777" w:rsidR="00B8219E" w:rsidRDefault="00000000">
            <w:pPr>
              <w:pStyle w:val="Body"/>
              <w:tabs>
                <w:tab w:val="left" w:pos="1440"/>
                <w:tab w:val="left" w:pos="2880"/>
                <w:tab w:val="left" w:pos="4320"/>
                <w:tab w:val="left" w:pos="5760"/>
              </w:tabs>
            </w:pPr>
            <w:r>
              <w:rPr>
                <w:rFonts w:ascii="Calibri" w:hAnsi="Calibri"/>
                <w:lang w:val="en-US"/>
              </w:rPr>
              <w:t>Understanding the data and checking for problems</w:t>
            </w:r>
          </w:p>
        </w:tc>
        <w:tc>
          <w:tcPr>
            <w:tcW w:w="1206" w:type="dxa"/>
            <w:tcBorders>
              <w:top w:val="single" w:sz="8" w:space="0" w:color="FFFFFF"/>
              <w:left w:val="single" w:sz="8" w:space="0" w:color="FFFFFF"/>
              <w:bottom w:val="single" w:sz="8" w:space="0" w:color="FFFFFF"/>
              <w:right w:val="single" w:sz="8" w:space="0" w:color="FFFFFF"/>
            </w:tcBorders>
            <w:shd w:val="clear" w:color="auto" w:fill="F3F3F3"/>
            <w:tcMar>
              <w:top w:w="80" w:type="dxa"/>
              <w:left w:w="80" w:type="dxa"/>
              <w:bottom w:w="80" w:type="dxa"/>
              <w:right w:w="80" w:type="dxa"/>
            </w:tcMar>
            <w:vAlign w:val="bottom"/>
          </w:tcPr>
          <w:p w14:paraId="3D356F73" w14:textId="77777777" w:rsidR="00B8219E" w:rsidRDefault="00000000">
            <w:pPr>
              <w:pStyle w:val="Body"/>
              <w:jc w:val="center"/>
            </w:pPr>
            <w:r>
              <w:rPr>
                <w:rFonts w:ascii="Calibri" w:hAnsi="Calibri"/>
                <w:lang w:val="en-US"/>
              </w:rPr>
              <w:t>Week 8</w:t>
            </w:r>
          </w:p>
        </w:tc>
        <w:tc>
          <w:tcPr>
            <w:tcW w:w="1452" w:type="dxa"/>
            <w:tcBorders>
              <w:top w:val="single" w:sz="8" w:space="0" w:color="FFFFFF"/>
              <w:left w:val="single" w:sz="8" w:space="0" w:color="FFFFFF"/>
              <w:bottom w:val="single" w:sz="8" w:space="0" w:color="FFFFFF"/>
              <w:right w:val="nil"/>
            </w:tcBorders>
            <w:shd w:val="clear" w:color="auto" w:fill="F3F3F3"/>
            <w:tcMar>
              <w:top w:w="80" w:type="dxa"/>
              <w:left w:w="80" w:type="dxa"/>
              <w:bottom w:w="80" w:type="dxa"/>
              <w:right w:w="80" w:type="dxa"/>
            </w:tcMar>
            <w:vAlign w:val="bottom"/>
          </w:tcPr>
          <w:p w14:paraId="46016253" w14:textId="77777777" w:rsidR="00B8219E" w:rsidRDefault="00000000">
            <w:pPr>
              <w:pStyle w:val="Body"/>
              <w:tabs>
                <w:tab w:val="left" w:pos="1440"/>
              </w:tabs>
              <w:jc w:val="center"/>
            </w:pPr>
            <w:r>
              <w:rPr>
                <w:rFonts w:ascii="Calibri" w:hAnsi="Calibri"/>
                <w:lang w:val="en-US"/>
              </w:rPr>
              <w:t>26 Apr 2023</w:t>
            </w:r>
          </w:p>
        </w:tc>
      </w:tr>
      <w:tr w:rsidR="00B8219E" w14:paraId="2D53E323" w14:textId="77777777">
        <w:tblPrEx>
          <w:shd w:val="clear" w:color="auto" w:fill="CADFFF"/>
        </w:tblPrEx>
        <w:trPr>
          <w:trHeight w:val="332"/>
        </w:trPr>
        <w:tc>
          <w:tcPr>
            <w:tcW w:w="6682" w:type="dxa"/>
            <w:tcBorders>
              <w:top w:val="single" w:sz="8" w:space="0" w:color="FFFFFF"/>
              <w:left w:val="nil"/>
              <w:bottom w:val="single" w:sz="8" w:space="0" w:color="FFFFFF"/>
              <w:right w:val="single" w:sz="8" w:space="0" w:color="FFFFFF"/>
            </w:tcBorders>
            <w:shd w:val="clear" w:color="auto" w:fill="FFFFFF"/>
            <w:tcMar>
              <w:top w:w="80" w:type="dxa"/>
              <w:left w:w="80" w:type="dxa"/>
              <w:bottom w:w="80" w:type="dxa"/>
              <w:right w:w="80" w:type="dxa"/>
            </w:tcMar>
            <w:vAlign w:val="bottom"/>
          </w:tcPr>
          <w:p w14:paraId="4BF3981D" w14:textId="77777777" w:rsidR="00B8219E" w:rsidRDefault="00000000">
            <w:pPr>
              <w:pStyle w:val="Body"/>
              <w:tabs>
                <w:tab w:val="left" w:pos="1440"/>
                <w:tab w:val="left" w:pos="2880"/>
                <w:tab w:val="left" w:pos="4320"/>
                <w:tab w:val="left" w:pos="5760"/>
              </w:tabs>
            </w:pPr>
            <w:r>
              <w:rPr>
                <w:rFonts w:ascii="Calibri" w:hAnsi="Calibri"/>
                <w:lang w:val="en-US"/>
              </w:rPr>
              <w:t>Data cleansing and transformation</w:t>
            </w:r>
          </w:p>
        </w:tc>
        <w:tc>
          <w:tcPr>
            <w:tcW w:w="1206" w:type="dxa"/>
            <w:tcBorders>
              <w:top w:val="single" w:sz="8" w:space="0" w:color="FFFFFF"/>
              <w:left w:val="single" w:sz="8" w:space="0" w:color="FFFFFF"/>
              <w:bottom w:val="single" w:sz="8" w:space="0" w:color="FFFFFF"/>
              <w:right w:val="single" w:sz="8" w:space="0" w:color="FFFFFF"/>
            </w:tcBorders>
            <w:shd w:val="clear" w:color="auto" w:fill="FFFFFF"/>
            <w:tcMar>
              <w:top w:w="80" w:type="dxa"/>
              <w:left w:w="80" w:type="dxa"/>
              <w:bottom w:w="80" w:type="dxa"/>
              <w:right w:w="80" w:type="dxa"/>
            </w:tcMar>
            <w:vAlign w:val="bottom"/>
          </w:tcPr>
          <w:p w14:paraId="5B1F65A7" w14:textId="77777777" w:rsidR="00B8219E" w:rsidRDefault="00000000">
            <w:pPr>
              <w:pStyle w:val="Body"/>
              <w:jc w:val="center"/>
            </w:pPr>
            <w:r>
              <w:rPr>
                <w:rFonts w:ascii="Calibri" w:hAnsi="Calibri"/>
                <w:lang w:val="en-US"/>
              </w:rPr>
              <w:t>Week 9</w:t>
            </w:r>
          </w:p>
        </w:tc>
        <w:tc>
          <w:tcPr>
            <w:tcW w:w="1452" w:type="dxa"/>
            <w:tcBorders>
              <w:top w:val="single" w:sz="8" w:space="0" w:color="FFFFFF"/>
              <w:left w:val="single" w:sz="8" w:space="0" w:color="FFFFFF"/>
              <w:bottom w:val="single" w:sz="8" w:space="0" w:color="FFFFFF"/>
              <w:right w:val="nil"/>
            </w:tcBorders>
            <w:shd w:val="clear" w:color="auto" w:fill="FFFFFF"/>
            <w:tcMar>
              <w:top w:w="80" w:type="dxa"/>
              <w:left w:w="80" w:type="dxa"/>
              <w:bottom w:w="80" w:type="dxa"/>
              <w:right w:w="80" w:type="dxa"/>
            </w:tcMar>
            <w:vAlign w:val="bottom"/>
          </w:tcPr>
          <w:p w14:paraId="5E8B9EB1" w14:textId="77777777" w:rsidR="00B8219E" w:rsidRDefault="00000000">
            <w:pPr>
              <w:pStyle w:val="Body"/>
              <w:tabs>
                <w:tab w:val="left" w:pos="1440"/>
              </w:tabs>
              <w:jc w:val="center"/>
            </w:pPr>
            <w:r>
              <w:rPr>
                <w:rFonts w:ascii="Calibri" w:hAnsi="Calibri"/>
                <w:lang w:val="en-US"/>
              </w:rPr>
              <w:t>2 May 2023</w:t>
            </w:r>
          </w:p>
        </w:tc>
      </w:tr>
      <w:tr w:rsidR="00B8219E" w14:paraId="121721E5" w14:textId="77777777">
        <w:tblPrEx>
          <w:shd w:val="clear" w:color="auto" w:fill="CADFFF"/>
        </w:tblPrEx>
        <w:trPr>
          <w:trHeight w:val="332"/>
        </w:trPr>
        <w:tc>
          <w:tcPr>
            <w:tcW w:w="6682" w:type="dxa"/>
            <w:tcBorders>
              <w:top w:val="single" w:sz="8" w:space="0" w:color="FFFFFF"/>
              <w:left w:val="nil"/>
              <w:bottom w:val="single" w:sz="8" w:space="0" w:color="FFFFFF"/>
              <w:right w:val="single" w:sz="8" w:space="0" w:color="FFFFFF"/>
            </w:tcBorders>
            <w:shd w:val="clear" w:color="auto" w:fill="F3F3F3"/>
            <w:tcMar>
              <w:top w:w="80" w:type="dxa"/>
              <w:left w:w="80" w:type="dxa"/>
              <w:bottom w:w="80" w:type="dxa"/>
              <w:right w:w="80" w:type="dxa"/>
            </w:tcMar>
            <w:vAlign w:val="bottom"/>
          </w:tcPr>
          <w:p w14:paraId="063D92B4" w14:textId="77777777" w:rsidR="00B8219E" w:rsidRDefault="00000000">
            <w:pPr>
              <w:pStyle w:val="Body"/>
              <w:tabs>
                <w:tab w:val="left" w:pos="1440"/>
                <w:tab w:val="left" w:pos="2880"/>
                <w:tab w:val="left" w:pos="4320"/>
                <w:tab w:val="left" w:pos="5760"/>
              </w:tabs>
            </w:pPr>
            <w:r>
              <w:rPr>
                <w:rFonts w:ascii="Calibri" w:hAnsi="Calibri"/>
                <w:lang w:val="en-US"/>
              </w:rPr>
              <w:t>Exploratory data analysis (EDA) and recommendations</w:t>
            </w:r>
          </w:p>
        </w:tc>
        <w:tc>
          <w:tcPr>
            <w:tcW w:w="1206" w:type="dxa"/>
            <w:tcBorders>
              <w:top w:val="single" w:sz="8" w:space="0" w:color="FFFFFF"/>
              <w:left w:val="single" w:sz="8" w:space="0" w:color="FFFFFF"/>
              <w:bottom w:val="single" w:sz="8" w:space="0" w:color="FFFFFF"/>
              <w:right w:val="single" w:sz="8" w:space="0" w:color="FFFFFF"/>
            </w:tcBorders>
            <w:shd w:val="clear" w:color="auto" w:fill="F3F3F3"/>
            <w:tcMar>
              <w:top w:w="80" w:type="dxa"/>
              <w:left w:w="80" w:type="dxa"/>
              <w:bottom w:w="80" w:type="dxa"/>
              <w:right w:w="80" w:type="dxa"/>
            </w:tcMar>
            <w:vAlign w:val="bottom"/>
          </w:tcPr>
          <w:p w14:paraId="0331C6D5" w14:textId="77777777" w:rsidR="00B8219E" w:rsidRDefault="00000000">
            <w:pPr>
              <w:pStyle w:val="Body"/>
              <w:jc w:val="center"/>
            </w:pPr>
            <w:r>
              <w:rPr>
                <w:rFonts w:ascii="Calibri" w:hAnsi="Calibri"/>
                <w:lang w:val="en-US"/>
              </w:rPr>
              <w:t>Week 10</w:t>
            </w:r>
          </w:p>
        </w:tc>
        <w:tc>
          <w:tcPr>
            <w:tcW w:w="1452" w:type="dxa"/>
            <w:tcBorders>
              <w:top w:val="single" w:sz="8" w:space="0" w:color="FFFFFF"/>
              <w:left w:val="single" w:sz="8" w:space="0" w:color="FFFFFF"/>
              <w:bottom w:val="single" w:sz="8" w:space="0" w:color="FFFFFF"/>
              <w:right w:val="nil"/>
            </w:tcBorders>
            <w:shd w:val="clear" w:color="auto" w:fill="F3F3F3"/>
            <w:tcMar>
              <w:top w:w="80" w:type="dxa"/>
              <w:left w:w="80" w:type="dxa"/>
              <w:bottom w:w="80" w:type="dxa"/>
              <w:right w:w="80" w:type="dxa"/>
            </w:tcMar>
            <w:vAlign w:val="bottom"/>
          </w:tcPr>
          <w:p w14:paraId="27A578C7" w14:textId="77777777" w:rsidR="00B8219E" w:rsidRDefault="00000000">
            <w:pPr>
              <w:pStyle w:val="Body"/>
              <w:tabs>
                <w:tab w:val="left" w:pos="1440"/>
              </w:tabs>
              <w:jc w:val="center"/>
            </w:pPr>
            <w:r>
              <w:rPr>
                <w:rFonts w:ascii="Calibri" w:hAnsi="Calibri"/>
                <w:lang w:val="en-US"/>
              </w:rPr>
              <w:t>9 May 2023</w:t>
            </w:r>
          </w:p>
        </w:tc>
      </w:tr>
      <w:tr w:rsidR="00B8219E" w14:paraId="26605313" w14:textId="77777777">
        <w:tblPrEx>
          <w:shd w:val="clear" w:color="auto" w:fill="CADFFF"/>
        </w:tblPrEx>
        <w:trPr>
          <w:trHeight w:val="332"/>
        </w:trPr>
        <w:tc>
          <w:tcPr>
            <w:tcW w:w="6682" w:type="dxa"/>
            <w:tcBorders>
              <w:top w:val="single" w:sz="8" w:space="0" w:color="FFFFFF"/>
              <w:left w:val="nil"/>
              <w:bottom w:val="single" w:sz="8" w:space="0" w:color="FFFFFF"/>
              <w:right w:val="single" w:sz="8" w:space="0" w:color="FFFFFF"/>
            </w:tcBorders>
            <w:shd w:val="clear" w:color="auto" w:fill="FFFFFF"/>
            <w:tcMar>
              <w:top w:w="80" w:type="dxa"/>
              <w:left w:w="80" w:type="dxa"/>
              <w:bottom w:w="80" w:type="dxa"/>
              <w:right w:w="80" w:type="dxa"/>
            </w:tcMar>
            <w:vAlign w:val="bottom"/>
          </w:tcPr>
          <w:p w14:paraId="1C7C1021" w14:textId="77777777" w:rsidR="00B8219E" w:rsidRDefault="00000000">
            <w:pPr>
              <w:pStyle w:val="Body"/>
              <w:tabs>
                <w:tab w:val="left" w:pos="1440"/>
                <w:tab w:val="left" w:pos="2880"/>
                <w:tab w:val="left" w:pos="4320"/>
                <w:tab w:val="left" w:pos="5760"/>
              </w:tabs>
            </w:pPr>
            <w:r>
              <w:rPr>
                <w:rFonts w:ascii="Calibri" w:hAnsi="Calibri"/>
                <w:lang w:val="en-US"/>
              </w:rPr>
              <w:t>EDA presentation and proposed modeling technique</w:t>
            </w:r>
          </w:p>
        </w:tc>
        <w:tc>
          <w:tcPr>
            <w:tcW w:w="1206" w:type="dxa"/>
            <w:tcBorders>
              <w:top w:val="single" w:sz="8" w:space="0" w:color="FFFFFF"/>
              <w:left w:val="single" w:sz="8" w:space="0" w:color="FFFFFF"/>
              <w:bottom w:val="single" w:sz="8" w:space="0" w:color="FFFFFF"/>
              <w:right w:val="single" w:sz="8" w:space="0" w:color="FFFFFF"/>
            </w:tcBorders>
            <w:shd w:val="clear" w:color="auto" w:fill="FFFFFF"/>
            <w:tcMar>
              <w:top w:w="80" w:type="dxa"/>
              <w:left w:w="80" w:type="dxa"/>
              <w:bottom w:w="80" w:type="dxa"/>
              <w:right w:w="80" w:type="dxa"/>
            </w:tcMar>
            <w:vAlign w:val="bottom"/>
          </w:tcPr>
          <w:p w14:paraId="5E8395D5" w14:textId="77777777" w:rsidR="00B8219E" w:rsidRDefault="00000000">
            <w:pPr>
              <w:pStyle w:val="Body"/>
              <w:jc w:val="center"/>
            </w:pPr>
            <w:r>
              <w:rPr>
                <w:rFonts w:ascii="Calibri" w:hAnsi="Calibri"/>
                <w:lang w:val="en-US"/>
              </w:rPr>
              <w:t>Week 11</w:t>
            </w:r>
          </w:p>
        </w:tc>
        <w:tc>
          <w:tcPr>
            <w:tcW w:w="1452" w:type="dxa"/>
            <w:tcBorders>
              <w:top w:val="single" w:sz="8" w:space="0" w:color="FFFFFF"/>
              <w:left w:val="single" w:sz="8" w:space="0" w:color="FFFFFF"/>
              <w:bottom w:val="single" w:sz="8" w:space="0" w:color="FFFFFF"/>
              <w:right w:val="nil"/>
            </w:tcBorders>
            <w:shd w:val="clear" w:color="auto" w:fill="FFFFFF"/>
            <w:tcMar>
              <w:top w:w="80" w:type="dxa"/>
              <w:left w:w="80" w:type="dxa"/>
              <w:bottom w:w="80" w:type="dxa"/>
              <w:right w:w="80" w:type="dxa"/>
            </w:tcMar>
            <w:vAlign w:val="bottom"/>
          </w:tcPr>
          <w:p w14:paraId="7917F008" w14:textId="77777777" w:rsidR="00B8219E" w:rsidRDefault="00000000">
            <w:pPr>
              <w:pStyle w:val="Body"/>
              <w:tabs>
                <w:tab w:val="left" w:pos="1440"/>
              </w:tabs>
              <w:jc w:val="center"/>
            </w:pPr>
            <w:r>
              <w:rPr>
                <w:rFonts w:ascii="Calibri" w:hAnsi="Calibri"/>
                <w:lang w:val="en-US"/>
              </w:rPr>
              <w:t>16 May 2023</w:t>
            </w:r>
          </w:p>
        </w:tc>
      </w:tr>
      <w:tr w:rsidR="00B8219E" w14:paraId="473DC3DF" w14:textId="77777777">
        <w:tblPrEx>
          <w:shd w:val="clear" w:color="auto" w:fill="CADFFF"/>
        </w:tblPrEx>
        <w:trPr>
          <w:trHeight w:val="332"/>
        </w:trPr>
        <w:tc>
          <w:tcPr>
            <w:tcW w:w="6682" w:type="dxa"/>
            <w:tcBorders>
              <w:top w:val="single" w:sz="8" w:space="0" w:color="FFFFFF"/>
              <w:left w:val="nil"/>
              <w:bottom w:val="single" w:sz="8" w:space="0" w:color="FFFFFF"/>
              <w:right w:val="single" w:sz="8" w:space="0" w:color="FFFFFF"/>
            </w:tcBorders>
            <w:shd w:val="clear" w:color="auto" w:fill="F3F3F3"/>
            <w:tcMar>
              <w:top w:w="80" w:type="dxa"/>
              <w:left w:w="80" w:type="dxa"/>
              <w:bottom w:w="80" w:type="dxa"/>
              <w:right w:w="80" w:type="dxa"/>
            </w:tcMar>
            <w:vAlign w:val="bottom"/>
          </w:tcPr>
          <w:p w14:paraId="585FD698" w14:textId="77777777" w:rsidR="00B8219E" w:rsidRDefault="00000000">
            <w:pPr>
              <w:pStyle w:val="Body"/>
              <w:tabs>
                <w:tab w:val="left" w:pos="1440"/>
                <w:tab w:val="left" w:pos="2880"/>
                <w:tab w:val="left" w:pos="4320"/>
                <w:tab w:val="left" w:pos="5760"/>
              </w:tabs>
            </w:pPr>
            <w:r>
              <w:rPr>
                <w:rFonts w:ascii="Calibri" w:hAnsi="Calibri"/>
                <w:lang w:val="en-US"/>
              </w:rPr>
              <w:t>Model selection and model building</w:t>
            </w:r>
          </w:p>
        </w:tc>
        <w:tc>
          <w:tcPr>
            <w:tcW w:w="1206" w:type="dxa"/>
            <w:tcBorders>
              <w:top w:val="single" w:sz="8" w:space="0" w:color="FFFFFF"/>
              <w:left w:val="single" w:sz="8" w:space="0" w:color="FFFFFF"/>
              <w:bottom w:val="single" w:sz="8" w:space="0" w:color="FFFFFF"/>
              <w:right w:val="single" w:sz="8" w:space="0" w:color="FFFFFF"/>
            </w:tcBorders>
            <w:shd w:val="clear" w:color="auto" w:fill="F3F3F3"/>
            <w:tcMar>
              <w:top w:w="80" w:type="dxa"/>
              <w:left w:w="80" w:type="dxa"/>
              <w:bottom w:w="80" w:type="dxa"/>
              <w:right w:w="80" w:type="dxa"/>
            </w:tcMar>
            <w:vAlign w:val="bottom"/>
          </w:tcPr>
          <w:p w14:paraId="6FB86520" w14:textId="77777777" w:rsidR="00B8219E" w:rsidRDefault="00000000">
            <w:pPr>
              <w:pStyle w:val="Body"/>
              <w:jc w:val="center"/>
            </w:pPr>
            <w:r>
              <w:rPr>
                <w:rFonts w:ascii="Calibri" w:hAnsi="Calibri"/>
                <w:lang w:val="en-US"/>
              </w:rPr>
              <w:t>Week 12</w:t>
            </w:r>
          </w:p>
        </w:tc>
        <w:tc>
          <w:tcPr>
            <w:tcW w:w="1452" w:type="dxa"/>
            <w:tcBorders>
              <w:top w:val="single" w:sz="8" w:space="0" w:color="FFFFFF"/>
              <w:left w:val="single" w:sz="8" w:space="0" w:color="FFFFFF"/>
              <w:bottom w:val="single" w:sz="8" w:space="0" w:color="FFFFFF"/>
              <w:right w:val="nil"/>
            </w:tcBorders>
            <w:shd w:val="clear" w:color="auto" w:fill="F3F3F3"/>
            <w:tcMar>
              <w:top w:w="80" w:type="dxa"/>
              <w:left w:w="80" w:type="dxa"/>
              <w:bottom w:w="80" w:type="dxa"/>
              <w:right w:w="80" w:type="dxa"/>
            </w:tcMar>
            <w:vAlign w:val="bottom"/>
          </w:tcPr>
          <w:p w14:paraId="100C69A6" w14:textId="77777777" w:rsidR="00B8219E" w:rsidRDefault="00000000">
            <w:pPr>
              <w:pStyle w:val="Body"/>
              <w:tabs>
                <w:tab w:val="left" w:pos="1440"/>
              </w:tabs>
              <w:jc w:val="center"/>
            </w:pPr>
            <w:r>
              <w:rPr>
                <w:rFonts w:ascii="Calibri" w:hAnsi="Calibri"/>
                <w:lang w:val="en-US"/>
              </w:rPr>
              <w:t>23 May 2023</w:t>
            </w:r>
          </w:p>
        </w:tc>
      </w:tr>
      <w:tr w:rsidR="00B8219E" w14:paraId="310D2497" w14:textId="77777777">
        <w:tblPrEx>
          <w:shd w:val="clear" w:color="auto" w:fill="CADFFF"/>
        </w:tblPrEx>
        <w:trPr>
          <w:trHeight w:val="332"/>
        </w:trPr>
        <w:tc>
          <w:tcPr>
            <w:tcW w:w="6682" w:type="dxa"/>
            <w:tcBorders>
              <w:top w:val="single" w:sz="8" w:space="0" w:color="FFFFFF"/>
              <w:left w:val="nil"/>
              <w:bottom w:val="nil"/>
              <w:right w:val="single" w:sz="8" w:space="0" w:color="FFFFFF"/>
            </w:tcBorders>
            <w:shd w:val="clear" w:color="auto" w:fill="FFFFFF"/>
            <w:tcMar>
              <w:top w:w="80" w:type="dxa"/>
              <w:left w:w="80" w:type="dxa"/>
              <w:bottom w:w="80" w:type="dxa"/>
              <w:right w:w="80" w:type="dxa"/>
            </w:tcMar>
            <w:vAlign w:val="bottom"/>
          </w:tcPr>
          <w:p w14:paraId="27900F31" w14:textId="77777777" w:rsidR="00B8219E" w:rsidRDefault="00000000">
            <w:pPr>
              <w:pStyle w:val="Body"/>
              <w:tabs>
                <w:tab w:val="left" w:pos="1440"/>
                <w:tab w:val="left" w:pos="2880"/>
                <w:tab w:val="left" w:pos="4320"/>
                <w:tab w:val="left" w:pos="5760"/>
              </w:tabs>
            </w:pPr>
            <w:r>
              <w:rPr>
                <w:rFonts w:ascii="Calibri" w:hAnsi="Calibri"/>
                <w:lang w:val="en-US"/>
              </w:rPr>
              <w:t>Final project report and code</w:t>
            </w:r>
          </w:p>
        </w:tc>
        <w:tc>
          <w:tcPr>
            <w:tcW w:w="1206" w:type="dxa"/>
            <w:tcBorders>
              <w:top w:val="single" w:sz="8" w:space="0" w:color="FFFFFF"/>
              <w:left w:val="single" w:sz="8" w:space="0" w:color="FFFFFF"/>
              <w:bottom w:val="nil"/>
              <w:right w:val="single" w:sz="8" w:space="0" w:color="FFFFFF"/>
            </w:tcBorders>
            <w:shd w:val="clear" w:color="auto" w:fill="FFFFFF"/>
            <w:tcMar>
              <w:top w:w="80" w:type="dxa"/>
              <w:left w:w="80" w:type="dxa"/>
              <w:bottom w:w="80" w:type="dxa"/>
              <w:right w:w="80" w:type="dxa"/>
            </w:tcMar>
            <w:vAlign w:val="bottom"/>
          </w:tcPr>
          <w:p w14:paraId="5CA381B9" w14:textId="77777777" w:rsidR="00B8219E" w:rsidRDefault="00000000">
            <w:pPr>
              <w:pStyle w:val="Body"/>
              <w:jc w:val="center"/>
            </w:pPr>
            <w:r>
              <w:rPr>
                <w:rFonts w:ascii="Calibri" w:hAnsi="Calibri"/>
                <w:lang w:val="en-US"/>
              </w:rPr>
              <w:t>Week 13</w:t>
            </w:r>
          </w:p>
        </w:tc>
        <w:tc>
          <w:tcPr>
            <w:tcW w:w="1452" w:type="dxa"/>
            <w:tcBorders>
              <w:top w:val="single" w:sz="8" w:space="0" w:color="FFFFFF"/>
              <w:left w:val="single" w:sz="8" w:space="0" w:color="FFFFFF"/>
              <w:bottom w:val="nil"/>
              <w:right w:val="nil"/>
            </w:tcBorders>
            <w:shd w:val="clear" w:color="auto" w:fill="FFFFFF"/>
            <w:tcMar>
              <w:top w:w="80" w:type="dxa"/>
              <w:left w:w="80" w:type="dxa"/>
              <w:bottom w:w="80" w:type="dxa"/>
              <w:right w:w="80" w:type="dxa"/>
            </w:tcMar>
            <w:vAlign w:val="bottom"/>
          </w:tcPr>
          <w:p w14:paraId="07B47585" w14:textId="77777777" w:rsidR="00B8219E" w:rsidRDefault="00000000">
            <w:pPr>
              <w:pStyle w:val="Body"/>
              <w:tabs>
                <w:tab w:val="left" w:pos="1440"/>
              </w:tabs>
              <w:jc w:val="center"/>
            </w:pPr>
            <w:r>
              <w:rPr>
                <w:rFonts w:ascii="Calibri" w:hAnsi="Calibri"/>
                <w:lang w:val="en-US"/>
              </w:rPr>
              <w:t>30 May 2023</w:t>
            </w:r>
          </w:p>
        </w:tc>
      </w:tr>
    </w:tbl>
    <w:p w14:paraId="60419450" w14:textId="77777777" w:rsidR="00B8219E" w:rsidRDefault="00B8219E">
      <w:pPr>
        <w:pStyle w:val="Body"/>
        <w:widowControl w:val="0"/>
        <w:ind w:left="216" w:hanging="216"/>
      </w:pPr>
    </w:p>
    <w:p w14:paraId="4EE3AAA3" w14:textId="77777777" w:rsidR="00B8219E" w:rsidRDefault="00B8219E">
      <w:pPr>
        <w:pStyle w:val="Body"/>
        <w:widowControl w:val="0"/>
        <w:ind w:left="108" w:hanging="108"/>
      </w:pPr>
    </w:p>
    <w:p w14:paraId="0F16066F" w14:textId="77777777" w:rsidR="00B8219E" w:rsidRDefault="00B8219E">
      <w:pPr>
        <w:pStyle w:val="Body"/>
        <w:jc w:val="both"/>
      </w:pPr>
    </w:p>
    <w:p w14:paraId="5B019448" w14:textId="77777777" w:rsidR="00B8219E" w:rsidRDefault="00B8219E">
      <w:pPr>
        <w:pStyle w:val="Body"/>
        <w:jc w:val="both"/>
      </w:pPr>
    </w:p>
    <w:p w14:paraId="66A284B1" w14:textId="77777777" w:rsidR="00B8219E" w:rsidRDefault="00000000">
      <w:pPr>
        <w:pStyle w:val="Body"/>
        <w:numPr>
          <w:ilvl w:val="0"/>
          <w:numId w:val="5"/>
        </w:numPr>
        <w:jc w:val="both"/>
        <w:rPr>
          <w:b/>
          <w:bCs/>
          <w:sz w:val="28"/>
          <w:szCs w:val="28"/>
          <w:lang w:val="de-DE"/>
        </w:rPr>
      </w:pPr>
      <w:r>
        <w:rPr>
          <w:b/>
          <w:bCs/>
          <w:sz w:val="28"/>
          <w:szCs w:val="28"/>
          <w:lang w:val="de-DE"/>
        </w:rPr>
        <w:t>Data Understanding</w:t>
      </w:r>
    </w:p>
    <w:p w14:paraId="03C961C8" w14:textId="77777777" w:rsidR="00B8219E" w:rsidRDefault="00B8219E">
      <w:pPr>
        <w:pStyle w:val="Body"/>
        <w:jc w:val="both"/>
      </w:pPr>
    </w:p>
    <w:p w14:paraId="5FB8E336" w14:textId="77777777" w:rsidR="00B8219E" w:rsidRDefault="00000000">
      <w:pPr>
        <w:pStyle w:val="Body"/>
        <w:jc w:val="both"/>
      </w:pPr>
      <w:r>
        <w:rPr>
          <w:lang w:val="en-US"/>
        </w:rPr>
        <w:t>The dataset presents 3424 registers and 69 features. The features include the target, 2 numerical and 66 categorical variables. There is no duplicated register nor missing values.</w:t>
      </w:r>
    </w:p>
    <w:p w14:paraId="52F1793D" w14:textId="77777777" w:rsidR="00B8219E" w:rsidRDefault="00B8219E">
      <w:pPr>
        <w:pStyle w:val="Body"/>
        <w:jc w:val="both"/>
      </w:pPr>
    </w:p>
    <w:p w14:paraId="14C50536" w14:textId="77777777" w:rsidR="00B8219E" w:rsidRDefault="00000000">
      <w:pPr>
        <w:pStyle w:val="Body"/>
        <w:jc w:val="both"/>
      </w:pPr>
      <w:r>
        <w:rPr>
          <w:lang w:val="en-US"/>
        </w:rPr>
        <w:t>The ‘</w:t>
      </w:r>
      <w:proofErr w:type="spellStart"/>
      <w:r>
        <w:rPr>
          <w:lang w:val="en-US"/>
        </w:rPr>
        <w:t>Persistency_Flag</w:t>
      </w:r>
      <w:proofErr w:type="spellEnd"/>
      <w:r>
        <w:rPr>
          <w:lang w:val="en-US"/>
        </w:rPr>
        <w:t>’ variable is the target variable and all the others are predictors. This variable presents two categories: Persistent and Non-Persistent. There are more registers for the Non-Persistent category (62.4%).</w:t>
      </w:r>
    </w:p>
    <w:p w14:paraId="6565993E" w14:textId="77777777" w:rsidR="00B8219E" w:rsidRDefault="00B8219E">
      <w:pPr>
        <w:pStyle w:val="Body"/>
        <w:jc w:val="both"/>
      </w:pPr>
    </w:p>
    <w:p w14:paraId="05B4DB4F" w14:textId="77777777" w:rsidR="00B8219E" w:rsidRDefault="00B8219E">
      <w:pPr>
        <w:pStyle w:val="Body"/>
        <w:jc w:val="both"/>
      </w:pPr>
    </w:p>
    <w:p w14:paraId="064E1BE0" w14:textId="77777777" w:rsidR="00B8219E" w:rsidRDefault="00B8219E">
      <w:pPr>
        <w:pStyle w:val="Body"/>
        <w:jc w:val="both"/>
      </w:pPr>
    </w:p>
    <w:p w14:paraId="7D90205C" w14:textId="77777777" w:rsidR="00B8219E" w:rsidRDefault="00B8219E">
      <w:pPr>
        <w:pStyle w:val="Body"/>
        <w:jc w:val="both"/>
      </w:pPr>
    </w:p>
    <w:p w14:paraId="1D366E46" w14:textId="77777777" w:rsidR="00B8219E" w:rsidRDefault="00000000">
      <w:pPr>
        <w:pStyle w:val="Body"/>
        <w:numPr>
          <w:ilvl w:val="0"/>
          <w:numId w:val="4"/>
        </w:numPr>
        <w:jc w:val="both"/>
        <w:rPr>
          <w:b/>
          <w:bCs/>
          <w:sz w:val="28"/>
          <w:szCs w:val="28"/>
          <w:lang w:val="it-IT"/>
        </w:rPr>
      </w:pPr>
      <w:r>
        <w:rPr>
          <w:b/>
          <w:bCs/>
          <w:sz w:val="28"/>
          <w:szCs w:val="28"/>
          <w:lang w:val="it-IT"/>
        </w:rPr>
        <w:t xml:space="preserve">Dataset </w:t>
      </w:r>
      <w:r>
        <w:rPr>
          <w:b/>
          <w:bCs/>
          <w:sz w:val="28"/>
          <w:szCs w:val="28"/>
          <w:lang w:val="en-US"/>
        </w:rPr>
        <w:t>Cleansing and Transformation</w:t>
      </w:r>
    </w:p>
    <w:p w14:paraId="4C3128DA" w14:textId="77777777" w:rsidR="00B8219E" w:rsidRDefault="00B8219E">
      <w:pPr>
        <w:pStyle w:val="Body"/>
        <w:jc w:val="both"/>
      </w:pPr>
    </w:p>
    <w:p w14:paraId="14F92098" w14:textId="77777777" w:rsidR="00B8219E" w:rsidRDefault="00000000">
      <w:pPr>
        <w:pStyle w:val="Body"/>
        <w:jc w:val="both"/>
        <w:rPr>
          <w:rFonts w:ascii="Times Roman" w:eastAsia="Times Roman" w:hAnsi="Times Roman" w:cs="Times Roman"/>
          <w:b/>
          <w:bCs/>
        </w:rPr>
      </w:pPr>
      <w:r>
        <w:rPr>
          <w:b/>
          <w:bCs/>
        </w:rPr>
        <w:t xml:space="preserve">4.1. </w:t>
      </w:r>
      <w:r>
        <w:rPr>
          <w:rFonts w:ascii="Times Roman" w:hAnsi="Times Roman"/>
          <w:b/>
          <w:bCs/>
          <w:lang w:val="en-US"/>
        </w:rPr>
        <w:t>Inspection of NULL Values and Duplicate Rows</w:t>
      </w:r>
    </w:p>
    <w:p w14:paraId="34642230" w14:textId="77777777" w:rsidR="00B8219E" w:rsidRDefault="00B8219E">
      <w:pPr>
        <w:pStyle w:val="Body"/>
        <w:jc w:val="both"/>
        <w:rPr>
          <w:b/>
          <w:bCs/>
        </w:rPr>
      </w:pPr>
    </w:p>
    <w:p w14:paraId="00806368" w14:textId="77777777" w:rsidR="00B8219E" w:rsidRDefault="00000000">
      <w:pPr>
        <w:pStyle w:val="Body"/>
        <w:jc w:val="both"/>
      </w:pPr>
      <w:r>
        <w:rPr>
          <w:lang w:val="en-US"/>
        </w:rPr>
        <w:t>Inspection of Null values is done using an Auto EDA library called Pandas Profiling where we got no null values present in the data and also same goes with duplicate rows there are no duplicate rows present in it.</w:t>
      </w:r>
    </w:p>
    <w:p w14:paraId="587249B2" w14:textId="77777777" w:rsidR="00B8219E" w:rsidRDefault="00B8219E">
      <w:pPr>
        <w:pStyle w:val="Body"/>
        <w:jc w:val="both"/>
      </w:pPr>
    </w:p>
    <w:p w14:paraId="3382255B" w14:textId="77777777" w:rsidR="00B8219E" w:rsidRDefault="00B8219E">
      <w:pPr>
        <w:pStyle w:val="Body"/>
        <w:ind w:left="196"/>
        <w:jc w:val="both"/>
      </w:pPr>
    </w:p>
    <w:p w14:paraId="22DFE462" w14:textId="77777777" w:rsidR="00B8219E" w:rsidRDefault="00B8219E">
      <w:pPr>
        <w:pStyle w:val="Body"/>
        <w:jc w:val="both"/>
      </w:pPr>
    </w:p>
    <w:p w14:paraId="024952A8" w14:textId="77777777" w:rsidR="00B8219E" w:rsidRDefault="00000000">
      <w:pPr>
        <w:pStyle w:val="Body"/>
        <w:jc w:val="both"/>
        <w:rPr>
          <w:rFonts w:ascii="Calibri" w:eastAsia="Calibri" w:hAnsi="Calibri" w:cs="Calibri"/>
          <w:b/>
          <w:bCs/>
        </w:rPr>
      </w:pPr>
      <w:r>
        <w:rPr>
          <w:b/>
          <w:bCs/>
        </w:rPr>
        <w:t xml:space="preserve">4.2. </w:t>
      </w:r>
      <w:r>
        <w:rPr>
          <w:rFonts w:ascii="Calibri" w:hAnsi="Calibri"/>
          <w:b/>
          <w:bCs/>
          <w:lang w:val="en-US"/>
        </w:rPr>
        <w:t>Outlier Detection and Resolution</w:t>
      </w:r>
    </w:p>
    <w:p w14:paraId="51F49C58" w14:textId="77777777" w:rsidR="00B8219E" w:rsidRDefault="00B8219E">
      <w:pPr>
        <w:pStyle w:val="Body"/>
        <w:jc w:val="both"/>
        <w:rPr>
          <w:b/>
          <w:bCs/>
        </w:rPr>
      </w:pPr>
    </w:p>
    <w:p w14:paraId="301EC758" w14:textId="77777777" w:rsidR="00B8219E" w:rsidRDefault="00000000">
      <w:pPr>
        <w:pStyle w:val="Body"/>
        <w:jc w:val="both"/>
      </w:pPr>
      <w:r>
        <w:rPr>
          <w:lang w:val="en-US"/>
        </w:rPr>
        <w:t>Both numerical variables (‘</w:t>
      </w:r>
      <w:proofErr w:type="spellStart"/>
      <w:r>
        <w:rPr>
          <w:lang w:val="en-US"/>
        </w:rPr>
        <w:t>Count_Of_Risks</w:t>
      </w:r>
      <w:proofErr w:type="spellEnd"/>
      <w:r>
        <w:rPr>
          <w:lang w:val="en-US"/>
        </w:rPr>
        <w:t>’ and ‘</w:t>
      </w:r>
      <w:proofErr w:type="spellStart"/>
      <w:r>
        <w:rPr>
          <w:lang w:val="en-US"/>
        </w:rPr>
        <w:t>Dexa_Freq_During_Rx</w:t>
      </w:r>
      <w:proofErr w:type="spellEnd"/>
      <w:r>
        <w:rPr>
          <w:lang w:val="en-US"/>
        </w:rPr>
        <w:t>’) seems to be strongly correlated with the target, however, these variables are skewed and present outliers that need to be treated before proceeding with the modeling steps.</w:t>
      </w:r>
    </w:p>
    <w:p w14:paraId="27D2509D" w14:textId="77777777" w:rsidR="00B8219E" w:rsidRDefault="00B8219E">
      <w:pPr>
        <w:pStyle w:val="Body"/>
        <w:jc w:val="both"/>
      </w:pPr>
    </w:p>
    <w:p w14:paraId="4A6B621D" w14:textId="77777777" w:rsidR="00B8219E" w:rsidRDefault="00000000">
      <w:pPr>
        <w:pStyle w:val="Body"/>
        <w:jc w:val="both"/>
      </w:pPr>
      <w:r>
        <w:rPr>
          <w:lang w:val="en-US"/>
        </w:rPr>
        <w:t xml:space="preserve">The Outliers were found for both numerical variables through box plot and each variable is divided into two types based on Dependent Variable </w:t>
      </w:r>
      <w:proofErr w:type="spellStart"/>
      <w:r>
        <w:rPr>
          <w:lang w:val="en-US"/>
        </w:rPr>
        <w:t>Persistency_Flag</w:t>
      </w:r>
      <w:proofErr w:type="spellEnd"/>
      <w:r>
        <w:rPr>
          <w:lang w:val="en-US"/>
        </w:rPr>
        <w:t>(</w:t>
      </w:r>
      <w:r>
        <w:rPr>
          <w:rtl/>
        </w:rPr>
        <w:t>‘</w:t>
      </w:r>
      <w:r>
        <w:rPr>
          <w:lang w:val="nl-NL"/>
        </w:rPr>
        <w:t>Persistent</w:t>
      </w:r>
      <w:r>
        <w:rPr>
          <w:rtl/>
        </w:rPr>
        <w:t>’</w:t>
      </w:r>
      <w:r>
        <w:t xml:space="preserve">, </w:t>
      </w:r>
      <w:r>
        <w:rPr>
          <w:rtl/>
        </w:rPr>
        <w:t>‘</w:t>
      </w:r>
      <w:r>
        <w:rPr>
          <w:lang w:val="it-IT"/>
        </w:rPr>
        <w:t>Non-Persistent</w:t>
      </w:r>
      <w:r>
        <w:rPr>
          <w:rtl/>
        </w:rPr>
        <w:t>’</w:t>
      </w:r>
      <w:r>
        <w:t xml:space="preserve">). </w:t>
      </w:r>
    </w:p>
    <w:p w14:paraId="149FCC87" w14:textId="77777777" w:rsidR="00B8219E" w:rsidRDefault="00B8219E">
      <w:pPr>
        <w:pStyle w:val="Body"/>
        <w:jc w:val="both"/>
      </w:pPr>
    </w:p>
    <w:p w14:paraId="5176104A" w14:textId="307A56A1" w:rsidR="00B8219E" w:rsidRDefault="00000000">
      <w:pPr>
        <w:pStyle w:val="Body"/>
        <w:jc w:val="both"/>
      </w:pPr>
      <w:r>
        <w:rPr>
          <w:lang w:val="en-US"/>
        </w:rPr>
        <w:t xml:space="preserve">IQR was used for each category of each variable to deal with outliers by finding out lower and upper bounds for all four categories in two variables. </w:t>
      </w:r>
      <w:r w:rsidR="00675D7B">
        <w:rPr>
          <w:lang w:val="en-US"/>
        </w:rPr>
        <w:t>To</w:t>
      </w:r>
      <w:r>
        <w:rPr>
          <w:lang w:val="en-US"/>
        </w:rPr>
        <w:t xml:space="preserve"> solve the presence of outliers and skewness of numerical variables, the outliers were treated according to the approaches shown below.</w:t>
      </w:r>
    </w:p>
    <w:p w14:paraId="395BB808" w14:textId="77777777" w:rsidR="00B8219E" w:rsidRDefault="00B8219E">
      <w:pPr>
        <w:pStyle w:val="Body"/>
        <w:jc w:val="both"/>
      </w:pPr>
    </w:p>
    <w:p w14:paraId="0EAFD9E2" w14:textId="710DE28E" w:rsidR="00B8219E" w:rsidRDefault="00000000">
      <w:pPr>
        <w:pStyle w:val="Body"/>
        <w:jc w:val="both"/>
      </w:pPr>
      <w:r>
        <w:rPr>
          <w:lang w:val="en-US"/>
        </w:rPr>
        <w:t>Approach 1: Replace outlier values by the median value</w:t>
      </w:r>
      <w:r w:rsidR="00DD5377">
        <w:rPr>
          <w:lang w:val="en-US"/>
        </w:rPr>
        <w:t>(Approach by: Harshith Sakala Santhosh)</w:t>
      </w:r>
    </w:p>
    <w:p w14:paraId="0B4677D0" w14:textId="77777777" w:rsidR="00B8219E" w:rsidRDefault="00B8219E">
      <w:pPr>
        <w:pStyle w:val="Body"/>
        <w:jc w:val="both"/>
      </w:pPr>
    </w:p>
    <w:p w14:paraId="296F2FB2" w14:textId="77777777" w:rsidR="00B8219E" w:rsidRDefault="00000000">
      <w:pPr>
        <w:pStyle w:val="Body"/>
        <w:jc w:val="both"/>
      </w:pPr>
      <w:r>
        <w:rPr>
          <w:lang w:val="en-US"/>
        </w:rPr>
        <w:t>The outliers were replaced by the median value of the distribution, considering each target class. That resulted in removal of outliers in all three categories except this category (</w:t>
      </w:r>
      <w:r>
        <w:rPr>
          <w:rtl/>
        </w:rPr>
        <w:t>‘</w:t>
      </w:r>
      <w:proofErr w:type="spellStart"/>
      <w:r>
        <w:rPr>
          <w:lang w:val="en-US"/>
        </w:rPr>
        <w:t>Dexa_Freq_During_Rx</w:t>
      </w:r>
      <w:proofErr w:type="spellEnd"/>
      <w:r>
        <w:rPr>
          <w:rtl/>
        </w:rPr>
        <w:t xml:space="preserve">’ </w:t>
      </w:r>
      <w:r>
        <w:rPr>
          <w:lang w:val="en-US"/>
        </w:rPr>
        <w:t>under Persistent category of output) could not completely avoid outliers but the value of outliers has a variance of 3 to 4 and the number of outliers compared to previous number there was a lot reduction observed.</w:t>
      </w:r>
    </w:p>
    <w:p w14:paraId="29857DEE" w14:textId="77777777" w:rsidR="00B8219E" w:rsidRDefault="00B8219E">
      <w:pPr>
        <w:pStyle w:val="Body"/>
        <w:jc w:val="both"/>
      </w:pPr>
    </w:p>
    <w:p w14:paraId="013CEB22" w14:textId="3F68F6A4" w:rsidR="00B8219E" w:rsidRDefault="00000000">
      <w:pPr>
        <w:pStyle w:val="Body"/>
        <w:jc w:val="both"/>
      </w:pPr>
      <w:r>
        <w:rPr>
          <w:lang w:val="en-US"/>
        </w:rPr>
        <w:t>Approach 2: Replace outlier values by the upper limit threshold</w:t>
      </w:r>
      <w:r w:rsidR="00DD5377">
        <w:rPr>
          <w:lang w:val="en-US"/>
        </w:rPr>
        <w:t>(Approach by: Mario Rodrigues Peres)</w:t>
      </w:r>
    </w:p>
    <w:p w14:paraId="19151866" w14:textId="77777777" w:rsidR="00B8219E" w:rsidRDefault="00B8219E">
      <w:pPr>
        <w:pStyle w:val="Body"/>
        <w:jc w:val="both"/>
      </w:pPr>
    </w:p>
    <w:p w14:paraId="5955B880" w14:textId="77777777" w:rsidR="00B8219E" w:rsidRDefault="00000000">
      <w:pPr>
        <w:pStyle w:val="Body"/>
        <w:jc w:val="both"/>
      </w:pPr>
      <w:r>
        <w:rPr>
          <w:lang w:val="en-US"/>
        </w:rPr>
        <w:t>The upper limit threshold for outliers was calculated considering 1.5 times of the interquartile range (IQR) above the upper quartile (Q3). In this cases there were not outliers left in the new transformed dataset.</w:t>
      </w:r>
    </w:p>
    <w:p w14:paraId="4893FBBA" w14:textId="77777777" w:rsidR="00B8219E" w:rsidRDefault="00B8219E">
      <w:pPr>
        <w:pStyle w:val="Body"/>
        <w:jc w:val="both"/>
      </w:pPr>
    </w:p>
    <w:p w14:paraId="702CDC0B" w14:textId="228209C7" w:rsidR="00B8219E" w:rsidRDefault="00000000">
      <w:pPr>
        <w:pStyle w:val="Body"/>
        <w:jc w:val="both"/>
      </w:pPr>
      <w:r>
        <w:rPr>
          <w:lang w:val="en-US"/>
        </w:rPr>
        <w:t>Approach 3: Remove outliers</w:t>
      </w:r>
      <w:r w:rsidR="00DD5377">
        <w:rPr>
          <w:lang w:val="en-US"/>
        </w:rPr>
        <w:t>(Approach by: Alexis Michael-Igbokwe)</w:t>
      </w:r>
    </w:p>
    <w:p w14:paraId="04028B29" w14:textId="77777777" w:rsidR="00B8219E" w:rsidRDefault="00B8219E">
      <w:pPr>
        <w:pStyle w:val="Body"/>
        <w:jc w:val="both"/>
      </w:pPr>
    </w:p>
    <w:p w14:paraId="70A14C6E" w14:textId="77777777" w:rsidR="00B8219E" w:rsidRDefault="00000000">
      <w:pPr>
        <w:pStyle w:val="Body"/>
        <w:jc w:val="both"/>
      </w:pPr>
      <w:r>
        <w:rPr>
          <w:lang w:val="en-US"/>
        </w:rPr>
        <w:t>Finally, as there were not too many outliers, another approach adopted by our group was related to the removal of outliers, which generated a dataset with lower number of registers.</w:t>
      </w:r>
    </w:p>
    <w:p w14:paraId="76FDFC10" w14:textId="77777777" w:rsidR="00B8219E" w:rsidRDefault="00B8219E">
      <w:pPr>
        <w:pStyle w:val="Body"/>
        <w:jc w:val="both"/>
      </w:pPr>
    </w:p>
    <w:p w14:paraId="08BBE56E" w14:textId="77777777" w:rsidR="00B8219E" w:rsidRDefault="00000000">
      <w:pPr>
        <w:pStyle w:val="Body"/>
        <w:widowControl w:val="0"/>
        <w:ind w:left="108"/>
        <w:rPr>
          <w:b/>
          <w:bCs/>
        </w:rPr>
      </w:pPr>
      <w:r>
        <w:rPr>
          <w:b/>
          <w:bCs/>
          <w:lang w:val="en-US"/>
        </w:rPr>
        <w:t>4.3. Encoding of Categorical Variables</w:t>
      </w:r>
    </w:p>
    <w:p w14:paraId="2B5D6AEE" w14:textId="77777777" w:rsidR="00B8219E" w:rsidRDefault="00B8219E">
      <w:pPr>
        <w:pStyle w:val="Body"/>
        <w:widowControl w:val="0"/>
        <w:ind w:left="108"/>
        <w:rPr>
          <w:b/>
          <w:bCs/>
        </w:rPr>
      </w:pPr>
    </w:p>
    <w:p w14:paraId="39DBE841" w14:textId="77777777" w:rsidR="00B8219E" w:rsidRDefault="00000000">
      <w:pPr>
        <w:pStyle w:val="Body"/>
        <w:widowControl w:val="0"/>
        <w:ind w:left="108"/>
      </w:pPr>
      <w:r>
        <w:rPr>
          <w:lang w:val="en-US"/>
        </w:rPr>
        <w:t>As mentioned previously, There are totally 66 categorical variables present out of 68 variables and most of them are flag  based categories and others has less categories present in them. By observing all these, It was decided to use Label Encoding for all categories instead of going for one hot encoding.</w:t>
      </w:r>
      <w:r>
        <w:rPr>
          <w:lang w:val="en-US"/>
        </w:rPr>
        <w:tab/>
      </w:r>
    </w:p>
    <w:p w14:paraId="4469DD81" w14:textId="77777777" w:rsidR="00B8219E" w:rsidRDefault="00B8219E">
      <w:pPr>
        <w:pStyle w:val="Body"/>
        <w:widowControl w:val="0"/>
        <w:ind w:left="108"/>
      </w:pPr>
    </w:p>
    <w:p w14:paraId="2C637A2D" w14:textId="77777777" w:rsidR="00B8219E" w:rsidRDefault="00B8219E">
      <w:pPr>
        <w:pStyle w:val="Body"/>
        <w:widowControl w:val="0"/>
        <w:ind w:left="108"/>
        <w:rPr>
          <w:b/>
          <w:bCs/>
        </w:rPr>
      </w:pPr>
    </w:p>
    <w:p w14:paraId="7F52E1CB" w14:textId="77777777" w:rsidR="00B8219E" w:rsidRDefault="00B8219E">
      <w:pPr>
        <w:pStyle w:val="Body"/>
        <w:jc w:val="both"/>
      </w:pPr>
    </w:p>
    <w:p w14:paraId="29AD1398" w14:textId="77777777" w:rsidR="00B8219E" w:rsidRDefault="00B8219E">
      <w:pPr>
        <w:pStyle w:val="Body"/>
        <w:jc w:val="both"/>
      </w:pPr>
    </w:p>
    <w:sectPr w:rsidR="00B8219E">
      <w:headerReference w:type="default" r:id="rId14"/>
      <w:pgSz w:w="11900" w:h="16840"/>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C25A9" w14:textId="77777777" w:rsidR="003D2C72" w:rsidRDefault="003D2C72">
      <w:r>
        <w:separator/>
      </w:r>
    </w:p>
  </w:endnote>
  <w:endnote w:type="continuationSeparator" w:id="0">
    <w:p w14:paraId="5D96BC31" w14:textId="77777777" w:rsidR="003D2C72" w:rsidRDefault="003D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3B06" w14:textId="72821799" w:rsidR="00B8219E" w:rsidRDefault="00000000">
    <w:pPr>
      <w:pStyle w:val="Body"/>
      <w:tabs>
        <w:tab w:val="center" w:pos="4819"/>
        <w:tab w:val="right" w:pos="9020"/>
        <w:tab w:val="right" w:pos="9612"/>
      </w:tabs>
    </w:pPr>
    <w:r>
      <w:rPr>
        <w:rFonts w:ascii="Helvetica Neue" w:hAnsi="Helvetica Neue"/>
      </w:rPr>
      <w:tab/>
    </w:r>
    <w:r>
      <w:rPr>
        <w:rFonts w:ascii="Helvetica Neue" w:hAnsi="Helvetica Neue"/>
      </w:rPr>
      <w:fldChar w:fldCharType="begin"/>
    </w:r>
    <w:r>
      <w:rPr>
        <w:rFonts w:ascii="Helvetica Neue" w:hAnsi="Helvetica Neue"/>
      </w:rPr>
      <w:instrText xml:space="preserve"> PAGE </w:instrText>
    </w:r>
    <w:r>
      <w:rPr>
        <w:rFonts w:ascii="Helvetica Neue" w:hAnsi="Helvetica Neue"/>
      </w:rPr>
      <w:fldChar w:fldCharType="separate"/>
    </w:r>
    <w:r w:rsidR="00DD5377">
      <w:rPr>
        <w:rFonts w:ascii="Helvetica Neue" w:hAnsi="Helvetica Neue" w:hint="eastAsia"/>
        <w:noProof/>
      </w:rPr>
      <w:t>1</w:t>
    </w:r>
    <w:r>
      <w:rPr>
        <w:rFonts w:ascii="Helvetica Neue" w:hAnsi="Helvetica Neu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C7E1" w14:textId="77777777" w:rsidR="00B8219E" w:rsidRDefault="00B8219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545C" w14:textId="77777777" w:rsidR="003D2C72" w:rsidRDefault="003D2C72">
      <w:r>
        <w:separator/>
      </w:r>
    </w:p>
  </w:footnote>
  <w:footnote w:type="continuationSeparator" w:id="0">
    <w:p w14:paraId="588152A6" w14:textId="77777777" w:rsidR="003D2C72" w:rsidRDefault="003D2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B1D2" w14:textId="77777777" w:rsidR="00B8219E" w:rsidRDefault="00B8219E">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517E" w14:textId="77777777" w:rsidR="00B8219E" w:rsidRDefault="00B8219E">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E9558" w14:textId="77777777" w:rsidR="00B8219E" w:rsidRDefault="00B8219E">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A8CD" w14:textId="77777777" w:rsidR="00B8219E" w:rsidRDefault="00B8219E">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847F" w14:textId="77777777" w:rsidR="00B8219E" w:rsidRDefault="00B8219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06735"/>
    <w:multiLevelType w:val="hybridMultilevel"/>
    <w:tmpl w:val="D278C61A"/>
    <w:numStyleLink w:val="ImportedStyle1"/>
  </w:abstractNum>
  <w:abstractNum w:abstractNumId="1" w15:restartNumberingAfterBreak="0">
    <w:nsid w:val="250F656A"/>
    <w:multiLevelType w:val="hybridMultilevel"/>
    <w:tmpl w:val="D278C61A"/>
    <w:styleLink w:val="ImportedStyle1"/>
    <w:lvl w:ilvl="0" w:tplc="873A5E0C">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600AC166">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FDF41564">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F552DB14">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0E809B9A">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048A8588">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4858D20A">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87121C9E">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37B6AFD0">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413437C"/>
    <w:multiLevelType w:val="hybridMultilevel"/>
    <w:tmpl w:val="5E540F04"/>
    <w:styleLink w:val="Numbered"/>
    <w:lvl w:ilvl="0" w:tplc="8AAA27FC">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707CE746">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E6F047F8">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5EE4BCD2">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597A1B02">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718C75E6">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803E28FA">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8C10EBE2">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C016BB98">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918693E"/>
    <w:multiLevelType w:val="hybridMultilevel"/>
    <w:tmpl w:val="5E540F04"/>
    <w:numStyleLink w:val="Numbered"/>
  </w:abstractNum>
  <w:num w:numId="1" w16cid:durableId="2026441797">
    <w:abstractNumId w:val="2"/>
  </w:num>
  <w:num w:numId="2" w16cid:durableId="1211381893">
    <w:abstractNumId w:val="3"/>
  </w:num>
  <w:num w:numId="3" w16cid:durableId="1859470057">
    <w:abstractNumId w:val="1"/>
  </w:num>
  <w:num w:numId="4" w16cid:durableId="830608365">
    <w:abstractNumId w:val="0"/>
  </w:num>
  <w:num w:numId="5" w16cid:durableId="24283880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19E"/>
    <w:rsid w:val="003D2C72"/>
    <w:rsid w:val="00571824"/>
    <w:rsid w:val="00675D7B"/>
    <w:rsid w:val="00B8219E"/>
    <w:rsid w:val="00DD5377"/>
    <w:rsid w:val="00ED4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E7DB"/>
  <w15:docId w15:val="{34382AD6-8E85-4AE8-A010-0EC9481B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ImportedStyle1">
    <w:name w:val="Imported Style 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 Sakala Santhosh</dc:creator>
  <cp:lastModifiedBy>Harshith Sakala-santhosh</cp:lastModifiedBy>
  <cp:revision>3</cp:revision>
  <dcterms:created xsi:type="dcterms:W3CDTF">2023-05-02T18:44:00Z</dcterms:created>
  <dcterms:modified xsi:type="dcterms:W3CDTF">2023-05-02T18:45:00Z</dcterms:modified>
</cp:coreProperties>
</file>