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D3188" w14:textId="77777777" w:rsidR="00386F08" w:rsidRPr="00BF3A44" w:rsidRDefault="00340AFF" w:rsidP="009F57ED">
      <w:pPr>
        <w:spacing w:before="120" w:after="120" w:line="330" w:lineRule="exact"/>
        <w:ind w:right="2"/>
        <w:jc w:val="center"/>
        <w:rPr>
          <w:rFonts w:ascii="Times New Roman" w:hAnsi="Times New Roman"/>
          <w:b/>
          <w:szCs w:val="28"/>
          <w:u w:val="single"/>
          <w:lang w:val="pt-BR"/>
        </w:rPr>
      </w:pPr>
      <w:r w:rsidRPr="00BF3A44">
        <w:rPr>
          <w:rFonts w:ascii="Times New Roman" w:hAnsi="Times New Roman"/>
          <w:b/>
          <w:szCs w:val="28"/>
          <w:lang w:val="pt-BR"/>
        </w:rPr>
        <w:t>MẪU SỐ</w:t>
      </w:r>
      <w:r w:rsidR="00386F08" w:rsidRPr="00BF3A44">
        <w:rPr>
          <w:rFonts w:ascii="Times New Roman" w:hAnsi="Times New Roman"/>
          <w:b/>
          <w:szCs w:val="28"/>
          <w:lang w:val="pt-BR"/>
        </w:rPr>
        <w:t xml:space="preserve"> </w:t>
      </w:r>
      <w:r w:rsidR="00CC6CFF" w:rsidRPr="00BF3A44">
        <w:rPr>
          <w:rFonts w:ascii="Times New Roman" w:hAnsi="Times New Roman"/>
          <w:b/>
          <w:szCs w:val="28"/>
          <w:lang w:val="pt-BR"/>
        </w:rPr>
        <w:t>5</w:t>
      </w:r>
    </w:p>
    <w:p w14:paraId="40B20061" w14:textId="77777777" w:rsidR="00386F08" w:rsidRPr="00BF3A44" w:rsidRDefault="007617CA" w:rsidP="009F57ED">
      <w:pPr>
        <w:spacing w:before="120" w:after="120" w:line="330" w:lineRule="exact"/>
        <w:ind w:right="2"/>
        <w:jc w:val="center"/>
        <w:rPr>
          <w:rFonts w:ascii="Times New Roman" w:hAnsi="Times New Roman"/>
          <w:b/>
          <w:sz w:val="30"/>
          <w:szCs w:val="22"/>
          <w:lang w:val="pt-BR"/>
        </w:rPr>
      </w:pPr>
      <w:r w:rsidRPr="00BF3A44">
        <w:rPr>
          <w:rFonts w:ascii="Times New Roman" w:hAnsi="Times New Roman"/>
          <w:b/>
          <w:szCs w:val="28"/>
          <w:lang w:val="pt-BR"/>
        </w:rPr>
        <w:t>MẪU</w:t>
      </w:r>
      <w:r w:rsidR="00386F08" w:rsidRPr="00BF3A44">
        <w:rPr>
          <w:rFonts w:ascii="Times New Roman" w:hAnsi="Times New Roman"/>
          <w:b/>
          <w:szCs w:val="28"/>
          <w:lang w:val="pt-BR"/>
        </w:rPr>
        <w:t xml:space="preserve"> BÁO CÁO TÌNH HÌNH THỰC HIỆN</w:t>
      </w:r>
      <w:r w:rsidRPr="00BF3A44">
        <w:rPr>
          <w:rFonts w:ascii="Times New Roman" w:hAnsi="Times New Roman"/>
          <w:b/>
          <w:szCs w:val="28"/>
          <w:lang w:val="pt-BR"/>
        </w:rPr>
        <w:t xml:space="preserve"> </w:t>
      </w:r>
      <w:r w:rsidR="00386F08" w:rsidRPr="00BF3A44">
        <w:rPr>
          <w:rFonts w:ascii="Times New Roman" w:hAnsi="Times New Roman"/>
          <w:b/>
          <w:szCs w:val="28"/>
          <w:lang w:val="pt-BR"/>
        </w:rPr>
        <w:t>HOẠT ĐỘNG ĐẤU THẦU</w:t>
      </w:r>
      <w:r w:rsidR="00E6732C" w:rsidRPr="00BF3A44">
        <w:rPr>
          <w:rStyle w:val="FootnoteReference"/>
          <w:rFonts w:ascii="Times New Roman" w:hAnsi="Times New Roman"/>
          <w:b/>
          <w:sz w:val="30"/>
          <w:szCs w:val="22"/>
          <w:lang w:val="pt-BR"/>
        </w:rPr>
        <w:footnoteReference w:id="1"/>
      </w:r>
      <w:r w:rsidR="00386F08" w:rsidRPr="00BF3A44">
        <w:rPr>
          <w:rFonts w:ascii="Times New Roman" w:hAnsi="Times New Roman"/>
          <w:b/>
          <w:sz w:val="30"/>
          <w:szCs w:val="22"/>
          <w:lang w:val="pt-BR"/>
        </w:rPr>
        <w:t xml:space="preserve"> </w:t>
      </w:r>
    </w:p>
    <w:p w14:paraId="42989375" w14:textId="1FCAB978" w:rsidR="000E7740" w:rsidRPr="00C55CAD" w:rsidRDefault="00386F08" w:rsidP="000E7740">
      <w:pPr>
        <w:jc w:val="center"/>
        <w:rPr>
          <w:rFonts w:ascii="Times New Roman" w:hAnsi="Times New Roman"/>
          <w:i/>
          <w:szCs w:val="28"/>
          <w:lang w:val="pt-BR"/>
        </w:rPr>
      </w:pPr>
      <w:r w:rsidRPr="00C55CAD">
        <w:rPr>
          <w:rFonts w:ascii="Times New Roman" w:hAnsi="Times New Roman"/>
          <w:i/>
          <w:szCs w:val="28"/>
          <w:lang w:val="vi-VN"/>
        </w:rPr>
        <w:t>(</w:t>
      </w:r>
      <w:r w:rsidR="002A28AC" w:rsidRPr="00C55CAD">
        <w:rPr>
          <w:rFonts w:ascii="Times New Roman" w:hAnsi="Times New Roman"/>
          <w:i/>
          <w:szCs w:val="28"/>
        </w:rPr>
        <w:t>Kèm theo</w:t>
      </w:r>
      <w:r w:rsidRPr="00C55CAD">
        <w:rPr>
          <w:rFonts w:ascii="Times New Roman" w:hAnsi="Times New Roman"/>
          <w:i/>
          <w:szCs w:val="28"/>
          <w:lang w:val="vi-VN"/>
        </w:rPr>
        <w:t xml:space="preserve"> </w:t>
      </w:r>
      <w:r w:rsidR="00916F6F" w:rsidRPr="00C55CAD">
        <w:rPr>
          <w:rFonts w:ascii="Times New Roman" w:hAnsi="Times New Roman"/>
          <w:i/>
          <w:szCs w:val="28"/>
          <w:lang w:val="vi-VN"/>
        </w:rPr>
        <w:t>Thông tư</w:t>
      </w:r>
      <w:r w:rsidRPr="00C55CAD">
        <w:rPr>
          <w:rFonts w:ascii="Times New Roman" w:hAnsi="Times New Roman"/>
          <w:i/>
          <w:szCs w:val="28"/>
          <w:lang w:val="vi-VN"/>
        </w:rPr>
        <w:t xml:space="preserve"> số</w:t>
      </w:r>
      <w:r w:rsidR="00713237" w:rsidRPr="00C55CAD">
        <w:rPr>
          <w:rFonts w:ascii="Times New Roman" w:hAnsi="Times New Roman"/>
          <w:i/>
          <w:szCs w:val="28"/>
          <w:lang w:val="vi-VN"/>
        </w:rPr>
        <w:t xml:space="preserve"> 80</w:t>
      </w:r>
      <w:r w:rsidRPr="00C55CAD">
        <w:rPr>
          <w:rFonts w:ascii="Times New Roman" w:hAnsi="Times New Roman"/>
          <w:i/>
          <w:szCs w:val="28"/>
          <w:lang w:val="vi-VN"/>
        </w:rPr>
        <w:t>/</w:t>
      </w:r>
      <w:r w:rsidR="004133CE" w:rsidRPr="00C55CAD">
        <w:rPr>
          <w:rFonts w:ascii="Times New Roman" w:hAnsi="Times New Roman"/>
          <w:i/>
          <w:szCs w:val="28"/>
        </w:rPr>
        <w:t>202</w:t>
      </w:r>
      <w:r w:rsidR="0063272E" w:rsidRPr="00C55CAD">
        <w:rPr>
          <w:rFonts w:ascii="Times New Roman" w:hAnsi="Times New Roman"/>
          <w:i/>
          <w:szCs w:val="28"/>
        </w:rPr>
        <w:t>5</w:t>
      </w:r>
      <w:r w:rsidR="004133CE" w:rsidRPr="00C55CAD">
        <w:rPr>
          <w:rFonts w:ascii="Times New Roman" w:hAnsi="Times New Roman"/>
          <w:i/>
          <w:szCs w:val="28"/>
        </w:rPr>
        <w:t>/</w:t>
      </w:r>
      <w:r w:rsidR="004D52D1" w:rsidRPr="00C55CAD">
        <w:rPr>
          <w:rFonts w:ascii="Times New Roman" w:hAnsi="Times New Roman"/>
          <w:i/>
          <w:szCs w:val="28"/>
          <w:lang w:val="vi-VN"/>
        </w:rPr>
        <w:t>TT-</w:t>
      </w:r>
      <w:r w:rsidR="0063272E" w:rsidRPr="00C55CAD">
        <w:rPr>
          <w:rFonts w:ascii="Times New Roman" w:hAnsi="Times New Roman"/>
          <w:i/>
          <w:szCs w:val="28"/>
        </w:rPr>
        <w:t>BTC</w:t>
      </w:r>
      <w:r w:rsidRPr="00C55CAD">
        <w:rPr>
          <w:rFonts w:ascii="Times New Roman" w:hAnsi="Times New Roman"/>
          <w:i/>
          <w:szCs w:val="28"/>
          <w:lang w:val="vi-VN"/>
        </w:rPr>
        <w:t xml:space="preserve"> </w:t>
      </w:r>
      <w:r w:rsidR="00713237" w:rsidRPr="00C55CAD">
        <w:rPr>
          <w:rFonts w:ascii="Times New Roman" w:hAnsi="Times New Roman"/>
          <w:i/>
          <w:szCs w:val="28"/>
          <w:lang w:val="vi-VN"/>
        </w:rPr>
        <w:t>ngày 0</w:t>
      </w:r>
      <w:r w:rsidR="00C55CAD" w:rsidRPr="00C55CAD">
        <w:rPr>
          <w:rFonts w:ascii="Times New Roman" w:hAnsi="Times New Roman"/>
          <w:i/>
          <w:szCs w:val="28"/>
        </w:rPr>
        <w:t>8</w:t>
      </w:r>
      <w:r w:rsidR="00713237" w:rsidRPr="00C55CAD">
        <w:rPr>
          <w:rFonts w:ascii="Times New Roman" w:hAnsi="Times New Roman"/>
          <w:i/>
          <w:szCs w:val="28"/>
          <w:lang w:val="vi-VN"/>
        </w:rPr>
        <w:t xml:space="preserve"> </w:t>
      </w:r>
      <w:r w:rsidR="005A43AB" w:rsidRPr="00C55CAD">
        <w:rPr>
          <w:rFonts w:ascii="Times New Roman" w:hAnsi="Times New Roman"/>
          <w:i/>
          <w:szCs w:val="28"/>
        </w:rPr>
        <w:t>tháng</w:t>
      </w:r>
      <w:r w:rsidR="00713237" w:rsidRPr="00C55CAD">
        <w:rPr>
          <w:rFonts w:ascii="Times New Roman" w:hAnsi="Times New Roman"/>
          <w:i/>
          <w:szCs w:val="28"/>
          <w:lang w:val="vi-VN"/>
        </w:rPr>
        <w:t xml:space="preserve"> 8 </w:t>
      </w:r>
      <w:r w:rsidR="005A43AB" w:rsidRPr="00C55CAD">
        <w:rPr>
          <w:rFonts w:ascii="Times New Roman" w:hAnsi="Times New Roman"/>
          <w:i/>
          <w:szCs w:val="28"/>
        </w:rPr>
        <w:t xml:space="preserve">năm </w:t>
      </w:r>
      <w:r w:rsidR="00AA4567" w:rsidRPr="00C55CAD">
        <w:rPr>
          <w:rFonts w:ascii="Times New Roman" w:hAnsi="Times New Roman"/>
          <w:i/>
          <w:szCs w:val="28"/>
          <w:lang w:val="pt-BR"/>
        </w:rPr>
        <w:t>202</w:t>
      </w:r>
      <w:r w:rsidR="0063272E" w:rsidRPr="00C55CAD">
        <w:rPr>
          <w:rFonts w:ascii="Times New Roman" w:hAnsi="Times New Roman"/>
          <w:i/>
          <w:szCs w:val="28"/>
          <w:lang w:val="pt-BR"/>
        </w:rPr>
        <w:t>5</w:t>
      </w:r>
    </w:p>
    <w:p w14:paraId="07C55824" w14:textId="71C0851C" w:rsidR="00386F08" w:rsidRPr="00C55CAD" w:rsidRDefault="00386F08" w:rsidP="000E7740">
      <w:pPr>
        <w:jc w:val="center"/>
        <w:rPr>
          <w:rFonts w:ascii="Times New Roman" w:hAnsi="Times New Roman"/>
          <w:i/>
          <w:szCs w:val="28"/>
          <w:lang w:val="pt-BR"/>
        </w:rPr>
      </w:pPr>
      <w:r w:rsidRPr="00C55CAD">
        <w:rPr>
          <w:rFonts w:ascii="Times New Roman" w:hAnsi="Times New Roman"/>
          <w:i/>
          <w:szCs w:val="28"/>
          <w:lang w:val="vi-VN"/>
        </w:rPr>
        <w:t>của</w:t>
      </w:r>
      <w:r w:rsidR="000E7740" w:rsidRPr="00C55CAD">
        <w:rPr>
          <w:rFonts w:ascii="Times New Roman" w:hAnsi="Times New Roman"/>
          <w:i/>
          <w:szCs w:val="28"/>
        </w:rPr>
        <w:t xml:space="preserve"> </w:t>
      </w:r>
      <w:r w:rsidR="002D5731" w:rsidRPr="00C55CAD">
        <w:rPr>
          <w:rFonts w:ascii="Times New Roman" w:hAnsi="Times New Roman"/>
          <w:i/>
          <w:szCs w:val="28"/>
        </w:rPr>
        <w:t xml:space="preserve">Bộ trưởng </w:t>
      </w:r>
      <w:r w:rsidRPr="00C55CAD">
        <w:rPr>
          <w:rFonts w:ascii="Times New Roman" w:hAnsi="Times New Roman"/>
          <w:i/>
          <w:szCs w:val="28"/>
          <w:lang w:val="vi-VN"/>
        </w:rPr>
        <w:t xml:space="preserve">Bộ </w:t>
      </w:r>
      <w:r w:rsidR="0063272E" w:rsidRPr="00C55CAD">
        <w:rPr>
          <w:rFonts w:ascii="Times New Roman" w:hAnsi="Times New Roman"/>
          <w:i/>
          <w:szCs w:val="28"/>
        </w:rPr>
        <w:t>Tài chính</w:t>
      </w:r>
      <w:r w:rsidRPr="00C55CAD">
        <w:rPr>
          <w:rFonts w:ascii="Times New Roman" w:hAnsi="Times New Roman"/>
          <w:i/>
          <w:szCs w:val="28"/>
          <w:lang w:val="vi-VN"/>
        </w:rPr>
        <w:t>)</w:t>
      </w:r>
    </w:p>
    <w:p w14:paraId="348C569B" w14:textId="77777777" w:rsidR="008724F6" w:rsidRPr="00BF3A44" w:rsidRDefault="008724F6" w:rsidP="002C690B">
      <w:pPr>
        <w:widowControl w:val="0"/>
        <w:spacing w:before="60" w:after="60"/>
        <w:jc w:val="center"/>
        <w:rPr>
          <w:rFonts w:ascii="Times New Roman" w:hAnsi="Times New Roman"/>
          <w:b/>
          <w:sz w:val="26"/>
          <w:szCs w:val="26"/>
          <w:lang w:val="nb-NO"/>
        </w:rPr>
      </w:pPr>
    </w:p>
    <w:p w14:paraId="38D31AD2" w14:textId="0F686F8E" w:rsidR="00FF0C01" w:rsidRPr="00BF3A44" w:rsidRDefault="00386F08" w:rsidP="002C690B">
      <w:pPr>
        <w:widowControl w:val="0"/>
        <w:spacing w:before="60" w:after="60"/>
        <w:jc w:val="center"/>
        <w:rPr>
          <w:rFonts w:ascii="Times New Roman" w:hAnsi="Times New Roman"/>
          <w:b/>
          <w:szCs w:val="28"/>
          <w:lang w:val="nb-NO"/>
        </w:rPr>
      </w:pPr>
      <w:r w:rsidRPr="00BF3A44">
        <w:rPr>
          <w:rFonts w:ascii="Times New Roman" w:hAnsi="Times New Roman"/>
          <w:b/>
          <w:szCs w:val="28"/>
          <w:lang w:val="nb-NO"/>
        </w:rPr>
        <w:t xml:space="preserve">PHẦN </w:t>
      </w:r>
      <w:r w:rsidR="00F35228" w:rsidRPr="00BF3A44">
        <w:rPr>
          <w:rFonts w:ascii="Times New Roman" w:hAnsi="Times New Roman"/>
          <w:b/>
          <w:szCs w:val="28"/>
          <w:lang w:val="nb-NO"/>
        </w:rPr>
        <w:t>A</w:t>
      </w:r>
      <w:r w:rsidRPr="00BF3A44">
        <w:rPr>
          <w:rFonts w:ascii="Times New Roman" w:hAnsi="Times New Roman"/>
          <w:b/>
          <w:szCs w:val="28"/>
          <w:lang w:val="nb-NO"/>
        </w:rPr>
        <w:t>. TÌNH HÌNH THỰC HIỆN HOẠT ĐỘNG ĐẤU THẦU</w:t>
      </w:r>
    </w:p>
    <w:p w14:paraId="15B8B78B" w14:textId="5C56B37D" w:rsidR="00386F08" w:rsidRPr="00BF3A44" w:rsidRDefault="00386F08" w:rsidP="002C690B">
      <w:pPr>
        <w:widowControl w:val="0"/>
        <w:spacing w:before="60" w:after="60"/>
        <w:jc w:val="center"/>
        <w:rPr>
          <w:rFonts w:ascii="Times New Roman" w:hAnsi="Times New Roman"/>
          <w:b/>
          <w:szCs w:val="28"/>
          <w:lang w:val="nb-NO"/>
        </w:rPr>
      </w:pPr>
      <w:r w:rsidRPr="00BF3A44">
        <w:rPr>
          <w:rFonts w:ascii="Times New Roman" w:hAnsi="Times New Roman"/>
          <w:b/>
          <w:szCs w:val="28"/>
          <w:lang w:val="nb-NO"/>
        </w:rPr>
        <w:t>LỰA CHỌN NHÀ THẦU</w:t>
      </w:r>
    </w:p>
    <w:p w14:paraId="0C389159" w14:textId="77777777" w:rsidR="009B7975" w:rsidRPr="00BF3A44" w:rsidRDefault="009B7975" w:rsidP="002C690B">
      <w:pPr>
        <w:widowControl w:val="0"/>
        <w:spacing w:before="60" w:after="60"/>
        <w:ind w:firstLine="720"/>
        <w:jc w:val="both"/>
        <w:rPr>
          <w:rFonts w:ascii="Times New Roman" w:hAnsi="Times New Roman"/>
          <w:b/>
          <w:szCs w:val="28"/>
          <w:lang w:val="nb-NO"/>
        </w:rPr>
      </w:pPr>
    </w:p>
    <w:p w14:paraId="6A660D62" w14:textId="2CDF43CB" w:rsidR="00386F08" w:rsidRPr="00BF3A44" w:rsidRDefault="00386F08" w:rsidP="002C690B">
      <w:pPr>
        <w:widowControl w:val="0"/>
        <w:spacing w:before="60" w:after="60"/>
        <w:ind w:firstLine="720"/>
        <w:jc w:val="both"/>
        <w:rPr>
          <w:rFonts w:ascii="Times New Roman" w:hAnsi="Times New Roman"/>
          <w:b/>
          <w:szCs w:val="28"/>
          <w:lang w:val="nb-NO"/>
        </w:rPr>
      </w:pPr>
      <w:r w:rsidRPr="00BF3A44">
        <w:rPr>
          <w:rFonts w:ascii="Times New Roman" w:hAnsi="Times New Roman"/>
          <w:b/>
          <w:szCs w:val="28"/>
          <w:lang w:val="nb-NO"/>
        </w:rPr>
        <w:t>I. Tổng hợp số liệu về kết quả thực hiện hoạt động đấu thầu lựa chọn nhà thầu</w:t>
      </w:r>
    </w:p>
    <w:p w14:paraId="681C6A27" w14:textId="77777777" w:rsidR="000A67D9" w:rsidRPr="00BF3A44" w:rsidRDefault="000A67D9" w:rsidP="002C690B">
      <w:pPr>
        <w:widowControl w:val="0"/>
        <w:spacing w:before="60" w:after="60"/>
        <w:ind w:firstLine="720"/>
        <w:jc w:val="both"/>
        <w:rPr>
          <w:rFonts w:ascii="Times New Roman" w:hAnsi="Times New Roman"/>
          <w:b/>
          <w:i/>
          <w:szCs w:val="28"/>
          <w:lang w:val="nb-NO"/>
        </w:rPr>
      </w:pPr>
      <w:bookmarkStart w:id="0" w:name="_Hlk157519876"/>
      <w:r w:rsidRPr="00BF3A44">
        <w:rPr>
          <w:rFonts w:ascii="Times New Roman" w:hAnsi="Times New Roman"/>
          <w:b/>
          <w:i/>
          <w:szCs w:val="28"/>
          <w:lang w:val="nb-NO"/>
        </w:rPr>
        <w:t xml:space="preserve">1. Tổng hợp chung về kết quả thực hiện hoạt động đấu thầu </w:t>
      </w:r>
    </w:p>
    <w:p w14:paraId="2521362F" w14:textId="2B6AECEB"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a) Tổng hợp chung về số liệu đối với việc lựa chọn nhà thầu của các gói thầu thuộc </w:t>
      </w:r>
      <w:r w:rsidR="00DD1C7E" w:rsidRPr="00BF3A44">
        <w:rPr>
          <w:rFonts w:ascii="Times New Roman" w:hAnsi="Times New Roman"/>
          <w:bCs/>
          <w:szCs w:val="28"/>
          <w:lang w:val="nb-NO"/>
        </w:rPr>
        <w:t xml:space="preserve">đối tượng áp dụng quy định tại </w:t>
      </w:r>
      <w:r w:rsidR="00BF3FBD" w:rsidRPr="00BF3A44">
        <w:rPr>
          <w:rFonts w:ascii="Times New Roman" w:hAnsi="Times New Roman"/>
          <w:bCs/>
          <w:szCs w:val="28"/>
          <w:lang w:val="nb-NO"/>
        </w:rPr>
        <w:t xml:space="preserve">khoản 1 </w:t>
      </w:r>
      <w:r w:rsidR="00DD1C7E" w:rsidRPr="00BF3A44">
        <w:rPr>
          <w:rFonts w:ascii="Times New Roman" w:hAnsi="Times New Roman"/>
          <w:bCs/>
          <w:szCs w:val="28"/>
          <w:lang w:val="nb-NO"/>
        </w:rPr>
        <w:t xml:space="preserve">Điều 2 </w:t>
      </w:r>
      <w:r w:rsidR="000B2677" w:rsidRPr="00BF3A44">
        <w:rPr>
          <w:rFonts w:ascii="Times New Roman" w:hAnsi="Times New Roman"/>
          <w:bCs/>
          <w:szCs w:val="28"/>
          <w:lang w:val="nb-NO"/>
        </w:rPr>
        <w:t xml:space="preserve">của </w:t>
      </w:r>
      <w:r w:rsidR="00DD1C7E" w:rsidRPr="00BF3A44">
        <w:rPr>
          <w:rFonts w:ascii="Times New Roman" w:hAnsi="Times New Roman"/>
          <w:bCs/>
          <w:szCs w:val="28"/>
          <w:lang w:val="nb-NO"/>
        </w:rPr>
        <w:t xml:space="preserve">Luật Đấu thầu </w:t>
      </w:r>
      <w:r w:rsidRPr="00BF3A44">
        <w:rPr>
          <w:rFonts w:ascii="Times New Roman" w:hAnsi="Times New Roman"/>
          <w:bCs/>
          <w:szCs w:val="28"/>
          <w:lang w:val="nb-NO"/>
        </w:rPr>
        <w:t>bao gồm: tổng số gói thầu, tổng giá gói thầu, tổng giá trúng thầu và tỷ lệ tiết kiệm chung theo lĩnh vực đấu thầu, theo hình thức lựa chọn nhà thầu, theo phân loại dự án</w:t>
      </w:r>
      <w:r w:rsidR="00C72495" w:rsidRPr="00BF3A44">
        <w:rPr>
          <w:rFonts w:ascii="Times New Roman" w:hAnsi="Times New Roman"/>
          <w:bCs/>
          <w:szCs w:val="28"/>
          <w:lang w:val="nb-NO"/>
        </w:rPr>
        <w:t xml:space="preserve">. </w:t>
      </w:r>
    </w:p>
    <w:p w14:paraId="06285EA7" w14:textId="265595F4"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b) Tổng hợp chung số liệu đối với việc lựa chọn nhà thầu của các gói thầu thuộc phạm vi điều chỉnh của các </w:t>
      </w:r>
      <w:r w:rsidR="00FF0CD0" w:rsidRPr="00BF3A44">
        <w:rPr>
          <w:rFonts w:ascii="Times New Roman" w:hAnsi="Times New Roman"/>
          <w:bCs/>
          <w:szCs w:val="28"/>
          <w:lang w:val="nb-NO"/>
        </w:rPr>
        <w:t>H</w:t>
      </w:r>
      <w:r w:rsidRPr="00BF3A44">
        <w:rPr>
          <w:rFonts w:ascii="Times New Roman" w:hAnsi="Times New Roman"/>
          <w:bCs/>
          <w:szCs w:val="28"/>
          <w:lang w:val="nb-NO"/>
        </w:rPr>
        <w:t>iệp định</w:t>
      </w:r>
      <w:r w:rsidR="00FF0CD0" w:rsidRPr="00BF3A44">
        <w:rPr>
          <w:rFonts w:ascii="Times New Roman" w:hAnsi="Times New Roman"/>
          <w:bCs/>
          <w:szCs w:val="28"/>
          <w:lang w:val="nb-NO"/>
        </w:rPr>
        <w:t xml:space="preserve"> thương mại tự do</w:t>
      </w:r>
      <w:r w:rsidRPr="00BF3A44">
        <w:rPr>
          <w:rFonts w:ascii="Times New Roman" w:hAnsi="Times New Roman"/>
          <w:bCs/>
          <w:szCs w:val="28"/>
          <w:lang w:val="nb-NO"/>
        </w:rPr>
        <w:t xml:space="preserve"> mà Việt Nam là thành viên</w:t>
      </w:r>
      <w:r w:rsidR="009366C7" w:rsidRPr="00BF3A44">
        <w:rPr>
          <w:rFonts w:ascii="Times New Roman" w:hAnsi="Times New Roman"/>
          <w:bCs/>
          <w:szCs w:val="28"/>
          <w:lang w:val="nb-NO"/>
        </w:rPr>
        <w:t xml:space="preserve"> </w:t>
      </w:r>
      <w:r w:rsidRPr="00BF3A44">
        <w:rPr>
          <w:rFonts w:ascii="Times New Roman" w:hAnsi="Times New Roman"/>
          <w:bCs/>
          <w:szCs w:val="28"/>
          <w:lang w:val="nb-NO"/>
        </w:rPr>
        <w:t xml:space="preserve">(Hiệp định CPTPP, Hiệp định EVFTA, Hiệp định UKVFTA,...) bao gồm: </w:t>
      </w:r>
      <w:r w:rsidR="004C488B" w:rsidRPr="00BF3A44">
        <w:rPr>
          <w:rFonts w:ascii="Times New Roman" w:hAnsi="Times New Roman"/>
          <w:bCs/>
          <w:szCs w:val="28"/>
          <w:lang w:val="nb-NO"/>
        </w:rPr>
        <w:t>t</w:t>
      </w:r>
      <w:r w:rsidRPr="00BF3A44">
        <w:rPr>
          <w:rFonts w:ascii="Times New Roman" w:hAnsi="Times New Roman"/>
          <w:bCs/>
          <w:szCs w:val="28"/>
          <w:lang w:val="nb-NO"/>
        </w:rPr>
        <w:t>ổng số gói thầu, tổng giá gói thầu, tổng giá trúng thầu, tỷ lệ tiết kiệm theo lĩnh vực đấu thầu và theo hình thức lựa chọn nhà thầu.</w:t>
      </w:r>
    </w:p>
    <w:p w14:paraId="55C3DB46" w14:textId="77777777"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c) Kết quả thực hiện lựa chọn nhà thầu qua mạng</w:t>
      </w:r>
      <w:r w:rsidR="00891934" w:rsidRPr="00BF3A44">
        <w:rPr>
          <w:rFonts w:ascii="Times New Roman" w:hAnsi="Times New Roman"/>
          <w:bCs/>
          <w:szCs w:val="28"/>
          <w:lang w:val="nb-NO"/>
        </w:rPr>
        <w:t xml:space="preserve">. </w:t>
      </w:r>
      <w:r w:rsidRPr="00BF3A44">
        <w:rPr>
          <w:rFonts w:ascii="Times New Roman" w:hAnsi="Times New Roman"/>
          <w:bCs/>
          <w:szCs w:val="28"/>
          <w:lang w:val="nb-NO"/>
        </w:rPr>
        <w:t xml:space="preserve"> </w:t>
      </w:r>
    </w:p>
    <w:p w14:paraId="55BFE585" w14:textId="7C486130"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d) </w:t>
      </w:r>
      <w:r w:rsidR="003528F4" w:rsidRPr="00BF3A44">
        <w:rPr>
          <w:rFonts w:ascii="Times New Roman" w:hAnsi="Times New Roman"/>
          <w:bCs/>
          <w:szCs w:val="28"/>
          <w:lang w:val="nb-NO"/>
        </w:rPr>
        <w:t>Nội dung khác</w:t>
      </w:r>
      <w:r w:rsidR="001C32B0" w:rsidRPr="00BF3A44">
        <w:rPr>
          <w:rFonts w:ascii="Times New Roman" w:hAnsi="Times New Roman"/>
          <w:bCs/>
          <w:szCs w:val="28"/>
          <w:lang w:val="nb-NO"/>
        </w:rPr>
        <w:t xml:space="preserve"> (nếu có)</w:t>
      </w:r>
      <w:r w:rsidRPr="00BF3A44">
        <w:rPr>
          <w:rFonts w:ascii="Times New Roman" w:hAnsi="Times New Roman"/>
          <w:bCs/>
          <w:szCs w:val="28"/>
          <w:lang w:val="nb-NO"/>
        </w:rPr>
        <w:t xml:space="preserve">. </w:t>
      </w:r>
    </w:p>
    <w:p w14:paraId="3DD4F808" w14:textId="77777777" w:rsidR="000A67D9" w:rsidRPr="00BF3A44" w:rsidRDefault="000A67D9" w:rsidP="002C690B">
      <w:pPr>
        <w:widowControl w:val="0"/>
        <w:spacing w:before="60" w:after="60"/>
        <w:ind w:firstLine="720"/>
        <w:jc w:val="both"/>
        <w:rPr>
          <w:rFonts w:ascii="Times New Roman" w:hAnsi="Times New Roman"/>
          <w:b/>
          <w:bCs/>
          <w:i/>
          <w:szCs w:val="28"/>
          <w:lang w:val="nb-NO"/>
        </w:rPr>
      </w:pPr>
      <w:r w:rsidRPr="00BF3A44">
        <w:rPr>
          <w:rFonts w:ascii="Times New Roman" w:hAnsi="Times New Roman"/>
          <w:b/>
          <w:bCs/>
          <w:i/>
          <w:szCs w:val="28"/>
          <w:lang w:val="nb-NO"/>
        </w:rPr>
        <w:t xml:space="preserve">2. </w:t>
      </w:r>
      <w:r w:rsidR="003974B9" w:rsidRPr="00BF3A44">
        <w:rPr>
          <w:rFonts w:ascii="Times New Roman" w:hAnsi="Times New Roman"/>
          <w:b/>
          <w:bCs/>
          <w:i/>
          <w:szCs w:val="28"/>
          <w:lang w:val="nb-NO"/>
        </w:rPr>
        <w:t>Công tác chỉ đạo, điều hành, phổ biến việc thực hiện các văn bản quy phạm pháp luật về đấu thầu</w:t>
      </w:r>
    </w:p>
    <w:p w14:paraId="2E3C2725" w14:textId="48813790"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Tổng hợp số liệu về </w:t>
      </w:r>
      <w:r w:rsidR="00A03436" w:rsidRPr="00BF3A44">
        <w:rPr>
          <w:rFonts w:ascii="Times New Roman" w:hAnsi="Times New Roman"/>
          <w:bCs/>
          <w:szCs w:val="28"/>
          <w:lang w:val="nb-NO"/>
        </w:rPr>
        <w:t>số lượng văn bản chỉ đạo</w:t>
      </w:r>
      <w:r w:rsidRPr="00BF3A44">
        <w:rPr>
          <w:rFonts w:ascii="Times New Roman" w:hAnsi="Times New Roman"/>
          <w:bCs/>
          <w:szCs w:val="28"/>
          <w:lang w:val="nb-NO"/>
        </w:rPr>
        <w:t xml:space="preserve">, điều hành về đấu thầu </w:t>
      </w:r>
      <w:r w:rsidR="00A03436" w:rsidRPr="00BF3A44">
        <w:rPr>
          <w:rFonts w:ascii="Times New Roman" w:hAnsi="Times New Roman"/>
          <w:bCs/>
          <w:szCs w:val="28"/>
          <w:lang w:val="nb-NO"/>
        </w:rPr>
        <w:t>lựa chọn nhà thầu</w:t>
      </w:r>
      <w:r w:rsidR="00923D13" w:rsidRPr="00BF3A44">
        <w:rPr>
          <w:rFonts w:ascii="Times New Roman" w:hAnsi="Times New Roman"/>
          <w:bCs/>
          <w:szCs w:val="28"/>
          <w:lang w:val="nb-NO"/>
        </w:rPr>
        <w:t>; số lượng hội nghị/hội thảo phổ biến công tác đấu thầu.</w:t>
      </w:r>
    </w:p>
    <w:p w14:paraId="54B680EB" w14:textId="77777777" w:rsidR="000A67D9" w:rsidRPr="00BF3A44" w:rsidRDefault="000A67D9" w:rsidP="002C690B">
      <w:pPr>
        <w:widowControl w:val="0"/>
        <w:spacing w:before="60" w:after="60"/>
        <w:ind w:firstLine="720"/>
        <w:jc w:val="both"/>
        <w:rPr>
          <w:rFonts w:ascii="Times New Roman" w:hAnsi="Times New Roman"/>
          <w:b/>
          <w:bCs/>
          <w:i/>
          <w:szCs w:val="28"/>
          <w:lang w:val="nb-NO"/>
        </w:rPr>
      </w:pPr>
      <w:r w:rsidRPr="00BF3A44">
        <w:rPr>
          <w:rFonts w:ascii="Times New Roman" w:hAnsi="Times New Roman"/>
          <w:b/>
          <w:bCs/>
          <w:i/>
          <w:szCs w:val="28"/>
          <w:lang w:val="nb-NO"/>
        </w:rPr>
        <w:t>3.</w:t>
      </w:r>
      <w:r w:rsidRPr="00BF3A44">
        <w:rPr>
          <w:rFonts w:ascii="Times New Roman" w:hAnsi="Times New Roman"/>
          <w:b/>
          <w:i/>
          <w:lang w:val="nb-NO"/>
        </w:rPr>
        <w:t xml:space="preserve"> </w:t>
      </w:r>
      <w:r w:rsidRPr="00BF3A44">
        <w:rPr>
          <w:rFonts w:ascii="Times New Roman" w:hAnsi="Times New Roman"/>
          <w:b/>
          <w:bCs/>
          <w:i/>
          <w:szCs w:val="28"/>
          <w:lang w:val="nb-NO"/>
        </w:rPr>
        <w:t>Công tác thanh tra, kiểm tra</w:t>
      </w:r>
      <w:r w:rsidR="00013AE7" w:rsidRPr="00BF3A44">
        <w:rPr>
          <w:rFonts w:ascii="Times New Roman" w:hAnsi="Times New Roman"/>
          <w:b/>
          <w:bCs/>
          <w:i/>
          <w:szCs w:val="28"/>
          <w:lang w:val="nb-NO"/>
        </w:rPr>
        <w:t>, giám sát</w:t>
      </w:r>
      <w:r w:rsidRPr="00BF3A44">
        <w:rPr>
          <w:rFonts w:ascii="Times New Roman" w:hAnsi="Times New Roman"/>
          <w:b/>
          <w:bCs/>
          <w:i/>
          <w:szCs w:val="28"/>
          <w:lang w:val="nb-NO"/>
        </w:rPr>
        <w:t xml:space="preserve"> về đấu thầu lựa chọn nhà thầu</w:t>
      </w:r>
    </w:p>
    <w:p w14:paraId="787CA656" w14:textId="70493D85" w:rsidR="000A67D9" w:rsidRPr="00BF3A44" w:rsidRDefault="00013AE7"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a) </w:t>
      </w:r>
      <w:r w:rsidR="000A67D9" w:rsidRPr="00BF3A44">
        <w:rPr>
          <w:rFonts w:ascii="Times New Roman" w:hAnsi="Times New Roman"/>
          <w:bCs/>
          <w:szCs w:val="28"/>
          <w:lang w:val="nb-NO"/>
        </w:rPr>
        <w:t>Tổng hợp số liệu về công tác thanh tra, kiểm tra về đấu thầu lựa chọn nhà thầu bao gồm: số lượng các cuộc thanh tra về đấu thầu; số lượng các cuộc thanh tra được lồng ghép nội dung về đấu thầu; số lượng các cuộc kiểm tra về đấu thầu; số lượng các cuộc kiểm tra được lồng ghép nội dung về đấu thầu</w:t>
      </w:r>
      <w:r w:rsidRPr="00BF3A44">
        <w:rPr>
          <w:rFonts w:ascii="Times New Roman" w:hAnsi="Times New Roman"/>
          <w:bCs/>
          <w:szCs w:val="28"/>
          <w:lang w:val="nb-NO"/>
        </w:rPr>
        <w:t>.</w:t>
      </w:r>
    </w:p>
    <w:p w14:paraId="610631D1" w14:textId="77777777" w:rsidR="00013AE7" w:rsidRPr="00BF3A44" w:rsidRDefault="00013AE7"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b) Tổng hợp số liệu về công tác giám sát thường xuyên</w:t>
      </w:r>
      <w:r w:rsidR="003218B1" w:rsidRPr="00BF3A44">
        <w:rPr>
          <w:rFonts w:ascii="Times New Roman" w:hAnsi="Times New Roman"/>
          <w:bCs/>
          <w:szCs w:val="28"/>
          <w:lang w:val="nb-NO"/>
        </w:rPr>
        <w:t xml:space="preserve"> hoạt động đấu thầu lựa chọn nhà thầu</w:t>
      </w:r>
      <w:r w:rsidRPr="00BF3A44">
        <w:rPr>
          <w:rFonts w:ascii="Times New Roman" w:hAnsi="Times New Roman"/>
          <w:bCs/>
          <w:szCs w:val="28"/>
          <w:lang w:val="nb-NO"/>
        </w:rPr>
        <w:t xml:space="preserve"> bao gồm: số lượng các văn bản chấn chỉnh hoạt động đấu thầu; số lượng tổ chức, cá nhân được yêu cầu xử lý</w:t>
      </w:r>
      <w:r w:rsidR="009075C8" w:rsidRPr="00BF3A44">
        <w:rPr>
          <w:rFonts w:ascii="Times New Roman" w:hAnsi="Times New Roman"/>
          <w:bCs/>
          <w:szCs w:val="28"/>
          <w:lang w:val="nb-NO"/>
        </w:rPr>
        <w:t xml:space="preserve"> vi phạm</w:t>
      </w:r>
      <w:r w:rsidRPr="00BF3A44">
        <w:rPr>
          <w:rFonts w:ascii="Times New Roman" w:hAnsi="Times New Roman"/>
          <w:bCs/>
          <w:szCs w:val="28"/>
          <w:lang w:val="nb-NO"/>
        </w:rPr>
        <w:t xml:space="preserve">; số lượng tổ chức, cá nhân bị xử lý vi phạm. </w:t>
      </w:r>
    </w:p>
    <w:p w14:paraId="45B21370" w14:textId="77777777" w:rsidR="000A67D9" w:rsidRPr="00BF3A44" w:rsidRDefault="000A67D9" w:rsidP="002C690B">
      <w:pPr>
        <w:widowControl w:val="0"/>
        <w:spacing w:before="60" w:after="60"/>
        <w:ind w:firstLine="720"/>
        <w:jc w:val="both"/>
        <w:rPr>
          <w:rFonts w:ascii="Times New Roman" w:hAnsi="Times New Roman"/>
          <w:b/>
          <w:bCs/>
          <w:i/>
          <w:szCs w:val="28"/>
          <w:lang w:val="nb-NO"/>
        </w:rPr>
      </w:pPr>
      <w:r w:rsidRPr="00BF3A44">
        <w:rPr>
          <w:rFonts w:ascii="Times New Roman" w:hAnsi="Times New Roman"/>
          <w:b/>
          <w:bCs/>
          <w:i/>
          <w:szCs w:val="28"/>
          <w:lang w:val="nb-NO"/>
        </w:rPr>
        <w:lastRenderedPageBreak/>
        <w:t xml:space="preserve">4. Giải quyết kiến nghị và xử lý vi phạm </w:t>
      </w:r>
    </w:p>
    <w:p w14:paraId="5BA09AD5" w14:textId="7FC56100"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a)</w:t>
      </w:r>
      <w:r w:rsidR="001232CB" w:rsidRPr="00BF3A44">
        <w:rPr>
          <w:rFonts w:ascii="Times New Roman" w:hAnsi="Times New Roman"/>
          <w:bCs/>
          <w:szCs w:val="28"/>
          <w:lang w:val="nb-NO"/>
        </w:rPr>
        <w:t xml:space="preserve"> </w:t>
      </w:r>
      <w:r w:rsidRPr="00BF3A44">
        <w:rPr>
          <w:rFonts w:ascii="Times New Roman" w:hAnsi="Times New Roman"/>
          <w:bCs/>
          <w:szCs w:val="28"/>
          <w:lang w:val="nb-NO"/>
        </w:rPr>
        <w:t>Tổng hợp số liệu về giải quyết kiến nghị về đấu thầu</w:t>
      </w:r>
      <w:r w:rsidR="002974B4" w:rsidRPr="00BF3A44">
        <w:rPr>
          <w:rFonts w:ascii="Times New Roman" w:hAnsi="Times New Roman"/>
          <w:bCs/>
          <w:szCs w:val="28"/>
          <w:lang w:val="nb-NO"/>
        </w:rPr>
        <w:t>,</w:t>
      </w:r>
      <w:r w:rsidRPr="00BF3A44">
        <w:rPr>
          <w:rFonts w:ascii="Times New Roman" w:hAnsi="Times New Roman"/>
          <w:bCs/>
          <w:szCs w:val="28"/>
          <w:lang w:val="nb-NO"/>
        </w:rPr>
        <w:t xml:space="preserve"> bao gồm: số lượng kiến nghị nhận được; số lượng kiến nghị được giải quyết; số lượng kiến nghị đúng của nhà thầu. </w:t>
      </w:r>
    </w:p>
    <w:p w14:paraId="3B60D3D7" w14:textId="37045C07" w:rsidR="000A67D9" w:rsidRPr="00BF3A44" w:rsidRDefault="000A67D9" w:rsidP="002C690B">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 b) Tổng hợp số liệu về xử lý vi phạm trong đấu thầu, bao gồm: số lượng quyết định xử lý vi phạm hành chính; số lượng quyết định cấm tổ chức/cá nhân tham gia hoạt động đấu thầu; số lượng nhà thầu vi phạm bị chấm dứt hợp đồng do lỗi nhà thầu; số lượng đăng tải công khai trên Hệ thống mạng đấu thầu quốc gia đối với các hành vi vi phạm trong đấu thầu.</w:t>
      </w:r>
    </w:p>
    <w:p w14:paraId="1D3C3D27" w14:textId="63632102" w:rsidR="00386F08" w:rsidRPr="00BF3A44" w:rsidRDefault="00460009" w:rsidP="002C690B">
      <w:pPr>
        <w:widowControl w:val="0"/>
        <w:spacing w:before="60" w:after="60"/>
        <w:ind w:firstLine="720"/>
        <w:jc w:val="both"/>
        <w:rPr>
          <w:rFonts w:ascii="Times New Roman" w:hAnsi="Times New Roman"/>
          <w:b/>
          <w:bCs/>
          <w:i/>
          <w:szCs w:val="28"/>
          <w:lang w:val="nb-NO"/>
        </w:rPr>
      </w:pPr>
      <w:r>
        <w:rPr>
          <w:rFonts w:ascii="Times New Roman" w:hAnsi="Times New Roman"/>
          <w:b/>
          <w:bCs/>
          <w:i/>
          <w:szCs w:val="28"/>
          <w:lang w:val="nb-NO"/>
        </w:rPr>
        <w:t>5</w:t>
      </w:r>
      <w:r w:rsidR="000A67D9" w:rsidRPr="00BF3A44">
        <w:rPr>
          <w:rFonts w:ascii="Times New Roman" w:hAnsi="Times New Roman"/>
          <w:b/>
          <w:bCs/>
          <w:i/>
          <w:szCs w:val="28"/>
          <w:lang w:val="nb-NO"/>
        </w:rPr>
        <w:t>. Các nội dung khác (nếu có)</w:t>
      </w:r>
    </w:p>
    <w:p w14:paraId="2B02CA60" w14:textId="77777777" w:rsidR="00386F08" w:rsidRPr="00BF3A44" w:rsidRDefault="00386F08" w:rsidP="002C690B">
      <w:pPr>
        <w:widowControl w:val="0"/>
        <w:spacing w:before="60" w:after="60"/>
        <w:ind w:firstLine="720"/>
        <w:jc w:val="both"/>
        <w:rPr>
          <w:rFonts w:ascii="Times New Roman" w:hAnsi="Times New Roman"/>
          <w:b/>
          <w:szCs w:val="28"/>
          <w:lang w:val="nb-NO"/>
        </w:rPr>
      </w:pPr>
      <w:r w:rsidRPr="00BF3A44">
        <w:rPr>
          <w:rFonts w:ascii="Times New Roman" w:hAnsi="Times New Roman"/>
          <w:b/>
          <w:szCs w:val="28"/>
          <w:lang w:val="nb-NO"/>
        </w:rPr>
        <w:t>II. Đánh giá việc thực hiện hoạt động đấu thầu lựa chọn nhà thầu trong năm</w:t>
      </w:r>
    </w:p>
    <w:p w14:paraId="251A8A1C" w14:textId="2BDFDABF" w:rsidR="00386F08" w:rsidRPr="00BF3A44" w:rsidRDefault="00386F08" w:rsidP="002C690B">
      <w:pPr>
        <w:widowControl w:val="0"/>
        <w:spacing w:before="60" w:after="60"/>
        <w:ind w:firstLine="720"/>
        <w:jc w:val="both"/>
        <w:rPr>
          <w:rFonts w:ascii="Times New Roman" w:hAnsi="Times New Roman"/>
          <w:szCs w:val="28"/>
          <w:lang w:val="nb-NO"/>
        </w:rPr>
      </w:pPr>
      <w:r w:rsidRPr="00BF3A44">
        <w:rPr>
          <w:rFonts w:ascii="Times New Roman" w:hAnsi="Times New Roman"/>
          <w:szCs w:val="28"/>
          <w:lang w:val="nb-NO"/>
        </w:rPr>
        <w:t xml:space="preserve">Đánh giá </w:t>
      </w:r>
      <w:r w:rsidRPr="00BF3A44">
        <w:rPr>
          <w:rFonts w:ascii="Times New Roman" w:hAnsi="Times New Roman"/>
          <w:b/>
          <w:szCs w:val="28"/>
          <w:lang w:val="nb-NO"/>
        </w:rPr>
        <w:t>kết quả đạt được, hạn chế, tồn tại và nguyên nhân</w:t>
      </w:r>
      <w:r w:rsidRPr="00BF3A44">
        <w:rPr>
          <w:rFonts w:ascii="Times New Roman" w:hAnsi="Times New Roman"/>
          <w:szCs w:val="28"/>
          <w:lang w:val="nb-NO"/>
        </w:rPr>
        <w:t xml:space="preserve"> việc thực hiện hoạt động đấu thầu trên địa bàn, ngành, lĩnh vực quản lý của cơ quan, đơn vị theo từng nội dung sau:</w:t>
      </w:r>
    </w:p>
    <w:p w14:paraId="063127B9" w14:textId="77777777" w:rsidR="002E09A0" w:rsidRPr="00BF3A44" w:rsidRDefault="002E09A0" w:rsidP="002C690B">
      <w:pPr>
        <w:widowControl w:val="0"/>
        <w:tabs>
          <w:tab w:val="left" w:pos="1691"/>
        </w:tabs>
        <w:spacing w:before="60" w:after="60"/>
        <w:ind w:firstLine="720"/>
        <w:jc w:val="both"/>
        <w:rPr>
          <w:rFonts w:ascii="Times New Roman" w:hAnsi="Times New Roman"/>
          <w:bCs/>
          <w:szCs w:val="28"/>
          <w:lang w:val="nb-NO"/>
        </w:rPr>
      </w:pPr>
      <w:bookmarkStart w:id="1" w:name="_Hlk165625848"/>
      <w:r w:rsidRPr="00BF3A44">
        <w:rPr>
          <w:rFonts w:ascii="Times New Roman" w:hAnsi="Times New Roman"/>
          <w:bCs/>
          <w:szCs w:val="28"/>
          <w:lang w:val="nb-NO"/>
        </w:rPr>
        <w:t>1. Đánh giá chung.</w:t>
      </w:r>
    </w:p>
    <w:p w14:paraId="26CD85A0" w14:textId="5423857D" w:rsidR="002E09A0" w:rsidRPr="00BF3A44" w:rsidRDefault="002E09A0" w:rsidP="002C690B">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2. Về tổ chức, triển khai thực hiện chính sách pháp luật </w:t>
      </w:r>
      <w:r w:rsidR="000B2677" w:rsidRPr="00BF3A44">
        <w:rPr>
          <w:rFonts w:ascii="Times New Roman" w:hAnsi="Times New Roman"/>
          <w:bCs/>
          <w:szCs w:val="28"/>
          <w:lang w:val="nb-NO"/>
        </w:rPr>
        <w:t xml:space="preserve">về </w:t>
      </w:r>
      <w:r w:rsidRPr="00BF3A44">
        <w:rPr>
          <w:rFonts w:ascii="Times New Roman" w:hAnsi="Times New Roman"/>
          <w:bCs/>
          <w:szCs w:val="28"/>
          <w:lang w:val="nb-NO"/>
        </w:rPr>
        <w:t>đấu thầu lựa chọn nhà thầu.</w:t>
      </w:r>
    </w:p>
    <w:p w14:paraId="358C256A" w14:textId="77777777" w:rsidR="002E09A0" w:rsidRPr="00BF3A44" w:rsidRDefault="002E09A0" w:rsidP="002C690B">
      <w:pPr>
        <w:widowControl w:val="0"/>
        <w:spacing w:before="60" w:after="60"/>
        <w:ind w:firstLine="720"/>
        <w:jc w:val="both"/>
        <w:rPr>
          <w:rFonts w:ascii="Times New Roman" w:hAnsi="Times New Roman"/>
          <w:b/>
          <w:bCs/>
          <w:i/>
          <w:szCs w:val="28"/>
          <w:lang w:val="nb-NO"/>
        </w:rPr>
      </w:pPr>
      <w:r w:rsidRPr="00BF3A44">
        <w:rPr>
          <w:rFonts w:ascii="Times New Roman" w:hAnsi="Times New Roman"/>
          <w:bCs/>
          <w:szCs w:val="28"/>
          <w:lang w:val="nb-NO"/>
        </w:rPr>
        <w:t>3. Về công tác chỉ đạo, điều hành, phổ biến việc thực hiện các văn bản quy phạm pháp luật về đấu thầu lựa chọn nhà thầu.</w:t>
      </w:r>
    </w:p>
    <w:p w14:paraId="5C8428A0" w14:textId="77777777" w:rsidR="002E09A0" w:rsidRPr="00BF3A44" w:rsidRDefault="002E09A0"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4. Về lựa chọn nhà </w:t>
      </w:r>
      <w:r w:rsidR="005424F1" w:rsidRPr="00BF3A44">
        <w:rPr>
          <w:rFonts w:ascii="Times New Roman" w:hAnsi="Times New Roman"/>
          <w:bCs/>
          <w:szCs w:val="28"/>
          <w:lang w:val="nb-NO"/>
        </w:rPr>
        <w:t>thầu</w:t>
      </w:r>
      <w:r w:rsidRPr="00BF3A44">
        <w:rPr>
          <w:rFonts w:ascii="Times New Roman" w:hAnsi="Times New Roman"/>
          <w:bCs/>
          <w:szCs w:val="28"/>
          <w:lang w:val="nb-NO"/>
        </w:rPr>
        <w:t xml:space="preserve"> qua mạng.</w:t>
      </w:r>
    </w:p>
    <w:p w14:paraId="55176927" w14:textId="77777777" w:rsidR="002E09A0" w:rsidRPr="00BF3A44" w:rsidRDefault="002E09A0"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5. Về công khai thông tin trong đấu thầu.</w:t>
      </w:r>
    </w:p>
    <w:p w14:paraId="7E29CDA3" w14:textId="77777777" w:rsidR="002E09A0" w:rsidRPr="00BF3A44" w:rsidRDefault="002E09A0"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6. Về công tác thanh tra, kiểm tra, giám sát, xử lý vi phạm và giải quyết kiến nghị.</w:t>
      </w:r>
    </w:p>
    <w:p w14:paraId="3AD46969" w14:textId="77777777" w:rsidR="007113C7" w:rsidRPr="00BF3A44" w:rsidRDefault="002E09A0" w:rsidP="00D615A9">
      <w:pPr>
        <w:spacing w:before="60" w:after="60"/>
        <w:ind w:firstLine="720"/>
        <w:jc w:val="both"/>
        <w:rPr>
          <w:rFonts w:ascii="Times New Roman" w:hAnsi="Times New Roman"/>
          <w:bCs/>
          <w:iCs/>
          <w:szCs w:val="26"/>
          <w:lang w:val="nb-NO"/>
        </w:rPr>
      </w:pPr>
      <w:r w:rsidRPr="00BF3A44">
        <w:rPr>
          <w:rFonts w:ascii="Times New Roman" w:hAnsi="Times New Roman"/>
          <w:bCs/>
          <w:szCs w:val="28"/>
          <w:lang w:val="nb-NO"/>
        </w:rPr>
        <w:t>7</w:t>
      </w:r>
      <w:r w:rsidRPr="00BF3A44">
        <w:rPr>
          <w:rFonts w:ascii="Times New Roman" w:hAnsi="Times New Roman"/>
          <w:bCs/>
          <w:iCs/>
          <w:szCs w:val="26"/>
          <w:lang w:val="nb-NO"/>
        </w:rPr>
        <w:t>. Nội dung khác (nếu có).</w:t>
      </w:r>
      <w:bookmarkStart w:id="2" w:name="_Hlk157588181"/>
      <w:bookmarkEnd w:id="0"/>
      <w:bookmarkEnd w:id="1"/>
    </w:p>
    <w:p w14:paraId="0940C6C7" w14:textId="77777777" w:rsidR="007113C7" w:rsidRPr="00BF3A44" w:rsidRDefault="007113C7" w:rsidP="00D615A9">
      <w:pPr>
        <w:spacing w:before="60" w:after="60"/>
        <w:ind w:firstLine="720"/>
        <w:jc w:val="both"/>
        <w:rPr>
          <w:rFonts w:ascii="Times New Roman" w:hAnsi="Times New Roman"/>
          <w:bCs/>
          <w:iCs/>
          <w:szCs w:val="26"/>
          <w:lang w:val="nb-NO"/>
        </w:rPr>
      </w:pPr>
    </w:p>
    <w:p w14:paraId="6487232F" w14:textId="01DCA8B5" w:rsidR="00473D9C" w:rsidRPr="00BF3A44" w:rsidRDefault="00386F08" w:rsidP="00D615A9">
      <w:pPr>
        <w:spacing w:before="60" w:after="60"/>
        <w:jc w:val="center"/>
        <w:rPr>
          <w:rFonts w:ascii="Times New Roman" w:hAnsi="Times New Roman"/>
          <w:b/>
          <w:sz w:val="26"/>
          <w:szCs w:val="26"/>
          <w:lang w:val="nb-NO"/>
        </w:rPr>
      </w:pPr>
      <w:r w:rsidRPr="00BF3A44">
        <w:rPr>
          <w:rFonts w:ascii="Times New Roman" w:hAnsi="Times New Roman"/>
          <w:b/>
          <w:szCs w:val="28"/>
          <w:lang w:val="nb-NO"/>
        </w:rPr>
        <w:t xml:space="preserve">PHẦN </w:t>
      </w:r>
      <w:r w:rsidR="00051FE9" w:rsidRPr="00BF3A44">
        <w:rPr>
          <w:rFonts w:ascii="Times New Roman" w:hAnsi="Times New Roman"/>
          <w:b/>
          <w:szCs w:val="28"/>
          <w:lang w:val="nb-NO"/>
        </w:rPr>
        <w:t>B</w:t>
      </w:r>
      <w:r w:rsidRPr="00BF3A44">
        <w:rPr>
          <w:rFonts w:ascii="Times New Roman" w:hAnsi="Times New Roman"/>
          <w:b/>
          <w:szCs w:val="28"/>
          <w:lang w:val="nb-NO"/>
        </w:rPr>
        <w:t xml:space="preserve">. TÌNH HÌNH THỰC HIỆN HOẠT ĐỘNG ĐẤU THẦU LỰA CHỌN NHÀ ĐẦU TƯ DỰ ÁN ĐẦU TƯ CÓ SỬ DỤNG ĐẤT VÀ DỰ ÁN ĐẦU TƯ </w:t>
      </w:r>
      <w:r w:rsidR="00EC6A8D" w:rsidRPr="00BF3A44">
        <w:rPr>
          <w:rFonts w:ascii="Times New Roman" w:hAnsi="Times New Roman"/>
          <w:b/>
          <w:szCs w:val="28"/>
          <w:lang w:val="nb-NO"/>
        </w:rPr>
        <w:t>THUỘC TRƯỜNG HỢP PHẢI TỔ CHỨC ĐẤU THẦU THEO QUY ĐỊNH CỦA PHÁP LUẬT QUẢN LÝ NGÀNH, LĨNH VỰC</w:t>
      </w:r>
    </w:p>
    <w:p w14:paraId="40305CB4" w14:textId="77777777" w:rsidR="0032481A" w:rsidRPr="00BF3A44" w:rsidRDefault="0032481A" w:rsidP="00D615A9">
      <w:pPr>
        <w:spacing w:before="60" w:after="60"/>
        <w:ind w:firstLine="720"/>
        <w:jc w:val="both"/>
        <w:rPr>
          <w:rFonts w:ascii="Times New Roman" w:hAnsi="Times New Roman"/>
          <w:b/>
          <w:szCs w:val="28"/>
          <w:lang w:val="nb-NO"/>
        </w:rPr>
      </w:pPr>
    </w:p>
    <w:p w14:paraId="2F5DB52A" w14:textId="3995BAE9" w:rsidR="00386F08" w:rsidRPr="00BF3A44" w:rsidRDefault="00386F08" w:rsidP="00D615A9">
      <w:pPr>
        <w:spacing w:before="60" w:after="60"/>
        <w:ind w:firstLine="720"/>
        <w:jc w:val="both"/>
        <w:rPr>
          <w:rFonts w:ascii="Times New Roman" w:hAnsi="Times New Roman"/>
          <w:b/>
          <w:szCs w:val="28"/>
          <w:lang w:val="nb-NO"/>
        </w:rPr>
      </w:pPr>
      <w:r w:rsidRPr="00BF3A44">
        <w:rPr>
          <w:rFonts w:ascii="Times New Roman" w:hAnsi="Times New Roman"/>
          <w:b/>
          <w:szCs w:val="28"/>
          <w:lang w:val="nb-NO"/>
        </w:rPr>
        <w:t>I. Tổng hợp số liệu về kết quả thực hiện hoạt động đấu thầu lựa chọn nhà đầu tư</w:t>
      </w:r>
    </w:p>
    <w:p w14:paraId="38FBE619" w14:textId="77777777" w:rsidR="002247CA" w:rsidRPr="00BF3A44" w:rsidRDefault="002247CA" w:rsidP="00D615A9">
      <w:pPr>
        <w:widowControl w:val="0"/>
        <w:spacing w:before="60" w:after="60"/>
        <w:ind w:firstLine="720"/>
        <w:jc w:val="both"/>
        <w:rPr>
          <w:rFonts w:ascii="Times New Roman" w:hAnsi="Times New Roman"/>
          <w:b/>
          <w:i/>
          <w:szCs w:val="28"/>
          <w:lang w:val="nb-NO"/>
        </w:rPr>
      </w:pPr>
      <w:r w:rsidRPr="00BF3A44">
        <w:rPr>
          <w:rFonts w:ascii="Times New Roman" w:hAnsi="Times New Roman"/>
          <w:b/>
          <w:i/>
          <w:szCs w:val="28"/>
          <w:lang w:val="nb-NO"/>
        </w:rPr>
        <w:t xml:space="preserve">1. Tổng hợp chung về kết quả thực hiện hoạt động đấu thầu </w:t>
      </w:r>
    </w:p>
    <w:p w14:paraId="32B71EC1" w14:textId="356876AE" w:rsidR="00386F08" w:rsidRPr="00BF3A44" w:rsidRDefault="007B07CC" w:rsidP="00D615A9">
      <w:pPr>
        <w:spacing w:before="60" w:after="60"/>
        <w:ind w:firstLine="720"/>
        <w:jc w:val="both"/>
        <w:rPr>
          <w:rFonts w:ascii="Times New Roman" w:hAnsi="Times New Roman"/>
          <w:szCs w:val="28"/>
          <w:lang w:val="nb-NO"/>
        </w:rPr>
      </w:pPr>
      <w:r w:rsidRPr="00BF3A44">
        <w:rPr>
          <w:rFonts w:ascii="Times New Roman" w:hAnsi="Times New Roman"/>
          <w:szCs w:val="28"/>
          <w:lang w:val="nb-NO"/>
        </w:rPr>
        <w:t xml:space="preserve">Tổng hợp chung về số liệu đối với việc lựa chọn nhà đầu tư thực hiện các dự án đầu tư kinh doanh thuộc đối tượng áp dụng quy định tại khoản 3 Điều 2 </w:t>
      </w:r>
      <w:r w:rsidR="005A43AB" w:rsidRPr="00BF3A44">
        <w:rPr>
          <w:rFonts w:ascii="Times New Roman" w:hAnsi="Times New Roman"/>
          <w:szCs w:val="28"/>
          <w:lang w:val="nb-NO"/>
        </w:rPr>
        <w:t xml:space="preserve">của </w:t>
      </w:r>
      <w:r w:rsidRPr="00BF3A44">
        <w:rPr>
          <w:rFonts w:ascii="Times New Roman" w:hAnsi="Times New Roman"/>
          <w:szCs w:val="28"/>
          <w:lang w:val="nb-NO"/>
        </w:rPr>
        <w:t>Luật Đấu thầu bao gồm: số lượng dự án tổ chức đấu thầu lựa chọn nhà đầu tư, phân loại dự án; số lượng dự án áp dụng thủ tục mời quan tâm và chấp thuận nhà đầu tư theo pháp luật về đầu tư; hình thức, phương thức lựa chọn nhà đầu tư; hiệu quả sử dụng đất, hiệu quả đầu tư phát triển ngành, lĩnh vực đạt được thông qua đấu thầu.</w:t>
      </w:r>
    </w:p>
    <w:p w14:paraId="3623AB81" w14:textId="77777777" w:rsidR="00DF639F" w:rsidRPr="00BF3A44" w:rsidRDefault="00DF639F" w:rsidP="00D615A9">
      <w:pPr>
        <w:widowControl w:val="0"/>
        <w:spacing w:before="60" w:after="60"/>
        <w:ind w:firstLine="720"/>
        <w:jc w:val="both"/>
        <w:rPr>
          <w:rFonts w:ascii="Times New Roman" w:hAnsi="Times New Roman"/>
          <w:b/>
          <w:bCs/>
          <w:i/>
          <w:szCs w:val="28"/>
          <w:lang w:val="nb-NO"/>
        </w:rPr>
      </w:pPr>
      <w:r w:rsidRPr="00BF3A44">
        <w:rPr>
          <w:rFonts w:ascii="Times New Roman" w:hAnsi="Times New Roman"/>
          <w:b/>
          <w:bCs/>
          <w:i/>
          <w:szCs w:val="28"/>
          <w:lang w:val="nb-NO"/>
        </w:rPr>
        <w:lastRenderedPageBreak/>
        <w:t>2. Công tác chỉ đạo, điều hành, phổ biến</w:t>
      </w:r>
      <w:r w:rsidR="003974B9" w:rsidRPr="00BF3A44">
        <w:rPr>
          <w:rFonts w:ascii="Times New Roman" w:hAnsi="Times New Roman"/>
          <w:b/>
          <w:bCs/>
          <w:i/>
          <w:szCs w:val="28"/>
          <w:lang w:val="nb-NO"/>
        </w:rPr>
        <w:t xml:space="preserve"> việc thực hiện các văn bản quy phạm pháp luật về đấu thầ</w:t>
      </w:r>
      <w:r w:rsidR="00771210" w:rsidRPr="00BF3A44">
        <w:rPr>
          <w:rFonts w:ascii="Times New Roman" w:hAnsi="Times New Roman"/>
          <w:b/>
          <w:bCs/>
          <w:i/>
          <w:szCs w:val="28"/>
          <w:lang w:val="nb-NO"/>
        </w:rPr>
        <w:t>u</w:t>
      </w:r>
    </w:p>
    <w:p w14:paraId="11774217" w14:textId="77777777" w:rsidR="00FA18F2" w:rsidRPr="00BF3A44" w:rsidRDefault="00FA18F2" w:rsidP="00D615A9">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Tổng hợp số liệu về số lượng văn bản chỉ đạo chỉ đạo, điều hành về đấu thầu lựa chọn nhà đầu tư; số lượng hội nghị/hội thảo phổ biến công tác đấu thầu.</w:t>
      </w:r>
    </w:p>
    <w:p w14:paraId="272F381C" w14:textId="77777777" w:rsidR="00386F08" w:rsidRPr="00BF3A44" w:rsidRDefault="00386F08" w:rsidP="00D615A9">
      <w:pPr>
        <w:spacing w:before="60" w:after="60"/>
        <w:ind w:firstLine="720"/>
        <w:jc w:val="both"/>
        <w:rPr>
          <w:rFonts w:ascii="Times New Roman" w:hAnsi="Times New Roman"/>
          <w:b/>
          <w:i/>
          <w:spacing w:val="-2"/>
          <w:szCs w:val="28"/>
          <w:lang w:val="nb-NO"/>
        </w:rPr>
      </w:pPr>
      <w:r w:rsidRPr="00BF3A44">
        <w:rPr>
          <w:rFonts w:ascii="Times New Roman" w:hAnsi="Times New Roman"/>
          <w:b/>
          <w:i/>
          <w:spacing w:val="-2"/>
          <w:szCs w:val="28"/>
          <w:lang w:val="nb-NO"/>
        </w:rPr>
        <w:t>3. Công tác thanh tra, kiểm tra</w:t>
      </w:r>
      <w:r w:rsidR="00E36C84" w:rsidRPr="00BF3A44">
        <w:rPr>
          <w:rFonts w:ascii="Times New Roman" w:hAnsi="Times New Roman"/>
          <w:b/>
          <w:i/>
          <w:spacing w:val="-2"/>
          <w:szCs w:val="28"/>
          <w:lang w:val="nb-NO"/>
        </w:rPr>
        <w:t>, giám sát</w:t>
      </w:r>
      <w:r w:rsidR="00C0659A" w:rsidRPr="00BF3A44">
        <w:rPr>
          <w:rFonts w:ascii="Times New Roman" w:hAnsi="Times New Roman"/>
          <w:b/>
          <w:i/>
          <w:spacing w:val="-2"/>
          <w:szCs w:val="28"/>
          <w:lang w:val="nb-NO"/>
        </w:rPr>
        <w:t xml:space="preserve"> </w:t>
      </w:r>
      <w:r w:rsidRPr="00BF3A44">
        <w:rPr>
          <w:rFonts w:ascii="Times New Roman" w:hAnsi="Times New Roman"/>
          <w:b/>
          <w:i/>
          <w:spacing w:val="-2"/>
          <w:szCs w:val="28"/>
          <w:lang w:val="nb-NO"/>
        </w:rPr>
        <w:t>về đấu thầu lựa chọn nhà đầu tư</w:t>
      </w:r>
    </w:p>
    <w:p w14:paraId="59885626" w14:textId="77777777" w:rsidR="00A026D7" w:rsidRPr="00BF3A44" w:rsidRDefault="00FF2A44" w:rsidP="00D615A9">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a) </w:t>
      </w:r>
      <w:r w:rsidR="00A026D7" w:rsidRPr="00BF3A44">
        <w:rPr>
          <w:rFonts w:ascii="Times New Roman" w:hAnsi="Times New Roman"/>
          <w:bCs/>
          <w:szCs w:val="28"/>
          <w:lang w:val="nb-NO"/>
        </w:rPr>
        <w:t>Tổng hợp số liệu về công tác thanh tra, kiểm tra về đấu thầu lựa chọn nhà đầu tư bao gồm:</w:t>
      </w:r>
      <w:r w:rsidR="00D96F5F" w:rsidRPr="00BF3A44">
        <w:rPr>
          <w:rFonts w:ascii="Times New Roman" w:hAnsi="Times New Roman"/>
          <w:bCs/>
          <w:szCs w:val="28"/>
          <w:lang w:val="nb-NO"/>
        </w:rPr>
        <w:t xml:space="preserve"> </w:t>
      </w:r>
      <w:r w:rsidR="00A026D7" w:rsidRPr="00BF3A44">
        <w:rPr>
          <w:rFonts w:ascii="Times New Roman" w:hAnsi="Times New Roman"/>
          <w:bCs/>
          <w:szCs w:val="28"/>
          <w:lang w:val="nb-NO"/>
        </w:rPr>
        <w:t>số lượng các cuộc thanh tra về đấu thầu; số lượng các cuộc thanh tra được lồng ghép nội dung về đấu thầu; số lượng các cuộc kiểm tra về đấu thầu; số lượng các cuộc kiểm tra được lồng ghép nội dung về đấu thầu.</w:t>
      </w:r>
    </w:p>
    <w:p w14:paraId="5E5DD0AF" w14:textId="77777777" w:rsidR="00FF2A44" w:rsidRPr="00BF3A44" w:rsidRDefault="00FF2A44" w:rsidP="00D615A9">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b) Tổng hợp số liệu về công tác giám sát hoạt động đấu thầu lựa chọn nhà đầu tư</w:t>
      </w:r>
      <w:r w:rsidR="0022327B" w:rsidRPr="00BF3A44">
        <w:rPr>
          <w:rFonts w:ascii="Times New Roman" w:hAnsi="Times New Roman"/>
          <w:bCs/>
          <w:szCs w:val="28"/>
          <w:lang w:val="nb-NO"/>
        </w:rPr>
        <w:t>.</w:t>
      </w:r>
    </w:p>
    <w:p w14:paraId="501BC475" w14:textId="77777777" w:rsidR="00386F08" w:rsidRPr="00BF3A44" w:rsidRDefault="00386F08" w:rsidP="00D615A9">
      <w:pPr>
        <w:spacing w:before="60" w:after="60"/>
        <w:ind w:firstLine="720"/>
        <w:jc w:val="both"/>
        <w:rPr>
          <w:rFonts w:ascii="Times New Roman" w:hAnsi="Times New Roman"/>
          <w:b/>
          <w:i/>
          <w:szCs w:val="28"/>
          <w:lang w:val="nb-NO"/>
        </w:rPr>
      </w:pPr>
      <w:r w:rsidRPr="00BF3A44">
        <w:rPr>
          <w:rFonts w:ascii="Times New Roman" w:hAnsi="Times New Roman"/>
          <w:b/>
          <w:i/>
          <w:szCs w:val="28"/>
          <w:lang w:val="nb-NO"/>
        </w:rPr>
        <w:t xml:space="preserve">4. Giải quyết kiến nghị và xử lý vi phạm </w:t>
      </w:r>
    </w:p>
    <w:p w14:paraId="544C9225" w14:textId="0D156970" w:rsidR="009042AF" w:rsidRPr="00BF3A44" w:rsidRDefault="009042AF" w:rsidP="00D615A9">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a) Tổng hợp số liệu về giải quyết kiến nghị về đấu thầu, bao gồm: số lượng kiến nghị nhận được; số lượng kiến nghị được giải quyết; số lượng kiến nghị đúng của </w:t>
      </w:r>
      <w:r w:rsidR="00D81E67" w:rsidRPr="00BF3A44">
        <w:rPr>
          <w:rFonts w:ascii="Times New Roman" w:hAnsi="Times New Roman"/>
          <w:bCs/>
          <w:szCs w:val="28"/>
          <w:lang w:val="nb-NO"/>
        </w:rPr>
        <w:t xml:space="preserve">nhà </w:t>
      </w:r>
      <w:r w:rsidRPr="00BF3A44">
        <w:rPr>
          <w:rFonts w:ascii="Times New Roman" w:hAnsi="Times New Roman"/>
          <w:bCs/>
          <w:szCs w:val="28"/>
          <w:lang w:val="nb-NO"/>
        </w:rPr>
        <w:t xml:space="preserve">đầu tư. </w:t>
      </w:r>
    </w:p>
    <w:p w14:paraId="188F86E3" w14:textId="3AEFF5A4" w:rsidR="009042AF" w:rsidRPr="00BF3A44" w:rsidRDefault="009042AF" w:rsidP="00D615A9">
      <w:pPr>
        <w:widowControl w:val="0"/>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 b) Tổng hợp số liệu về xử lý vi phạm trong đấu thầu, bao gồm: số lượng quyết định xử lý vi phạm hành chính; số lượng quyết định cấm tổ chức/cá nhân tham gia hoạt động đấu thầu; số lượng </w:t>
      </w:r>
      <w:r w:rsidR="00D85528" w:rsidRPr="00BF3A44">
        <w:rPr>
          <w:rFonts w:ascii="Times New Roman" w:hAnsi="Times New Roman"/>
          <w:bCs/>
          <w:szCs w:val="28"/>
          <w:lang w:val="nb-NO"/>
        </w:rPr>
        <w:t xml:space="preserve">nhà </w:t>
      </w:r>
      <w:r w:rsidRPr="00BF3A44">
        <w:rPr>
          <w:rFonts w:ascii="Times New Roman" w:hAnsi="Times New Roman"/>
          <w:bCs/>
          <w:szCs w:val="28"/>
          <w:lang w:val="nb-NO"/>
        </w:rPr>
        <w:t xml:space="preserve">đầu tư vi phạm bị chấm dứt hợp đồng do lỗi </w:t>
      </w:r>
      <w:r w:rsidR="002A69E4" w:rsidRPr="00BF3A44">
        <w:rPr>
          <w:rFonts w:ascii="Times New Roman" w:hAnsi="Times New Roman"/>
          <w:bCs/>
          <w:szCs w:val="28"/>
          <w:lang w:val="nb-NO"/>
        </w:rPr>
        <w:t xml:space="preserve">nhà </w:t>
      </w:r>
      <w:r w:rsidRPr="00BF3A44">
        <w:rPr>
          <w:rFonts w:ascii="Times New Roman" w:hAnsi="Times New Roman"/>
          <w:bCs/>
          <w:szCs w:val="28"/>
          <w:lang w:val="nb-NO"/>
        </w:rPr>
        <w:t>đầu tư; số lượng đăng tải công khai trên Hệ thống mạng đấu thầu quốc gia đối với các hành vi vi phạm trong đấu thầu.</w:t>
      </w:r>
    </w:p>
    <w:p w14:paraId="55366617" w14:textId="77777777" w:rsidR="00386F08" w:rsidRPr="00BF3A44" w:rsidRDefault="005000B2" w:rsidP="00D615A9">
      <w:pPr>
        <w:spacing w:before="60" w:after="60"/>
        <w:ind w:firstLine="720"/>
        <w:jc w:val="both"/>
        <w:rPr>
          <w:rFonts w:ascii="Times New Roman" w:hAnsi="Times New Roman"/>
          <w:b/>
          <w:i/>
          <w:szCs w:val="28"/>
          <w:lang w:val="vi-VN"/>
        </w:rPr>
      </w:pPr>
      <w:r w:rsidRPr="00BF3A44">
        <w:rPr>
          <w:rFonts w:ascii="Times New Roman" w:hAnsi="Times New Roman"/>
          <w:b/>
          <w:i/>
          <w:szCs w:val="28"/>
          <w:lang w:val="nb-NO"/>
        </w:rPr>
        <w:t>5</w:t>
      </w:r>
      <w:r w:rsidR="00386F08" w:rsidRPr="00BF3A44">
        <w:rPr>
          <w:rFonts w:ascii="Times New Roman" w:hAnsi="Times New Roman"/>
          <w:b/>
          <w:i/>
          <w:szCs w:val="28"/>
          <w:lang w:val="vi-VN"/>
        </w:rPr>
        <w:t xml:space="preserve">. Các nội dung khác (nếu có). </w:t>
      </w:r>
    </w:p>
    <w:p w14:paraId="22F75FF7" w14:textId="77777777" w:rsidR="00386F08" w:rsidRPr="00BF3A44" w:rsidRDefault="00386F08" w:rsidP="00D615A9">
      <w:pPr>
        <w:spacing w:before="60" w:after="60"/>
        <w:ind w:firstLine="720"/>
        <w:jc w:val="both"/>
        <w:rPr>
          <w:rFonts w:ascii="Times New Roman" w:hAnsi="Times New Roman"/>
          <w:b/>
          <w:szCs w:val="28"/>
          <w:lang w:val="nb-NO"/>
        </w:rPr>
      </w:pPr>
      <w:r w:rsidRPr="00BF3A44">
        <w:rPr>
          <w:rFonts w:ascii="Times New Roman" w:hAnsi="Times New Roman"/>
          <w:b/>
          <w:szCs w:val="28"/>
          <w:lang w:val="nb-NO"/>
        </w:rPr>
        <w:t>II. Đánh giá việc thực hiện hoạt động đấu thầu lựa chọn nhà đầu tư trong năm</w:t>
      </w:r>
    </w:p>
    <w:p w14:paraId="072957E2" w14:textId="71D4B361" w:rsidR="00386F08" w:rsidRPr="00BF3A44" w:rsidRDefault="00386F08" w:rsidP="00D615A9">
      <w:pPr>
        <w:spacing w:before="60" w:after="60"/>
        <w:ind w:firstLine="720"/>
        <w:jc w:val="both"/>
        <w:rPr>
          <w:rFonts w:ascii="Times New Roman" w:hAnsi="Times New Roman"/>
          <w:szCs w:val="28"/>
          <w:lang w:val="nb-NO"/>
        </w:rPr>
      </w:pPr>
      <w:r w:rsidRPr="00BF3A44">
        <w:rPr>
          <w:rFonts w:ascii="Times New Roman" w:hAnsi="Times New Roman"/>
          <w:szCs w:val="28"/>
          <w:lang w:val="nb-NO"/>
        </w:rPr>
        <w:t>Đánh giá kết quả đạt được, hạn chế, tồn tại và nguyên nhân việc thực hiện hoạt động đấu thầu trên địa bàn, ngành, lĩnh vực quản lý của cơ quan, đơn vị theo từng nội dung sau:</w:t>
      </w:r>
    </w:p>
    <w:p w14:paraId="581D21B6" w14:textId="77777777" w:rsidR="00D96F5F" w:rsidRPr="00BF3A44" w:rsidRDefault="00D96F5F" w:rsidP="00D615A9">
      <w:pPr>
        <w:widowControl w:val="0"/>
        <w:tabs>
          <w:tab w:val="left" w:pos="1691"/>
        </w:tabs>
        <w:spacing w:before="60" w:after="60"/>
        <w:ind w:firstLine="720"/>
        <w:jc w:val="both"/>
        <w:rPr>
          <w:rFonts w:ascii="Times New Roman" w:hAnsi="Times New Roman"/>
          <w:bCs/>
          <w:szCs w:val="28"/>
          <w:lang w:val="nb-NO"/>
        </w:rPr>
      </w:pPr>
      <w:bookmarkStart w:id="3" w:name="_Hlk165625979"/>
      <w:r w:rsidRPr="00BF3A44">
        <w:rPr>
          <w:rFonts w:ascii="Times New Roman" w:hAnsi="Times New Roman"/>
          <w:bCs/>
          <w:szCs w:val="28"/>
          <w:lang w:val="nb-NO"/>
        </w:rPr>
        <w:t>1. Đánh giá chung.</w:t>
      </w:r>
    </w:p>
    <w:p w14:paraId="70A32E30" w14:textId="2CB0B62E" w:rsidR="00D96F5F" w:rsidRPr="00BF3A44" w:rsidRDefault="00D96F5F"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2. Về tổ chức, triển khai thực hiện chính sách pháp luật </w:t>
      </w:r>
      <w:r w:rsidR="002F3D1D" w:rsidRPr="00BF3A44">
        <w:rPr>
          <w:rFonts w:ascii="Times New Roman" w:hAnsi="Times New Roman"/>
          <w:bCs/>
          <w:szCs w:val="28"/>
          <w:lang w:val="nb-NO"/>
        </w:rPr>
        <w:t xml:space="preserve">về </w:t>
      </w:r>
      <w:r w:rsidRPr="00BF3A44">
        <w:rPr>
          <w:rFonts w:ascii="Times New Roman" w:hAnsi="Times New Roman"/>
          <w:bCs/>
          <w:szCs w:val="28"/>
          <w:lang w:val="nb-NO"/>
        </w:rPr>
        <w:t xml:space="preserve">đấu thầu lựa chọn nhà đầu tư. </w:t>
      </w:r>
    </w:p>
    <w:p w14:paraId="3F2FD6EE" w14:textId="77777777" w:rsidR="00771210" w:rsidRPr="00BF3A44" w:rsidRDefault="00D96F5F" w:rsidP="00D615A9">
      <w:pPr>
        <w:widowControl w:val="0"/>
        <w:spacing w:before="60" w:after="60"/>
        <w:ind w:firstLine="720"/>
        <w:jc w:val="both"/>
        <w:rPr>
          <w:rFonts w:ascii="Times New Roman" w:hAnsi="Times New Roman"/>
          <w:b/>
          <w:bCs/>
          <w:i/>
          <w:szCs w:val="28"/>
          <w:lang w:val="nb-NO"/>
        </w:rPr>
      </w:pPr>
      <w:r w:rsidRPr="00BF3A44">
        <w:rPr>
          <w:rFonts w:ascii="Times New Roman" w:hAnsi="Times New Roman"/>
          <w:bCs/>
          <w:szCs w:val="28"/>
          <w:lang w:val="nb-NO"/>
        </w:rPr>
        <w:t xml:space="preserve">3. Về </w:t>
      </w:r>
      <w:r w:rsidR="00771210" w:rsidRPr="00BF3A44">
        <w:rPr>
          <w:rFonts w:ascii="Times New Roman" w:hAnsi="Times New Roman"/>
          <w:bCs/>
          <w:szCs w:val="28"/>
          <w:lang w:val="nb-NO"/>
        </w:rPr>
        <w:t>công tác chỉ đạo, điều hành, phổ biến việc thực hiện các văn bản quy phạm pháp luật về đấu thầu lựa chọn nhà đầu tư</w:t>
      </w:r>
      <w:r w:rsidR="000F326C" w:rsidRPr="00BF3A44">
        <w:rPr>
          <w:rFonts w:ascii="Times New Roman" w:hAnsi="Times New Roman"/>
          <w:bCs/>
          <w:szCs w:val="28"/>
          <w:lang w:val="nb-NO"/>
        </w:rPr>
        <w:t>.</w:t>
      </w:r>
    </w:p>
    <w:p w14:paraId="29554D17" w14:textId="77777777" w:rsidR="00D96F5F" w:rsidRPr="00BF3A44" w:rsidRDefault="00D96F5F"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 xml:space="preserve">4. Về lựa chọn nhà </w:t>
      </w:r>
      <w:r w:rsidR="00771210" w:rsidRPr="00BF3A44">
        <w:rPr>
          <w:rFonts w:ascii="Times New Roman" w:hAnsi="Times New Roman"/>
          <w:bCs/>
          <w:szCs w:val="28"/>
          <w:lang w:val="nb-NO"/>
        </w:rPr>
        <w:t>đầu tư</w:t>
      </w:r>
      <w:r w:rsidRPr="00BF3A44">
        <w:rPr>
          <w:rFonts w:ascii="Times New Roman" w:hAnsi="Times New Roman"/>
          <w:bCs/>
          <w:szCs w:val="28"/>
          <w:lang w:val="nb-NO"/>
        </w:rPr>
        <w:t xml:space="preserve"> qua mạng</w:t>
      </w:r>
      <w:r w:rsidR="000F326C" w:rsidRPr="00BF3A44">
        <w:rPr>
          <w:rFonts w:ascii="Times New Roman" w:hAnsi="Times New Roman"/>
          <w:bCs/>
          <w:szCs w:val="28"/>
          <w:lang w:val="nb-NO"/>
        </w:rPr>
        <w:t>.</w:t>
      </w:r>
    </w:p>
    <w:p w14:paraId="487B4305" w14:textId="77777777" w:rsidR="00D96F5F" w:rsidRPr="00BF3A44" w:rsidRDefault="00D96F5F"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5. Về công khai thông tin trong đấu thầu.</w:t>
      </w:r>
    </w:p>
    <w:p w14:paraId="3BC70496" w14:textId="77777777" w:rsidR="00D96F5F" w:rsidRPr="00BF3A44" w:rsidRDefault="00D96F5F" w:rsidP="00D615A9">
      <w:pPr>
        <w:widowControl w:val="0"/>
        <w:tabs>
          <w:tab w:val="left" w:pos="1691"/>
        </w:tabs>
        <w:spacing w:before="60" w:after="60"/>
        <w:ind w:firstLine="720"/>
        <w:jc w:val="both"/>
        <w:rPr>
          <w:rFonts w:ascii="Times New Roman" w:hAnsi="Times New Roman"/>
          <w:bCs/>
          <w:szCs w:val="28"/>
          <w:lang w:val="nb-NO"/>
        </w:rPr>
      </w:pPr>
      <w:r w:rsidRPr="00BF3A44">
        <w:rPr>
          <w:rFonts w:ascii="Times New Roman" w:hAnsi="Times New Roman"/>
          <w:bCs/>
          <w:szCs w:val="28"/>
          <w:lang w:val="nb-NO"/>
        </w:rPr>
        <w:t>6. Về công tác thanh tra, kiểm tra, giám sát, xử lý vi phạm và giải quyết kiến nghị.</w:t>
      </w:r>
    </w:p>
    <w:p w14:paraId="4F2A142B" w14:textId="77777777" w:rsidR="00D615A9" w:rsidRPr="00BF3A44" w:rsidRDefault="00D96F5F" w:rsidP="00D615A9">
      <w:pPr>
        <w:spacing w:before="60" w:after="60"/>
        <w:ind w:firstLine="720"/>
        <w:jc w:val="both"/>
        <w:rPr>
          <w:rFonts w:ascii="Times New Roman" w:hAnsi="Times New Roman"/>
          <w:bCs/>
          <w:iCs/>
          <w:szCs w:val="26"/>
          <w:lang w:val="nb-NO"/>
        </w:rPr>
      </w:pPr>
      <w:r w:rsidRPr="00BF3A44">
        <w:rPr>
          <w:rFonts w:ascii="Times New Roman" w:hAnsi="Times New Roman"/>
          <w:bCs/>
          <w:szCs w:val="28"/>
          <w:lang w:val="nb-NO"/>
        </w:rPr>
        <w:t>7</w:t>
      </w:r>
      <w:r w:rsidRPr="00BF3A44">
        <w:rPr>
          <w:rFonts w:ascii="Times New Roman" w:hAnsi="Times New Roman"/>
          <w:bCs/>
          <w:iCs/>
          <w:szCs w:val="26"/>
          <w:lang w:val="nb-NO"/>
        </w:rPr>
        <w:t>. Nội dung khác (nếu có)</w:t>
      </w:r>
      <w:r w:rsidR="000F326C" w:rsidRPr="00BF3A44">
        <w:rPr>
          <w:rFonts w:ascii="Times New Roman" w:hAnsi="Times New Roman"/>
          <w:bCs/>
          <w:iCs/>
          <w:szCs w:val="26"/>
          <w:lang w:val="nb-NO"/>
        </w:rPr>
        <w:t>.</w:t>
      </w:r>
      <w:bookmarkEnd w:id="2"/>
      <w:bookmarkEnd w:id="3"/>
    </w:p>
    <w:p w14:paraId="0F358FB3" w14:textId="1C549130" w:rsidR="00F35228" w:rsidRPr="00BF3A44" w:rsidRDefault="00F35228" w:rsidP="00D615A9">
      <w:pPr>
        <w:spacing w:before="60" w:after="60"/>
        <w:jc w:val="center"/>
        <w:rPr>
          <w:rFonts w:ascii="Times New Roman" w:hAnsi="Times New Roman"/>
          <w:b/>
          <w:szCs w:val="28"/>
          <w:lang w:val="nb-NO"/>
        </w:rPr>
      </w:pPr>
      <w:r w:rsidRPr="00BF3A44">
        <w:rPr>
          <w:rFonts w:ascii="Times New Roman" w:hAnsi="Times New Roman"/>
          <w:b/>
          <w:szCs w:val="28"/>
          <w:lang w:val="nb-NO"/>
        </w:rPr>
        <w:t xml:space="preserve">PHẦN </w:t>
      </w:r>
      <w:r w:rsidR="003A0728" w:rsidRPr="00BF3A44">
        <w:rPr>
          <w:rFonts w:ascii="Times New Roman" w:hAnsi="Times New Roman"/>
          <w:b/>
          <w:szCs w:val="28"/>
          <w:lang w:val="nb-NO"/>
        </w:rPr>
        <w:t>C</w:t>
      </w:r>
      <w:r w:rsidRPr="00BF3A44">
        <w:rPr>
          <w:rFonts w:ascii="Times New Roman" w:hAnsi="Times New Roman"/>
          <w:b/>
          <w:szCs w:val="28"/>
          <w:lang w:val="nb-NO"/>
        </w:rPr>
        <w:t xml:space="preserve">. </w:t>
      </w:r>
      <w:r w:rsidR="003A0728" w:rsidRPr="00BF3A44">
        <w:rPr>
          <w:rFonts w:ascii="Times New Roman" w:hAnsi="Times New Roman"/>
          <w:b/>
          <w:szCs w:val="28"/>
          <w:lang w:val="nb-NO"/>
        </w:rPr>
        <w:t>GIẢI PHÁP VÀ KIẾN NGHỊ</w:t>
      </w:r>
    </w:p>
    <w:p w14:paraId="3B1E9BBB" w14:textId="77777777" w:rsidR="00A2344C" w:rsidRPr="00BF3A44" w:rsidRDefault="00A2344C" w:rsidP="00D615A9">
      <w:pPr>
        <w:spacing w:before="60" w:after="60"/>
        <w:ind w:firstLine="720"/>
        <w:jc w:val="both"/>
        <w:rPr>
          <w:rFonts w:ascii="Times New Roman" w:hAnsi="Times New Roman"/>
          <w:iCs/>
          <w:szCs w:val="28"/>
          <w:lang w:val="nb-NO"/>
        </w:rPr>
      </w:pPr>
    </w:p>
    <w:p w14:paraId="14D684D2" w14:textId="6754CBE2" w:rsidR="00957191" w:rsidRPr="00BF3A44" w:rsidRDefault="00957191" w:rsidP="00D615A9">
      <w:pPr>
        <w:spacing w:before="60" w:after="60"/>
        <w:ind w:firstLine="720"/>
        <w:jc w:val="both"/>
        <w:rPr>
          <w:rFonts w:ascii="Times New Roman" w:hAnsi="Times New Roman"/>
          <w:iCs/>
          <w:szCs w:val="28"/>
          <w:lang w:val="nb-NO"/>
        </w:rPr>
      </w:pPr>
      <w:r w:rsidRPr="00BF3A44">
        <w:rPr>
          <w:rFonts w:ascii="Times New Roman" w:hAnsi="Times New Roman"/>
          <w:iCs/>
          <w:szCs w:val="28"/>
          <w:lang w:val="nb-NO"/>
        </w:rPr>
        <w:t>Trên cơ sở</w:t>
      </w:r>
      <w:r w:rsidR="002974B4" w:rsidRPr="00BF3A44">
        <w:rPr>
          <w:rFonts w:ascii="Times New Roman" w:hAnsi="Times New Roman"/>
          <w:iCs/>
          <w:szCs w:val="28"/>
          <w:lang w:val="nb-NO"/>
        </w:rPr>
        <w:t xml:space="preserve"> tình hình thực tế,</w:t>
      </w:r>
      <w:r w:rsidRPr="00BF3A44">
        <w:rPr>
          <w:rFonts w:ascii="Times New Roman" w:hAnsi="Times New Roman"/>
          <w:iCs/>
          <w:szCs w:val="28"/>
          <w:lang w:val="nb-NO"/>
        </w:rPr>
        <w:t xml:space="preserve"> khó khăn, vướng mắc trong quá trình thực hiện hoạt động đấu thầu lựa chọn nhà thầu</w:t>
      </w:r>
      <w:r w:rsidR="002974B4" w:rsidRPr="00BF3A44">
        <w:rPr>
          <w:rFonts w:ascii="Times New Roman" w:hAnsi="Times New Roman"/>
          <w:iCs/>
          <w:szCs w:val="28"/>
          <w:lang w:val="nb-NO"/>
        </w:rPr>
        <w:t>, nhà đầu tư</w:t>
      </w:r>
      <w:r w:rsidRPr="00BF3A44">
        <w:rPr>
          <w:rFonts w:ascii="Times New Roman" w:hAnsi="Times New Roman"/>
          <w:iCs/>
          <w:szCs w:val="28"/>
          <w:lang w:val="nb-NO"/>
        </w:rPr>
        <w:t xml:space="preserve"> </w:t>
      </w:r>
      <w:r w:rsidR="00A652CD" w:rsidRPr="00BF3A44">
        <w:rPr>
          <w:rFonts w:ascii="Times New Roman" w:hAnsi="Times New Roman"/>
          <w:iCs/>
          <w:szCs w:val="28"/>
          <w:lang w:val="nb-NO"/>
        </w:rPr>
        <w:t>của năm báo cáo</w:t>
      </w:r>
      <w:r w:rsidRPr="00BF3A44">
        <w:rPr>
          <w:rFonts w:ascii="Times New Roman" w:hAnsi="Times New Roman"/>
          <w:iCs/>
          <w:szCs w:val="28"/>
          <w:lang w:val="nb-NO"/>
        </w:rPr>
        <w:t xml:space="preserve">, đề xuất giải </w:t>
      </w:r>
      <w:r w:rsidRPr="00BF3A44">
        <w:rPr>
          <w:rFonts w:ascii="Times New Roman" w:hAnsi="Times New Roman"/>
          <w:iCs/>
          <w:szCs w:val="28"/>
          <w:lang w:val="nb-NO"/>
        </w:rPr>
        <w:lastRenderedPageBreak/>
        <w:t xml:space="preserve">pháp để đảm bảo triển khai </w:t>
      </w:r>
      <w:r w:rsidR="00142772" w:rsidRPr="00BF3A44">
        <w:rPr>
          <w:rFonts w:ascii="Times New Roman" w:hAnsi="Times New Roman"/>
          <w:iCs/>
          <w:szCs w:val="28"/>
          <w:lang w:val="nb-NO"/>
        </w:rPr>
        <w:t xml:space="preserve">có hiệu quả </w:t>
      </w:r>
      <w:r w:rsidRPr="00BF3A44">
        <w:rPr>
          <w:rFonts w:ascii="Times New Roman" w:hAnsi="Times New Roman"/>
          <w:iCs/>
          <w:szCs w:val="28"/>
          <w:lang w:val="nb-NO"/>
        </w:rPr>
        <w:t>công tác đấu thầu lựa chọn nhà thầu</w:t>
      </w:r>
      <w:r w:rsidR="00A0074F" w:rsidRPr="00BF3A44">
        <w:rPr>
          <w:rFonts w:ascii="Times New Roman" w:hAnsi="Times New Roman"/>
          <w:iCs/>
          <w:szCs w:val="28"/>
          <w:lang w:val="nb-NO"/>
        </w:rPr>
        <w:t>, nhà đầu tư</w:t>
      </w:r>
      <w:r w:rsidRPr="00BF3A44">
        <w:rPr>
          <w:rFonts w:ascii="Times New Roman" w:hAnsi="Times New Roman"/>
          <w:iCs/>
          <w:szCs w:val="28"/>
          <w:lang w:val="nb-NO"/>
        </w:rPr>
        <w:t>.</w:t>
      </w:r>
    </w:p>
    <w:p w14:paraId="7CED049B" w14:textId="77777777" w:rsidR="00D615A9" w:rsidRPr="00BF3A44" w:rsidRDefault="002974B4" w:rsidP="00D615A9">
      <w:pPr>
        <w:spacing w:before="60" w:after="60"/>
        <w:ind w:firstLine="720"/>
        <w:jc w:val="both"/>
        <w:rPr>
          <w:rFonts w:ascii="Times New Roman" w:hAnsi="Times New Roman"/>
          <w:iCs/>
          <w:szCs w:val="28"/>
          <w:lang w:val="nb-NO"/>
        </w:rPr>
      </w:pPr>
      <w:r w:rsidRPr="00BF3A44">
        <w:rPr>
          <w:rFonts w:ascii="Times New Roman" w:hAnsi="Times New Roman"/>
          <w:iCs/>
          <w:szCs w:val="28"/>
          <w:lang w:val="nb-NO"/>
        </w:rPr>
        <w:t xml:space="preserve">Kiến nghị đối với </w:t>
      </w:r>
      <w:r w:rsidR="000E1D43" w:rsidRPr="00BF3A44">
        <w:rPr>
          <w:rFonts w:ascii="Times New Roman" w:hAnsi="Times New Roman"/>
          <w:iCs/>
          <w:szCs w:val="28"/>
          <w:lang w:val="nb-NO"/>
        </w:rPr>
        <w:t>cấp có thẩm quyền</w:t>
      </w:r>
      <w:r w:rsidRPr="00BF3A44">
        <w:rPr>
          <w:rFonts w:ascii="Times New Roman" w:hAnsi="Times New Roman"/>
          <w:iCs/>
          <w:szCs w:val="28"/>
          <w:lang w:val="nb-NO"/>
        </w:rPr>
        <w:t xml:space="preserve"> để giải quyết những khó khăn, vướng mắc về công tác đấu thầu lựa chọn nhà thầu, nhà đầu tư.</w:t>
      </w:r>
    </w:p>
    <w:p w14:paraId="67D77367" w14:textId="77777777" w:rsidR="00D615A9" w:rsidRPr="00BF3A44" w:rsidRDefault="00D615A9" w:rsidP="00D615A9">
      <w:pPr>
        <w:spacing w:before="60" w:after="60"/>
        <w:ind w:firstLine="720"/>
        <w:jc w:val="both"/>
        <w:rPr>
          <w:rFonts w:ascii="Times New Roman" w:hAnsi="Times New Roman"/>
          <w:iCs/>
          <w:szCs w:val="28"/>
          <w:lang w:val="nb-NO"/>
        </w:rPr>
      </w:pPr>
    </w:p>
    <w:p w14:paraId="3424A474" w14:textId="2BD6BB2D" w:rsidR="00882477" w:rsidRPr="00BF3A44" w:rsidRDefault="00882477" w:rsidP="00D615A9">
      <w:pPr>
        <w:spacing w:before="60" w:after="60"/>
        <w:ind w:firstLine="720"/>
        <w:jc w:val="center"/>
        <w:rPr>
          <w:rFonts w:ascii="Times New Roman" w:hAnsi="Times New Roman"/>
          <w:b/>
          <w:szCs w:val="28"/>
          <w:lang w:val="nb-NO"/>
        </w:rPr>
      </w:pPr>
      <w:r w:rsidRPr="00BF3A44">
        <w:rPr>
          <w:rFonts w:ascii="Times New Roman" w:hAnsi="Times New Roman"/>
          <w:b/>
          <w:szCs w:val="28"/>
          <w:lang w:val="nb-NO"/>
        </w:rPr>
        <w:t>PHẦN D</w:t>
      </w:r>
      <w:r w:rsidR="003400D7" w:rsidRPr="00BF3A44">
        <w:rPr>
          <w:rFonts w:ascii="Times New Roman" w:hAnsi="Times New Roman"/>
          <w:b/>
          <w:szCs w:val="28"/>
          <w:lang w:val="nb-NO"/>
        </w:rPr>
        <w:t xml:space="preserve">. </w:t>
      </w:r>
      <w:r w:rsidRPr="00BF3A44">
        <w:rPr>
          <w:rFonts w:ascii="Times New Roman" w:hAnsi="Times New Roman"/>
          <w:b/>
          <w:szCs w:val="28"/>
          <w:lang w:val="nb-NO"/>
        </w:rPr>
        <w:t>DANH SÁCH CÁC CƠ QUAN, ĐƠN VỊ KHÔNG THỰC HIỆN BÁO CÁO HOẶC THỰC HIỆN NHƯNG KHÔNG</w:t>
      </w:r>
      <w:r w:rsidR="003400D7" w:rsidRPr="00BF3A44">
        <w:rPr>
          <w:rFonts w:ascii="Times New Roman" w:hAnsi="Times New Roman"/>
          <w:b/>
          <w:szCs w:val="28"/>
          <w:lang w:val="nb-NO"/>
        </w:rPr>
        <w:t xml:space="preserve"> </w:t>
      </w:r>
      <w:r w:rsidRPr="00BF3A44">
        <w:rPr>
          <w:rFonts w:ascii="Times New Roman" w:hAnsi="Times New Roman"/>
          <w:b/>
          <w:szCs w:val="28"/>
          <w:lang w:val="nb-NO"/>
        </w:rPr>
        <w:t>ĐẢM BẢO VỀ THỜI HẠN</w:t>
      </w:r>
      <w:r w:rsidR="00B90126" w:rsidRPr="00BF3A44">
        <w:rPr>
          <w:rFonts w:ascii="Times New Roman" w:hAnsi="Times New Roman"/>
          <w:b/>
          <w:szCs w:val="28"/>
          <w:lang w:val="nb-NO"/>
        </w:rPr>
        <w:t>,</w:t>
      </w:r>
      <w:r w:rsidR="003400D7" w:rsidRPr="00BF3A44">
        <w:rPr>
          <w:rFonts w:ascii="Times New Roman" w:hAnsi="Times New Roman"/>
          <w:b/>
          <w:szCs w:val="28"/>
          <w:lang w:val="nb-NO"/>
        </w:rPr>
        <w:t xml:space="preserve"> </w:t>
      </w:r>
      <w:r w:rsidRPr="00BF3A44">
        <w:rPr>
          <w:rFonts w:ascii="Times New Roman" w:hAnsi="Times New Roman"/>
          <w:b/>
          <w:szCs w:val="28"/>
          <w:lang w:val="nb-NO"/>
        </w:rPr>
        <w:t>NỘI DUNG THEO YÊU CẦU</w:t>
      </w:r>
    </w:p>
    <w:p w14:paraId="7CC5CCE7" w14:textId="77777777" w:rsidR="000F597E" w:rsidRPr="00BF3A44" w:rsidRDefault="000F597E" w:rsidP="00882477">
      <w:pPr>
        <w:keepNext/>
        <w:jc w:val="center"/>
        <w:rPr>
          <w:rFonts w:ascii="Times New Roman" w:hAnsi="Times New Roman"/>
          <w:b/>
          <w:sz w:val="26"/>
          <w:szCs w:val="26"/>
          <w:lang w:val="nb-NO"/>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
        <w:gridCol w:w="2110"/>
        <w:gridCol w:w="2434"/>
        <w:gridCol w:w="1910"/>
        <w:gridCol w:w="1787"/>
      </w:tblGrid>
      <w:tr w:rsidR="008724F6" w:rsidRPr="00BF3A44" w14:paraId="27BF6D7E" w14:textId="77777777" w:rsidTr="0044731B">
        <w:trPr>
          <w:trHeight w:val="747"/>
          <w:jc w:val="center"/>
        </w:trPr>
        <w:tc>
          <w:tcPr>
            <w:tcW w:w="453" w:type="pct"/>
            <w:vMerge w:val="restart"/>
            <w:vAlign w:val="center"/>
          </w:tcPr>
          <w:p w14:paraId="4B52C728" w14:textId="26CA495C" w:rsidR="00882477" w:rsidRPr="00BF3A44" w:rsidRDefault="00882477"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S</w:t>
            </w:r>
            <w:r w:rsidR="00E34039" w:rsidRPr="00BF3A44">
              <w:rPr>
                <w:rFonts w:ascii="Times New Roman" w:hAnsi="Times New Roman"/>
                <w:b/>
                <w:sz w:val="26"/>
                <w:szCs w:val="26"/>
                <w:lang w:val="it-IT"/>
              </w:rPr>
              <w:t>TT</w:t>
            </w:r>
          </w:p>
        </w:tc>
        <w:tc>
          <w:tcPr>
            <w:tcW w:w="1164" w:type="pct"/>
            <w:vMerge w:val="restart"/>
            <w:vAlign w:val="center"/>
          </w:tcPr>
          <w:p w14:paraId="41AF3282" w14:textId="278DC917" w:rsidR="00882477" w:rsidRPr="00BF3A44" w:rsidRDefault="00E34039"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Tên cơ quan, tổ chức</w:t>
            </w:r>
          </w:p>
        </w:tc>
        <w:tc>
          <w:tcPr>
            <w:tcW w:w="1343" w:type="pct"/>
            <w:vMerge w:val="restart"/>
            <w:vAlign w:val="center"/>
          </w:tcPr>
          <w:p w14:paraId="79316B0E" w14:textId="7CF7C103" w:rsidR="00882477" w:rsidRPr="00BF3A44" w:rsidDel="007F5FC0" w:rsidRDefault="00E34039"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Không thực hiện báo cáo</w:t>
            </w:r>
          </w:p>
        </w:tc>
        <w:tc>
          <w:tcPr>
            <w:tcW w:w="2040" w:type="pct"/>
            <w:gridSpan w:val="2"/>
            <w:vAlign w:val="center"/>
          </w:tcPr>
          <w:p w14:paraId="77E50360" w14:textId="5E33516D" w:rsidR="00882477" w:rsidRPr="00BF3A44" w:rsidDel="007F5FC0" w:rsidRDefault="00E34039"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Báo cáo không đảm bảo về thời hạn</w:t>
            </w:r>
            <w:r w:rsidR="00B90126" w:rsidRPr="00BF3A44">
              <w:rPr>
                <w:rFonts w:ascii="Times New Roman" w:hAnsi="Times New Roman"/>
                <w:b/>
                <w:sz w:val="26"/>
                <w:szCs w:val="26"/>
                <w:lang w:val="it-IT"/>
              </w:rPr>
              <w:t xml:space="preserve">, </w:t>
            </w:r>
            <w:r w:rsidRPr="00BF3A44">
              <w:rPr>
                <w:rFonts w:ascii="Times New Roman" w:hAnsi="Times New Roman"/>
                <w:b/>
                <w:sz w:val="26"/>
                <w:szCs w:val="26"/>
                <w:lang w:val="it-IT"/>
              </w:rPr>
              <w:t>nội dung theo yêu cầu</w:t>
            </w:r>
          </w:p>
        </w:tc>
      </w:tr>
      <w:tr w:rsidR="008724F6" w:rsidRPr="00BF3A44" w14:paraId="09ED1A00" w14:textId="77777777" w:rsidTr="0044731B">
        <w:trPr>
          <w:trHeight w:val="747"/>
          <w:jc w:val="center"/>
        </w:trPr>
        <w:tc>
          <w:tcPr>
            <w:tcW w:w="453" w:type="pct"/>
            <w:vMerge/>
            <w:vAlign w:val="center"/>
          </w:tcPr>
          <w:p w14:paraId="75D838BC" w14:textId="77777777" w:rsidR="00882477" w:rsidRPr="00BF3A44" w:rsidRDefault="00882477" w:rsidP="00272DEF">
            <w:pPr>
              <w:keepNext/>
              <w:spacing w:before="60" w:after="60"/>
              <w:jc w:val="center"/>
              <w:rPr>
                <w:rFonts w:ascii="Times New Roman" w:hAnsi="Times New Roman"/>
                <w:b/>
                <w:sz w:val="26"/>
                <w:szCs w:val="26"/>
                <w:lang w:val="it-IT"/>
              </w:rPr>
            </w:pPr>
          </w:p>
        </w:tc>
        <w:tc>
          <w:tcPr>
            <w:tcW w:w="1164" w:type="pct"/>
            <w:vMerge/>
            <w:vAlign w:val="center"/>
          </w:tcPr>
          <w:p w14:paraId="03058CD2" w14:textId="77777777" w:rsidR="00882477" w:rsidRPr="00BF3A44" w:rsidRDefault="00882477" w:rsidP="00272DEF">
            <w:pPr>
              <w:keepNext/>
              <w:spacing w:before="60" w:after="60"/>
              <w:jc w:val="center"/>
              <w:rPr>
                <w:rFonts w:ascii="Times New Roman" w:hAnsi="Times New Roman"/>
                <w:b/>
                <w:sz w:val="26"/>
                <w:szCs w:val="26"/>
                <w:lang w:val="it-IT"/>
              </w:rPr>
            </w:pPr>
          </w:p>
        </w:tc>
        <w:tc>
          <w:tcPr>
            <w:tcW w:w="1343" w:type="pct"/>
            <w:vMerge/>
            <w:vAlign w:val="center"/>
          </w:tcPr>
          <w:p w14:paraId="06F805F8" w14:textId="77777777" w:rsidR="00882477" w:rsidRPr="00BF3A44" w:rsidRDefault="00882477" w:rsidP="00272DEF">
            <w:pPr>
              <w:keepNext/>
              <w:spacing w:before="60" w:after="60"/>
              <w:jc w:val="center"/>
              <w:rPr>
                <w:rFonts w:ascii="Times New Roman" w:hAnsi="Times New Roman"/>
                <w:b/>
                <w:sz w:val="26"/>
                <w:szCs w:val="26"/>
                <w:lang w:val="it-IT"/>
              </w:rPr>
            </w:pPr>
          </w:p>
        </w:tc>
        <w:tc>
          <w:tcPr>
            <w:tcW w:w="1054" w:type="pct"/>
            <w:vAlign w:val="center"/>
          </w:tcPr>
          <w:p w14:paraId="7409BEFA" w14:textId="11FFE3E8" w:rsidR="00882477" w:rsidRPr="00BF3A44" w:rsidRDefault="00E34039"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Về thời hạn</w:t>
            </w:r>
          </w:p>
        </w:tc>
        <w:tc>
          <w:tcPr>
            <w:tcW w:w="986" w:type="pct"/>
            <w:vAlign w:val="center"/>
          </w:tcPr>
          <w:p w14:paraId="34F08362" w14:textId="70479D82" w:rsidR="00882477" w:rsidRPr="00BF3A44" w:rsidRDefault="00E34039" w:rsidP="00272DEF">
            <w:pPr>
              <w:keepNext/>
              <w:spacing w:before="60" w:after="60"/>
              <w:jc w:val="center"/>
              <w:rPr>
                <w:rFonts w:ascii="Times New Roman" w:hAnsi="Times New Roman"/>
                <w:b/>
                <w:sz w:val="26"/>
                <w:szCs w:val="26"/>
                <w:lang w:val="it-IT"/>
              </w:rPr>
            </w:pPr>
            <w:r w:rsidRPr="00BF3A44">
              <w:rPr>
                <w:rFonts w:ascii="Times New Roman" w:hAnsi="Times New Roman"/>
                <w:b/>
                <w:sz w:val="26"/>
                <w:szCs w:val="26"/>
                <w:lang w:val="it-IT"/>
              </w:rPr>
              <w:t>Về nội dung</w:t>
            </w:r>
          </w:p>
        </w:tc>
      </w:tr>
      <w:tr w:rsidR="008724F6" w:rsidRPr="00BF3A44" w14:paraId="5C1375FF" w14:textId="77777777" w:rsidTr="0044731B">
        <w:trPr>
          <w:trHeight w:val="375"/>
          <w:jc w:val="center"/>
        </w:trPr>
        <w:tc>
          <w:tcPr>
            <w:tcW w:w="453" w:type="pct"/>
          </w:tcPr>
          <w:p w14:paraId="680B2BD8" w14:textId="77777777" w:rsidR="00882477" w:rsidRPr="00BF3A44" w:rsidRDefault="00882477" w:rsidP="00272DEF">
            <w:pPr>
              <w:keepNext/>
              <w:spacing w:before="60" w:after="60"/>
              <w:jc w:val="center"/>
              <w:rPr>
                <w:rFonts w:ascii="Times New Roman" w:hAnsi="Times New Roman"/>
                <w:sz w:val="26"/>
                <w:szCs w:val="26"/>
              </w:rPr>
            </w:pPr>
            <w:r w:rsidRPr="00BF3A44">
              <w:rPr>
                <w:rFonts w:ascii="Times New Roman" w:hAnsi="Times New Roman"/>
                <w:sz w:val="26"/>
                <w:szCs w:val="26"/>
              </w:rPr>
              <w:t>1</w:t>
            </w:r>
          </w:p>
        </w:tc>
        <w:tc>
          <w:tcPr>
            <w:tcW w:w="1164" w:type="pct"/>
          </w:tcPr>
          <w:p w14:paraId="0F9DE001" w14:textId="77777777" w:rsidR="00882477" w:rsidRPr="00BF3A44" w:rsidRDefault="00882477" w:rsidP="00272DEF">
            <w:pPr>
              <w:keepNext/>
              <w:spacing w:before="60" w:after="60"/>
              <w:rPr>
                <w:rFonts w:ascii="Times New Roman" w:hAnsi="Times New Roman"/>
                <w:sz w:val="26"/>
                <w:szCs w:val="26"/>
              </w:rPr>
            </w:pPr>
          </w:p>
        </w:tc>
        <w:tc>
          <w:tcPr>
            <w:tcW w:w="1343" w:type="pct"/>
          </w:tcPr>
          <w:p w14:paraId="36A7345F" w14:textId="77777777" w:rsidR="00882477" w:rsidRPr="00BF3A44" w:rsidRDefault="00882477" w:rsidP="00272DEF">
            <w:pPr>
              <w:keepNext/>
              <w:spacing w:before="60" w:after="60"/>
              <w:rPr>
                <w:rFonts w:ascii="Times New Roman" w:hAnsi="Times New Roman"/>
                <w:sz w:val="26"/>
                <w:szCs w:val="26"/>
              </w:rPr>
            </w:pPr>
          </w:p>
        </w:tc>
        <w:tc>
          <w:tcPr>
            <w:tcW w:w="1054" w:type="pct"/>
          </w:tcPr>
          <w:p w14:paraId="4790E838" w14:textId="77777777" w:rsidR="00882477" w:rsidRPr="00BF3A44" w:rsidRDefault="00882477" w:rsidP="00272DEF">
            <w:pPr>
              <w:keepNext/>
              <w:spacing w:before="60" w:after="60"/>
              <w:rPr>
                <w:rFonts w:ascii="Times New Roman" w:hAnsi="Times New Roman"/>
                <w:sz w:val="26"/>
                <w:szCs w:val="26"/>
              </w:rPr>
            </w:pPr>
          </w:p>
        </w:tc>
        <w:tc>
          <w:tcPr>
            <w:tcW w:w="986" w:type="pct"/>
          </w:tcPr>
          <w:p w14:paraId="1D297FAB" w14:textId="77777777" w:rsidR="00882477" w:rsidRPr="00BF3A44" w:rsidRDefault="00882477" w:rsidP="00272DEF">
            <w:pPr>
              <w:keepNext/>
              <w:spacing w:before="60" w:after="60"/>
              <w:rPr>
                <w:rFonts w:ascii="Times New Roman" w:hAnsi="Times New Roman"/>
                <w:sz w:val="26"/>
                <w:szCs w:val="26"/>
              </w:rPr>
            </w:pPr>
          </w:p>
        </w:tc>
      </w:tr>
      <w:tr w:rsidR="008724F6" w:rsidRPr="00BF3A44" w14:paraId="2E393C28" w14:textId="77777777" w:rsidTr="0044731B">
        <w:trPr>
          <w:trHeight w:val="375"/>
          <w:jc w:val="center"/>
        </w:trPr>
        <w:tc>
          <w:tcPr>
            <w:tcW w:w="453" w:type="pct"/>
          </w:tcPr>
          <w:p w14:paraId="71A29E49" w14:textId="77777777" w:rsidR="00882477" w:rsidRPr="00BF3A44" w:rsidRDefault="00882477" w:rsidP="00272DEF">
            <w:pPr>
              <w:keepNext/>
              <w:spacing w:before="60" w:after="60"/>
              <w:jc w:val="center"/>
              <w:rPr>
                <w:rFonts w:ascii="Times New Roman" w:hAnsi="Times New Roman"/>
                <w:sz w:val="26"/>
                <w:szCs w:val="26"/>
              </w:rPr>
            </w:pPr>
            <w:r w:rsidRPr="00BF3A44">
              <w:rPr>
                <w:rFonts w:ascii="Times New Roman" w:hAnsi="Times New Roman"/>
                <w:sz w:val="26"/>
                <w:szCs w:val="26"/>
              </w:rPr>
              <w:t>2</w:t>
            </w:r>
          </w:p>
        </w:tc>
        <w:tc>
          <w:tcPr>
            <w:tcW w:w="1164" w:type="pct"/>
          </w:tcPr>
          <w:p w14:paraId="069F50E2" w14:textId="77777777" w:rsidR="00882477" w:rsidRPr="00BF3A44" w:rsidRDefault="00882477" w:rsidP="00272DEF">
            <w:pPr>
              <w:keepNext/>
              <w:spacing w:before="60" w:after="60"/>
              <w:rPr>
                <w:rFonts w:ascii="Times New Roman" w:hAnsi="Times New Roman"/>
                <w:sz w:val="26"/>
                <w:szCs w:val="26"/>
              </w:rPr>
            </w:pPr>
          </w:p>
        </w:tc>
        <w:tc>
          <w:tcPr>
            <w:tcW w:w="1343" w:type="pct"/>
          </w:tcPr>
          <w:p w14:paraId="28EE930B" w14:textId="77777777" w:rsidR="00882477" w:rsidRPr="00BF3A44" w:rsidRDefault="00882477" w:rsidP="00272DEF">
            <w:pPr>
              <w:keepNext/>
              <w:spacing w:before="60" w:after="60"/>
              <w:rPr>
                <w:rFonts w:ascii="Times New Roman" w:hAnsi="Times New Roman"/>
                <w:sz w:val="26"/>
                <w:szCs w:val="26"/>
              </w:rPr>
            </w:pPr>
          </w:p>
        </w:tc>
        <w:tc>
          <w:tcPr>
            <w:tcW w:w="1054" w:type="pct"/>
          </w:tcPr>
          <w:p w14:paraId="638BD586" w14:textId="77777777" w:rsidR="00882477" w:rsidRPr="00BF3A44" w:rsidRDefault="00882477" w:rsidP="00272DEF">
            <w:pPr>
              <w:keepNext/>
              <w:spacing w:before="60" w:after="60"/>
              <w:rPr>
                <w:rFonts w:ascii="Times New Roman" w:hAnsi="Times New Roman"/>
                <w:sz w:val="26"/>
                <w:szCs w:val="26"/>
              </w:rPr>
            </w:pPr>
          </w:p>
        </w:tc>
        <w:tc>
          <w:tcPr>
            <w:tcW w:w="986" w:type="pct"/>
          </w:tcPr>
          <w:p w14:paraId="068B6F4B" w14:textId="77777777" w:rsidR="00882477" w:rsidRPr="00BF3A44" w:rsidRDefault="00882477" w:rsidP="00272DEF">
            <w:pPr>
              <w:keepNext/>
              <w:spacing w:before="60" w:after="60"/>
              <w:rPr>
                <w:rFonts w:ascii="Times New Roman" w:hAnsi="Times New Roman"/>
                <w:sz w:val="26"/>
                <w:szCs w:val="26"/>
              </w:rPr>
            </w:pPr>
          </w:p>
        </w:tc>
      </w:tr>
      <w:tr w:rsidR="008724F6" w:rsidRPr="00BF3A44" w14:paraId="425E25C9" w14:textId="77777777" w:rsidTr="0044731B">
        <w:trPr>
          <w:trHeight w:val="375"/>
          <w:jc w:val="center"/>
        </w:trPr>
        <w:tc>
          <w:tcPr>
            <w:tcW w:w="453" w:type="pct"/>
          </w:tcPr>
          <w:p w14:paraId="64C58EF0" w14:textId="77777777" w:rsidR="00882477" w:rsidRPr="00BF3A44" w:rsidRDefault="00882477" w:rsidP="00272DEF">
            <w:pPr>
              <w:keepNext/>
              <w:spacing w:before="60" w:after="60"/>
              <w:jc w:val="center"/>
              <w:rPr>
                <w:rFonts w:ascii="Times New Roman" w:hAnsi="Times New Roman"/>
                <w:sz w:val="26"/>
                <w:szCs w:val="26"/>
              </w:rPr>
            </w:pPr>
            <w:r w:rsidRPr="00BF3A44">
              <w:rPr>
                <w:rFonts w:ascii="Times New Roman" w:hAnsi="Times New Roman"/>
                <w:sz w:val="26"/>
                <w:szCs w:val="26"/>
              </w:rPr>
              <w:t>3</w:t>
            </w:r>
          </w:p>
        </w:tc>
        <w:tc>
          <w:tcPr>
            <w:tcW w:w="1164" w:type="pct"/>
          </w:tcPr>
          <w:p w14:paraId="0A09872D" w14:textId="77777777" w:rsidR="00882477" w:rsidRPr="00BF3A44" w:rsidRDefault="00882477" w:rsidP="00272DEF">
            <w:pPr>
              <w:keepNext/>
              <w:spacing w:before="60" w:after="60"/>
              <w:rPr>
                <w:rFonts w:ascii="Times New Roman" w:hAnsi="Times New Roman"/>
                <w:sz w:val="26"/>
                <w:szCs w:val="26"/>
              </w:rPr>
            </w:pPr>
          </w:p>
        </w:tc>
        <w:tc>
          <w:tcPr>
            <w:tcW w:w="1343" w:type="pct"/>
          </w:tcPr>
          <w:p w14:paraId="2A9371BC" w14:textId="77777777" w:rsidR="00882477" w:rsidRPr="00BF3A44" w:rsidRDefault="00882477" w:rsidP="00272DEF">
            <w:pPr>
              <w:keepNext/>
              <w:spacing w:before="60" w:after="60"/>
              <w:rPr>
                <w:rFonts w:ascii="Times New Roman" w:hAnsi="Times New Roman"/>
                <w:sz w:val="26"/>
                <w:szCs w:val="26"/>
              </w:rPr>
            </w:pPr>
          </w:p>
        </w:tc>
        <w:tc>
          <w:tcPr>
            <w:tcW w:w="1054" w:type="pct"/>
          </w:tcPr>
          <w:p w14:paraId="757F0F76" w14:textId="77777777" w:rsidR="00882477" w:rsidRPr="00BF3A44" w:rsidRDefault="00882477" w:rsidP="00272DEF">
            <w:pPr>
              <w:keepNext/>
              <w:spacing w:before="60" w:after="60"/>
              <w:rPr>
                <w:rFonts w:ascii="Times New Roman" w:hAnsi="Times New Roman"/>
                <w:sz w:val="26"/>
                <w:szCs w:val="26"/>
              </w:rPr>
            </w:pPr>
          </w:p>
        </w:tc>
        <w:tc>
          <w:tcPr>
            <w:tcW w:w="986" w:type="pct"/>
          </w:tcPr>
          <w:p w14:paraId="26811DBA" w14:textId="77777777" w:rsidR="00882477" w:rsidRPr="00BF3A44" w:rsidRDefault="00882477" w:rsidP="00272DEF">
            <w:pPr>
              <w:keepNext/>
              <w:spacing w:before="60" w:after="60"/>
              <w:rPr>
                <w:rFonts w:ascii="Times New Roman" w:hAnsi="Times New Roman"/>
                <w:sz w:val="26"/>
                <w:szCs w:val="26"/>
              </w:rPr>
            </w:pPr>
          </w:p>
        </w:tc>
      </w:tr>
      <w:tr w:rsidR="008724F6" w:rsidRPr="00BF3A44" w14:paraId="1FE8ACCE" w14:textId="77777777" w:rsidTr="0044731B">
        <w:trPr>
          <w:trHeight w:val="375"/>
          <w:jc w:val="center"/>
        </w:trPr>
        <w:tc>
          <w:tcPr>
            <w:tcW w:w="453" w:type="pct"/>
          </w:tcPr>
          <w:p w14:paraId="45398220" w14:textId="43AC2900" w:rsidR="00882477" w:rsidRPr="00BF3A44" w:rsidRDefault="00882477" w:rsidP="00E34039">
            <w:pPr>
              <w:keepNext/>
              <w:spacing w:before="60" w:after="60"/>
              <w:jc w:val="center"/>
              <w:rPr>
                <w:rFonts w:ascii="Times New Roman" w:hAnsi="Times New Roman"/>
                <w:sz w:val="26"/>
                <w:szCs w:val="26"/>
              </w:rPr>
            </w:pPr>
            <w:r w:rsidRPr="00BF3A44">
              <w:rPr>
                <w:rFonts w:ascii="Times New Roman" w:hAnsi="Times New Roman"/>
                <w:sz w:val="26"/>
                <w:szCs w:val="26"/>
              </w:rPr>
              <w:t>….</w:t>
            </w:r>
          </w:p>
        </w:tc>
        <w:tc>
          <w:tcPr>
            <w:tcW w:w="1164" w:type="pct"/>
          </w:tcPr>
          <w:p w14:paraId="4A41EE13" w14:textId="77777777" w:rsidR="00882477" w:rsidRPr="00BF3A44" w:rsidRDefault="00882477" w:rsidP="00272DEF">
            <w:pPr>
              <w:keepNext/>
              <w:spacing w:before="60" w:after="60"/>
              <w:rPr>
                <w:rFonts w:ascii="Times New Roman" w:hAnsi="Times New Roman"/>
                <w:sz w:val="26"/>
                <w:szCs w:val="26"/>
              </w:rPr>
            </w:pPr>
          </w:p>
        </w:tc>
        <w:tc>
          <w:tcPr>
            <w:tcW w:w="1343" w:type="pct"/>
          </w:tcPr>
          <w:p w14:paraId="5E5730AF" w14:textId="77777777" w:rsidR="00882477" w:rsidRPr="00BF3A44" w:rsidRDefault="00882477" w:rsidP="00272DEF">
            <w:pPr>
              <w:keepNext/>
              <w:spacing w:before="60" w:after="60"/>
              <w:rPr>
                <w:rFonts w:ascii="Times New Roman" w:hAnsi="Times New Roman"/>
                <w:sz w:val="26"/>
                <w:szCs w:val="26"/>
              </w:rPr>
            </w:pPr>
          </w:p>
        </w:tc>
        <w:tc>
          <w:tcPr>
            <w:tcW w:w="1054" w:type="pct"/>
          </w:tcPr>
          <w:p w14:paraId="51F384FC" w14:textId="77777777" w:rsidR="00882477" w:rsidRPr="00BF3A44" w:rsidRDefault="00882477" w:rsidP="00272DEF">
            <w:pPr>
              <w:keepNext/>
              <w:spacing w:before="60" w:after="60"/>
              <w:rPr>
                <w:rFonts w:ascii="Times New Roman" w:hAnsi="Times New Roman"/>
                <w:sz w:val="26"/>
                <w:szCs w:val="26"/>
              </w:rPr>
            </w:pPr>
          </w:p>
        </w:tc>
        <w:tc>
          <w:tcPr>
            <w:tcW w:w="986" w:type="pct"/>
          </w:tcPr>
          <w:p w14:paraId="0641A878" w14:textId="77777777" w:rsidR="00882477" w:rsidRPr="00BF3A44" w:rsidRDefault="00882477" w:rsidP="00272DEF">
            <w:pPr>
              <w:keepNext/>
              <w:spacing w:before="60" w:after="60"/>
              <w:rPr>
                <w:rFonts w:ascii="Times New Roman" w:hAnsi="Times New Roman"/>
                <w:sz w:val="26"/>
                <w:szCs w:val="26"/>
              </w:rPr>
            </w:pPr>
          </w:p>
        </w:tc>
      </w:tr>
    </w:tbl>
    <w:p w14:paraId="1F73E8FD" w14:textId="77777777" w:rsidR="00882477" w:rsidRPr="00BF3A44" w:rsidRDefault="00882477" w:rsidP="00272DEF">
      <w:pPr>
        <w:spacing w:before="120" w:after="120" w:line="276" w:lineRule="auto"/>
        <w:ind w:firstLine="709"/>
        <w:jc w:val="both"/>
        <w:rPr>
          <w:rFonts w:ascii="Times New Roman" w:hAnsi="Times New Roman"/>
          <w:b/>
          <w:i/>
          <w:u w:val="single"/>
        </w:rPr>
      </w:pPr>
      <w:r w:rsidRPr="00BF3A44">
        <w:rPr>
          <w:rFonts w:ascii="Times New Roman" w:hAnsi="Times New Roman"/>
          <w:b/>
          <w:i/>
          <w:u w:val="single"/>
        </w:rPr>
        <w:t xml:space="preserve">Ghi chú: </w:t>
      </w:r>
    </w:p>
    <w:p w14:paraId="3CBDF32C" w14:textId="77777777" w:rsidR="006A7741" w:rsidRPr="00BF3A44" w:rsidRDefault="00613879" w:rsidP="00272DEF">
      <w:pPr>
        <w:spacing w:before="120" w:after="120" w:line="276" w:lineRule="auto"/>
        <w:ind w:firstLine="709"/>
        <w:jc w:val="both"/>
        <w:rPr>
          <w:rFonts w:ascii="Times New Roman" w:hAnsi="Times New Roman"/>
          <w:i/>
        </w:rPr>
      </w:pPr>
      <w:r w:rsidRPr="00BF3A44">
        <w:rPr>
          <w:rFonts w:ascii="Times New Roman" w:hAnsi="Times New Roman"/>
          <w:i/>
        </w:rPr>
        <w:t xml:space="preserve">- </w:t>
      </w:r>
      <w:r w:rsidR="00B90126" w:rsidRPr="00BF3A44">
        <w:rPr>
          <w:rFonts w:ascii="Times New Roman" w:hAnsi="Times New Roman"/>
          <w:i/>
        </w:rPr>
        <w:t xml:space="preserve">Phần này tổng hợp danh sách cơ quan, đơn vị không thực hiện báo cáo hoặc thực hiện nhưng không đảm bảo về thời hạn, nội dung theo yêu cầu. </w:t>
      </w:r>
      <w:r w:rsidRPr="00BF3A44">
        <w:rPr>
          <w:rFonts w:ascii="Times New Roman" w:hAnsi="Times New Roman"/>
          <w:i/>
        </w:rPr>
        <w:t>Trường hợp</w:t>
      </w:r>
      <w:r w:rsidR="006A7741" w:rsidRPr="00BF3A44">
        <w:rPr>
          <w:rFonts w:ascii="Times New Roman" w:hAnsi="Times New Roman"/>
          <w:i/>
        </w:rPr>
        <w:t xml:space="preserve"> báo cáo đầy đủ theo yêu cầu thì không cần đưa phần này vào báo cáo.</w:t>
      </w:r>
    </w:p>
    <w:p w14:paraId="5E26C0D7" w14:textId="00C5F887" w:rsidR="002974B4" w:rsidRPr="00C86165" w:rsidRDefault="00882477" w:rsidP="00272DEF">
      <w:pPr>
        <w:spacing w:before="120" w:after="120" w:line="276" w:lineRule="auto"/>
        <w:ind w:firstLine="709"/>
        <w:jc w:val="both"/>
        <w:rPr>
          <w:rFonts w:ascii="Times New Roman" w:hAnsi="Times New Roman"/>
          <w:szCs w:val="28"/>
        </w:rPr>
      </w:pPr>
      <w:r w:rsidRPr="00BF3A44">
        <w:rPr>
          <w:rFonts w:ascii="Times New Roman" w:hAnsi="Times New Roman"/>
          <w:i/>
        </w:rPr>
        <w:t>- Đánh dấu “X” và</w:t>
      </w:r>
      <w:r w:rsidR="006A7741" w:rsidRPr="00BF3A44">
        <w:rPr>
          <w:rFonts w:ascii="Times New Roman" w:hAnsi="Times New Roman"/>
          <w:i/>
        </w:rPr>
        <w:t>o</w:t>
      </w:r>
      <w:r w:rsidRPr="00BF3A44">
        <w:rPr>
          <w:rFonts w:ascii="Times New Roman" w:hAnsi="Times New Roman"/>
          <w:i/>
        </w:rPr>
        <w:t xml:space="preserve"> ô tương ứng.</w:t>
      </w:r>
      <w:r w:rsidRPr="00C86165">
        <w:rPr>
          <w:rFonts w:ascii="Times New Roman" w:hAnsi="Times New Roman"/>
          <w:i/>
        </w:rPr>
        <w:t xml:space="preserve"> </w:t>
      </w:r>
    </w:p>
    <w:p w14:paraId="0FC0DA7D" w14:textId="77777777" w:rsidR="003F1116" w:rsidRPr="00C86165" w:rsidRDefault="003F1116" w:rsidP="00272DEF">
      <w:pPr>
        <w:spacing w:before="120" w:after="120" w:line="276" w:lineRule="auto"/>
        <w:ind w:firstLine="709"/>
        <w:jc w:val="center"/>
        <w:rPr>
          <w:rFonts w:ascii="Times New Roman" w:hAnsi="Times New Roman"/>
          <w:szCs w:val="28"/>
          <w:lang w:val="de-DE"/>
        </w:rPr>
      </w:pPr>
    </w:p>
    <w:p w14:paraId="748AB3D7" w14:textId="77777777" w:rsidR="00386F08" w:rsidRPr="00C86165" w:rsidRDefault="00386F08" w:rsidP="00683BFA">
      <w:pPr>
        <w:ind w:firstLine="567"/>
        <w:jc w:val="both"/>
        <w:rPr>
          <w:rFonts w:ascii="Times New Roman" w:hAnsi="Times New Roman"/>
          <w:szCs w:val="28"/>
          <w:lang w:val="de-DE"/>
        </w:rPr>
      </w:pPr>
    </w:p>
    <w:sectPr w:rsidR="00386F08" w:rsidRPr="00C86165" w:rsidSect="006B62E7">
      <w:headerReference w:type="even" r:id="rId8"/>
      <w:headerReference w:type="default" r:id="rId9"/>
      <w:footerReference w:type="even" r:id="rId10"/>
      <w:footerReference w:type="default" r:id="rId11"/>
      <w:footerReference w:type="first" r:id="rId12"/>
      <w:pgSz w:w="11907" w:h="16840" w:code="9"/>
      <w:pgMar w:top="1134" w:right="1134" w:bottom="1134" w:left="1701" w:header="454"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5416B" w14:textId="77777777" w:rsidR="008021F6" w:rsidRDefault="008021F6">
      <w:r>
        <w:separator/>
      </w:r>
    </w:p>
  </w:endnote>
  <w:endnote w:type="continuationSeparator" w:id="0">
    <w:p w14:paraId="227BFFA6" w14:textId="77777777" w:rsidR="008021F6" w:rsidRDefault="0080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659A1" w14:textId="77777777" w:rsidR="00C55C5A" w:rsidRDefault="00C55C5A" w:rsidP="008E4E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292BBD" w14:textId="77777777" w:rsidR="00C55C5A" w:rsidRDefault="00C55C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A5FC3" w14:textId="77777777" w:rsidR="00C55C5A" w:rsidRDefault="00C55C5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94201" w14:textId="77777777" w:rsidR="00FA38B2" w:rsidRDefault="00683BFA" w:rsidP="00683BFA">
    <w:pPr>
      <w:pStyle w:val="Footer"/>
      <w:tabs>
        <w:tab w:val="left" w:pos="463"/>
      </w:tabs>
    </w:pPr>
    <w:r>
      <w:tab/>
    </w:r>
    <w:r>
      <w:tab/>
    </w:r>
    <w:r>
      <w:tab/>
    </w:r>
  </w:p>
  <w:p w14:paraId="3335F136" w14:textId="77777777" w:rsidR="00C666EF" w:rsidRDefault="00C666EF" w:rsidP="00C666E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0075D" w14:textId="77777777" w:rsidR="008021F6" w:rsidRDefault="008021F6">
      <w:r>
        <w:separator/>
      </w:r>
    </w:p>
  </w:footnote>
  <w:footnote w:type="continuationSeparator" w:id="0">
    <w:p w14:paraId="5D65A3A8" w14:textId="77777777" w:rsidR="008021F6" w:rsidRDefault="008021F6">
      <w:r>
        <w:continuationSeparator/>
      </w:r>
    </w:p>
  </w:footnote>
  <w:footnote w:id="1">
    <w:p w14:paraId="1ECA2649" w14:textId="2ECFDC31" w:rsidR="00260074" w:rsidRPr="000E7740" w:rsidRDefault="00E6732C" w:rsidP="00D35A96">
      <w:pPr>
        <w:pStyle w:val="FootnoteText"/>
        <w:jc w:val="both"/>
        <w:rPr>
          <w:rFonts w:ascii="Times New Roman" w:hAnsi="Times New Roman"/>
        </w:rPr>
      </w:pPr>
      <w:r w:rsidRPr="000E7740">
        <w:rPr>
          <w:rStyle w:val="FootnoteReference"/>
          <w:rFonts w:ascii="Times New Roman" w:hAnsi="Times New Roman"/>
        </w:rPr>
        <w:footnoteRef/>
      </w:r>
      <w:r w:rsidRPr="000E7740">
        <w:rPr>
          <w:rFonts w:ascii="Times New Roman" w:hAnsi="Times New Roman"/>
        </w:rPr>
        <w:t xml:space="preserve"> </w:t>
      </w:r>
      <w:r w:rsidR="00891934" w:rsidRPr="000E7740">
        <w:rPr>
          <w:rFonts w:ascii="Times New Roman" w:hAnsi="Times New Roman"/>
        </w:rPr>
        <w:t>Bộ, c</w:t>
      </w:r>
      <w:r w:rsidR="00891934" w:rsidRPr="000E7740">
        <w:rPr>
          <w:rFonts w:ascii="Times New Roman" w:hAnsi="Times New Roman" w:hint="eastAsia"/>
        </w:rPr>
        <w:t>ơ</w:t>
      </w:r>
      <w:r w:rsidR="00891934" w:rsidRPr="000E7740">
        <w:rPr>
          <w:rFonts w:ascii="Times New Roman" w:hAnsi="Times New Roman"/>
        </w:rPr>
        <w:t xml:space="preserve"> quan ngang Bộ, c</w:t>
      </w:r>
      <w:r w:rsidR="00891934" w:rsidRPr="000E7740">
        <w:rPr>
          <w:rFonts w:ascii="Times New Roman" w:hAnsi="Times New Roman" w:hint="eastAsia"/>
        </w:rPr>
        <w:t>ơ</w:t>
      </w:r>
      <w:r w:rsidR="00891934" w:rsidRPr="000E7740">
        <w:rPr>
          <w:rFonts w:ascii="Times New Roman" w:hAnsi="Times New Roman"/>
        </w:rPr>
        <w:t xml:space="preserve"> quan thuộc Chính phủ, c</w:t>
      </w:r>
      <w:r w:rsidR="00891934" w:rsidRPr="000E7740">
        <w:rPr>
          <w:rFonts w:ascii="Times New Roman" w:hAnsi="Times New Roman" w:hint="eastAsia"/>
        </w:rPr>
        <w:t>ơ</w:t>
      </w:r>
      <w:r w:rsidR="00891934" w:rsidRPr="000E7740">
        <w:rPr>
          <w:rFonts w:ascii="Times New Roman" w:hAnsi="Times New Roman"/>
        </w:rPr>
        <w:t xml:space="preserve"> quan khác ở Trung </w:t>
      </w:r>
      <w:r w:rsidR="00891934" w:rsidRPr="000E7740">
        <w:rPr>
          <w:rFonts w:ascii="Times New Roman" w:hAnsi="Times New Roman" w:hint="eastAsia"/>
        </w:rPr>
        <w:t>ươ</w:t>
      </w:r>
      <w:r w:rsidR="00891934" w:rsidRPr="000E7740">
        <w:rPr>
          <w:rFonts w:ascii="Times New Roman" w:hAnsi="Times New Roman"/>
        </w:rPr>
        <w:t>ng, Ủy ban nhân dân cấp tỉnh</w:t>
      </w:r>
      <w:r w:rsidR="00CD0AF1" w:rsidRPr="000E7740">
        <w:rPr>
          <w:rFonts w:ascii="Times New Roman" w:hAnsi="Times New Roman"/>
        </w:rPr>
        <w:t>, cơ quan</w:t>
      </w:r>
      <w:r w:rsidR="0096244C" w:rsidRPr="000E7740">
        <w:rPr>
          <w:rFonts w:ascii="Times New Roman" w:hAnsi="Times New Roman"/>
        </w:rPr>
        <w:t>, tổ chức khác</w:t>
      </w:r>
      <w:r w:rsidR="00891934" w:rsidRPr="000E7740">
        <w:rPr>
          <w:rFonts w:ascii="Times New Roman" w:hAnsi="Times New Roman"/>
        </w:rPr>
        <w:t xml:space="preserve"> thực hiện báo cáo theo Mẫu này</w:t>
      </w:r>
      <w:r w:rsidR="004A12F5" w:rsidRPr="000E7740">
        <w:rPr>
          <w:rFonts w:ascii="Times New Roman" w:hAnsi="Times New Roman"/>
        </w:rPr>
        <w:t xml:space="preserve"> kèm biểu số liệu 01 đến số </w:t>
      </w:r>
      <w:r w:rsidR="00F966CC" w:rsidRPr="000E7740">
        <w:rPr>
          <w:rFonts w:ascii="Times New Roman" w:hAnsi="Times New Roman"/>
        </w:rPr>
        <w:t>0</w:t>
      </w:r>
      <w:r w:rsidR="00B6244C" w:rsidRPr="000E7740">
        <w:rPr>
          <w:rFonts w:ascii="Times New Roman" w:hAnsi="Times New Roman"/>
        </w:rPr>
        <w:t>6</w:t>
      </w:r>
      <w:r w:rsidR="009D4F88" w:rsidRPr="000E7740">
        <w:rPr>
          <w:rFonts w:ascii="Times New Roman" w:hAnsi="Times New Roman"/>
        </w:rPr>
        <w:t xml:space="preserve"> và c</w:t>
      </w:r>
      <w:r w:rsidR="00260074" w:rsidRPr="000E7740">
        <w:rPr>
          <w:rFonts w:ascii="Times New Roman" w:hAnsi="Times New Roman"/>
        </w:rPr>
        <w:t>hịu trách nhiệm về tính chính xác, đầy đủ, trung thực của các thông tin và số liệu báo cáo.</w:t>
      </w:r>
    </w:p>
    <w:p w14:paraId="3D7B6A5F" w14:textId="6F8B6E71" w:rsidR="00A82AAE" w:rsidRPr="008724F6" w:rsidRDefault="00C11FF4" w:rsidP="00EE4909">
      <w:pPr>
        <w:pStyle w:val="FootnoteText"/>
        <w:jc w:val="both"/>
        <w:rPr>
          <w:rFonts w:ascii="Times New Roman" w:hAnsi="Times New Roman"/>
          <w:sz w:val="22"/>
          <w:szCs w:val="22"/>
        </w:rPr>
      </w:pPr>
      <w:r w:rsidRPr="000E7740">
        <w:rPr>
          <w:rFonts w:ascii="Times New Roman" w:hAnsi="Times New Roman"/>
        </w:rPr>
        <w:t xml:space="preserve">   </w:t>
      </w:r>
      <w:r w:rsidR="002A5ED1" w:rsidRPr="000E7740">
        <w:rPr>
          <w:rFonts w:ascii="Times New Roman" w:hAnsi="Times New Roman"/>
        </w:rPr>
        <w:t>Căn cứ vào tình hình thực tế h</w:t>
      </w:r>
      <w:r w:rsidR="00C15277" w:rsidRPr="000E7740">
        <w:rPr>
          <w:rFonts w:ascii="Times New Roman" w:hAnsi="Times New Roman"/>
        </w:rPr>
        <w:t>ằ</w:t>
      </w:r>
      <w:r w:rsidR="002A5ED1" w:rsidRPr="000E7740">
        <w:rPr>
          <w:rFonts w:ascii="Times New Roman" w:hAnsi="Times New Roman"/>
        </w:rPr>
        <w:t xml:space="preserve">ng năm, Bộ </w:t>
      </w:r>
      <w:r w:rsidR="00763B8F" w:rsidRPr="000E7740">
        <w:rPr>
          <w:rFonts w:ascii="Times New Roman" w:hAnsi="Times New Roman"/>
        </w:rPr>
        <w:t>Tài chính</w:t>
      </w:r>
      <w:r w:rsidR="002A5ED1" w:rsidRPr="000E7740">
        <w:rPr>
          <w:rFonts w:ascii="Times New Roman" w:hAnsi="Times New Roman"/>
        </w:rPr>
        <w:t xml:space="preserve"> </w:t>
      </w:r>
      <w:r w:rsidR="00752E47" w:rsidRPr="000E7740">
        <w:rPr>
          <w:rFonts w:ascii="Times New Roman" w:hAnsi="Times New Roman"/>
        </w:rPr>
        <w:t xml:space="preserve">có thể </w:t>
      </w:r>
      <w:r w:rsidR="002A5ED1" w:rsidRPr="000E7740">
        <w:rPr>
          <w:rFonts w:ascii="Times New Roman" w:hAnsi="Times New Roman"/>
        </w:rPr>
        <w:t>cập nhật, điều chỉnh, thay đổi nội dung báo cáo, biểu mẫu báo cáo và cách thức báo cáo.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38BA1" w14:textId="77777777" w:rsidR="00C55C5A" w:rsidRDefault="00C55C5A" w:rsidP="008E4E4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08491" w14:textId="77777777" w:rsidR="00C55C5A" w:rsidRDefault="00C55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DF6E" w14:textId="7B6CE7DF" w:rsidR="003B3E88" w:rsidRPr="003B3E88" w:rsidRDefault="003B3E88" w:rsidP="003B3E88">
    <w:pPr>
      <w:pStyle w:val="Header"/>
      <w:jc w:val="center"/>
      <w:rPr>
        <w:rFonts w:ascii="Times New Roman" w:hAnsi="Times New Roman"/>
        <w:sz w:val="24"/>
        <w:szCs w:val="24"/>
      </w:rPr>
    </w:pPr>
    <w:r w:rsidRPr="003B3E88">
      <w:rPr>
        <w:rFonts w:ascii="Times New Roman" w:hAnsi="Times New Roman"/>
        <w:sz w:val="24"/>
        <w:szCs w:val="24"/>
      </w:rPr>
      <w:fldChar w:fldCharType="begin"/>
    </w:r>
    <w:r w:rsidRPr="003B3E88">
      <w:rPr>
        <w:rFonts w:ascii="Times New Roman" w:hAnsi="Times New Roman"/>
        <w:sz w:val="24"/>
        <w:szCs w:val="24"/>
      </w:rPr>
      <w:instrText xml:space="preserve"> PAGE   \* MERGEFORMAT </w:instrText>
    </w:r>
    <w:r w:rsidRPr="003B3E88">
      <w:rPr>
        <w:rFonts w:ascii="Times New Roman" w:hAnsi="Times New Roman"/>
        <w:sz w:val="24"/>
        <w:szCs w:val="24"/>
      </w:rPr>
      <w:fldChar w:fldCharType="separate"/>
    </w:r>
    <w:r w:rsidR="005E0944">
      <w:rPr>
        <w:rFonts w:ascii="Times New Roman" w:hAnsi="Times New Roman"/>
        <w:noProof/>
        <w:sz w:val="24"/>
        <w:szCs w:val="24"/>
      </w:rPr>
      <w:t>4</w:t>
    </w:r>
    <w:r w:rsidRPr="003B3E88">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E20B0"/>
    <w:multiLevelType w:val="hybridMultilevel"/>
    <w:tmpl w:val="5238A788"/>
    <w:lvl w:ilvl="0" w:tplc="2DEE4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B202F0"/>
    <w:multiLevelType w:val="singleLevel"/>
    <w:tmpl w:val="A70AAF22"/>
    <w:lvl w:ilvl="0">
      <w:start w:val="5"/>
      <w:numFmt w:val="bullet"/>
      <w:lvlText w:val="-"/>
      <w:lvlJc w:val="left"/>
      <w:pPr>
        <w:tabs>
          <w:tab w:val="num" w:pos="360"/>
        </w:tabs>
        <w:ind w:left="360" w:hanging="360"/>
      </w:pPr>
      <w:rPr>
        <w:rFonts w:ascii="Times New Roman" w:hAnsi="Times New Roman" w:hint="default"/>
      </w:rPr>
    </w:lvl>
  </w:abstractNum>
  <w:num w:numId="1" w16cid:durableId="222567307">
    <w:abstractNumId w:val="1"/>
  </w:num>
  <w:num w:numId="2" w16cid:durableId="130530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E46"/>
    <w:rsid w:val="000014F6"/>
    <w:rsid w:val="000129E2"/>
    <w:rsid w:val="00012AE2"/>
    <w:rsid w:val="00012F9B"/>
    <w:rsid w:val="00013AE7"/>
    <w:rsid w:val="00014AC2"/>
    <w:rsid w:val="00015F53"/>
    <w:rsid w:val="000169EB"/>
    <w:rsid w:val="00020633"/>
    <w:rsid w:val="00020F09"/>
    <w:rsid w:val="000230DF"/>
    <w:rsid w:val="00023830"/>
    <w:rsid w:val="00026607"/>
    <w:rsid w:val="0003197F"/>
    <w:rsid w:val="00032544"/>
    <w:rsid w:val="000347EF"/>
    <w:rsid w:val="00036720"/>
    <w:rsid w:val="0003758F"/>
    <w:rsid w:val="000376DA"/>
    <w:rsid w:val="00037B1C"/>
    <w:rsid w:val="00037F25"/>
    <w:rsid w:val="000406E5"/>
    <w:rsid w:val="00041398"/>
    <w:rsid w:val="00042159"/>
    <w:rsid w:val="000425FD"/>
    <w:rsid w:val="00043F7D"/>
    <w:rsid w:val="00046BD5"/>
    <w:rsid w:val="00047102"/>
    <w:rsid w:val="00047262"/>
    <w:rsid w:val="00051494"/>
    <w:rsid w:val="00051FE9"/>
    <w:rsid w:val="000538DD"/>
    <w:rsid w:val="00054E94"/>
    <w:rsid w:val="00055221"/>
    <w:rsid w:val="000614F6"/>
    <w:rsid w:val="00063B37"/>
    <w:rsid w:val="00064892"/>
    <w:rsid w:val="0006496E"/>
    <w:rsid w:val="00067496"/>
    <w:rsid w:val="00070550"/>
    <w:rsid w:val="00070A13"/>
    <w:rsid w:val="00070BA7"/>
    <w:rsid w:val="00071651"/>
    <w:rsid w:val="000716CA"/>
    <w:rsid w:val="00071F2B"/>
    <w:rsid w:val="000746A1"/>
    <w:rsid w:val="00074E6D"/>
    <w:rsid w:val="00074FF7"/>
    <w:rsid w:val="00075B41"/>
    <w:rsid w:val="00076DA9"/>
    <w:rsid w:val="00077164"/>
    <w:rsid w:val="00080D1F"/>
    <w:rsid w:val="00084DE7"/>
    <w:rsid w:val="00086264"/>
    <w:rsid w:val="00090823"/>
    <w:rsid w:val="00090A65"/>
    <w:rsid w:val="000918BA"/>
    <w:rsid w:val="000964C7"/>
    <w:rsid w:val="000A3822"/>
    <w:rsid w:val="000A6324"/>
    <w:rsid w:val="000A67D9"/>
    <w:rsid w:val="000A77CF"/>
    <w:rsid w:val="000A7A51"/>
    <w:rsid w:val="000B0522"/>
    <w:rsid w:val="000B21CD"/>
    <w:rsid w:val="000B2384"/>
    <w:rsid w:val="000B2677"/>
    <w:rsid w:val="000B30F3"/>
    <w:rsid w:val="000B3A86"/>
    <w:rsid w:val="000B411D"/>
    <w:rsid w:val="000B5E2A"/>
    <w:rsid w:val="000C3DF1"/>
    <w:rsid w:val="000D0290"/>
    <w:rsid w:val="000D10D2"/>
    <w:rsid w:val="000D1E55"/>
    <w:rsid w:val="000D2142"/>
    <w:rsid w:val="000D5545"/>
    <w:rsid w:val="000D71BD"/>
    <w:rsid w:val="000E1D43"/>
    <w:rsid w:val="000E1E03"/>
    <w:rsid w:val="000E355D"/>
    <w:rsid w:val="000E372A"/>
    <w:rsid w:val="000E7740"/>
    <w:rsid w:val="000F141F"/>
    <w:rsid w:val="000F27FE"/>
    <w:rsid w:val="000F2D60"/>
    <w:rsid w:val="000F326C"/>
    <w:rsid w:val="000F489E"/>
    <w:rsid w:val="000F597E"/>
    <w:rsid w:val="00103C77"/>
    <w:rsid w:val="001049E6"/>
    <w:rsid w:val="001057B2"/>
    <w:rsid w:val="00110D51"/>
    <w:rsid w:val="00110E1E"/>
    <w:rsid w:val="00111A80"/>
    <w:rsid w:val="00111CC1"/>
    <w:rsid w:val="0011451C"/>
    <w:rsid w:val="001151CE"/>
    <w:rsid w:val="00115528"/>
    <w:rsid w:val="00116EE3"/>
    <w:rsid w:val="00120421"/>
    <w:rsid w:val="001213BE"/>
    <w:rsid w:val="001232CB"/>
    <w:rsid w:val="0012361C"/>
    <w:rsid w:val="00123FED"/>
    <w:rsid w:val="00125A83"/>
    <w:rsid w:val="00126A6A"/>
    <w:rsid w:val="0013564A"/>
    <w:rsid w:val="00136542"/>
    <w:rsid w:val="00137BF4"/>
    <w:rsid w:val="00137E0C"/>
    <w:rsid w:val="00140267"/>
    <w:rsid w:val="00140AA9"/>
    <w:rsid w:val="00142602"/>
    <w:rsid w:val="00142772"/>
    <w:rsid w:val="00143ADC"/>
    <w:rsid w:val="00143C4F"/>
    <w:rsid w:val="0015107A"/>
    <w:rsid w:val="0015133B"/>
    <w:rsid w:val="00151ABD"/>
    <w:rsid w:val="0015209A"/>
    <w:rsid w:val="001565BE"/>
    <w:rsid w:val="00157DFF"/>
    <w:rsid w:val="00160857"/>
    <w:rsid w:val="00164190"/>
    <w:rsid w:val="001703C3"/>
    <w:rsid w:val="00170931"/>
    <w:rsid w:val="0017326B"/>
    <w:rsid w:val="0017622B"/>
    <w:rsid w:val="00177824"/>
    <w:rsid w:val="001837A1"/>
    <w:rsid w:val="00184586"/>
    <w:rsid w:val="00184827"/>
    <w:rsid w:val="00185837"/>
    <w:rsid w:val="00185D02"/>
    <w:rsid w:val="001862A2"/>
    <w:rsid w:val="00186954"/>
    <w:rsid w:val="00186968"/>
    <w:rsid w:val="00187D69"/>
    <w:rsid w:val="00192BCE"/>
    <w:rsid w:val="00193CD3"/>
    <w:rsid w:val="001A0BF4"/>
    <w:rsid w:val="001A43F1"/>
    <w:rsid w:val="001A60AD"/>
    <w:rsid w:val="001A6EFF"/>
    <w:rsid w:val="001A7A9B"/>
    <w:rsid w:val="001A7DF2"/>
    <w:rsid w:val="001B0C52"/>
    <w:rsid w:val="001B5A36"/>
    <w:rsid w:val="001C066A"/>
    <w:rsid w:val="001C32B0"/>
    <w:rsid w:val="001C43C4"/>
    <w:rsid w:val="001C4B51"/>
    <w:rsid w:val="001C5CC8"/>
    <w:rsid w:val="001C6EA6"/>
    <w:rsid w:val="001D20AD"/>
    <w:rsid w:val="001D2496"/>
    <w:rsid w:val="001D5ABC"/>
    <w:rsid w:val="001D6946"/>
    <w:rsid w:val="001D7E4A"/>
    <w:rsid w:val="001E3834"/>
    <w:rsid w:val="001E412A"/>
    <w:rsid w:val="001E7359"/>
    <w:rsid w:val="001E7AD2"/>
    <w:rsid w:val="001F1211"/>
    <w:rsid w:val="001F2C42"/>
    <w:rsid w:val="001F3161"/>
    <w:rsid w:val="001F4B97"/>
    <w:rsid w:val="001F542C"/>
    <w:rsid w:val="00200AD8"/>
    <w:rsid w:val="0020215F"/>
    <w:rsid w:val="0020673D"/>
    <w:rsid w:val="00206CD8"/>
    <w:rsid w:val="0021086E"/>
    <w:rsid w:val="00213992"/>
    <w:rsid w:val="0021409A"/>
    <w:rsid w:val="002177ED"/>
    <w:rsid w:val="00220233"/>
    <w:rsid w:val="00220579"/>
    <w:rsid w:val="00221900"/>
    <w:rsid w:val="0022327B"/>
    <w:rsid w:val="00224289"/>
    <w:rsid w:val="002247CA"/>
    <w:rsid w:val="0022508A"/>
    <w:rsid w:val="00225726"/>
    <w:rsid w:val="002267BE"/>
    <w:rsid w:val="00226B69"/>
    <w:rsid w:val="002314C8"/>
    <w:rsid w:val="0023171F"/>
    <w:rsid w:val="00233656"/>
    <w:rsid w:val="00233B28"/>
    <w:rsid w:val="00235221"/>
    <w:rsid w:val="00235B97"/>
    <w:rsid w:val="002501EF"/>
    <w:rsid w:val="00250FA2"/>
    <w:rsid w:val="0025179B"/>
    <w:rsid w:val="00253542"/>
    <w:rsid w:val="002559C5"/>
    <w:rsid w:val="00255C63"/>
    <w:rsid w:val="002574C2"/>
    <w:rsid w:val="00257FEE"/>
    <w:rsid w:val="00260074"/>
    <w:rsid w:val="002653DA"/>
    <w:rsid w:val="00265584"/>
    <w:rsid w:val="0026676E"/>
    <w:rsid w:val="00267F34"/>
    <w:rsid w:val="00271BBA"/>
    <w:rsid w:val="00272302"/>
    <w:rsid w:val="00272DEF"/>
    <w:rsid w:val="00273A07"/>
    <w:rsid w:val="0027663A"/>
    <w:rsid w:val="002813B1"/>
    <w:rsid w:val="002825C4"/>
    <w:rsid w:val="0028324F"/>
    <w:rsid w:val="002834DE"/>
    <w:rsid w:val="00285096"/>
    <w:rsid w:val="0028567D"/>
    <w:rsid w:val="00285A35"/>
    <w:rsid w:val="002911AF"/>
    <w:rsid w:val="00292009"/>
    <w:rsid w:val="00292406"/>
    <w:rsid w:val="00293122"/>
    <w:rsid w:val="00294760"/>
    <w:rsid w:val="002951A3"/>
    <w:rsid w:val="002974B4"/>
    <w:rsid w:val="002A1CE0"/>
    <w:rsid w:val="002A28AC"/>
    <w:rsid w:val="002A4062"/>
    <w:rsid w:val="002A5ED1"/>
    <w:rsid w:val="002A6950"/>
    <w:rsid w:val="002A69E4"/>
    <w:rsid w:val="002B1313"/>
    <w:rsid w:val="002B1A06"/>
    <w:rsid w:val="002B261C"/>
    <w:rsid w:val="002B346C"/>
    <w:rsid w:val="002B36AB"/>
    <w:rsid w:val="002B4689"/>
    <w:rsid w:val="002B4B48"/>
    <w:rsid w:val="002B503F"/>
    <w:rsid w:val="002B60D7"/>
    <w:rsid w:val="002C098D"/>
    <w:rsid w:val="002C3BE4"/>
    <w:rsid w:val="002C412E"/>
    <w:rsid w:val="002C4D1F"/>
    <w:rsid w:val="002C533A"/>
    <w:rsid w:val="002C690B"/>
    <w:rsid w:val="002C7605"/>
    <w:rsid w:val="002C77D4"/>
    <w:rsid w:val="002D13DC"/>
    <w:rsid w:val="002D2302"/>
    <w:rsid w:val="002D4F58"/>
    <w:rsid w:val="002D5731"/>
    <w:rsid w:val="002D7AF2"/>
    <w:rsid w:val="002E09A0"/>
    <w:rsid w:val="002E4256"/>
    <w:rsid w:val="002E5A96"/>
    <w:rsid w:val="002E5B88"/>
    <w:rsid w:val="002E7A07"/>
    <w:rsid w:val="002F14EB"/>
    <w:rsid w:val="002F3D1D"/>
    <w:rsid w:val="003032E3"/>
    <w:rsid w:val="00312668"/>
    <w:rsid w:val="00312872"/>
    <w:rsid w:val="00313E08"/>
    <w:rsid w:val="0031556D"/>
    <w:rsid w:val="003176AC"/>
    <w:rsid w:val="003218B1"/>
    <w:rsid w:val="00322229"/>
    <w:rsid w:val="003231FA"/>
    <w:rsid w:val="0032481A"/>
    <w:rsid w:val="00326928"/>
    <w:rsid w:val="00333F45"/>
    <w:rsid w:val="003375F7"/>
    <w:rsid w:val="003400D7"/>
    <w:rsid w:val="00340AFF"/>
    <w:rsid w:val="00341453"/>
    <w:rsid w:val="00342425"/>
    <w:rsid w:val="00347CCA"/>
    <w:rsid w:val="0035071E"/>
    <w:rsid w:val="00350E50"/>
    <w:rsid w:val="00351E0C"/>
    <w:rsid w:val="003528F4"/>
    <w:rsid w:val="0035519D"/>
    <w:rsid w:val="0036147D"/>
    <w:rsid w:val="00361D0A"/>
    <w:rsid w:val="003632A1"/>
    <w:rsid w:val="00363B09"/>
    <w:rsid w:val="00364FD7"/>
    <w:rsid w:val="00366EC0"/>
    <w:rsid w:val="00370850"/>
    <w:rsid w:val="00377AA4"/>
    <w:rsid w:val="00377AF1"/>
    <w:rsid w:val="0038178A"/>
    <w:rsid w:val="00382383"/>
    <w:rsid w:val="00383092"/>
    <w:rsid w:val="0038312B"/>
    <w:rsid w:val="0038398A"/>
    <w:rsid w:val="003851D1"/>
    <w:rsid w:val="00386F08"/>
    <w:rsid w:val="00387066"/>
    <w:rsid w:val="00390818"/>
    <w:rsid w:val="00392072"/>
    <w:rsid w:val="00392607"/>
    <w:rsid w:val="003926B1"/>
    <w:rsid w:val="003967E5"/>
    <w:rsid w:val="003974B9"/>
    <w:rsid w:val="003A0728"/>
    <w:rsid w:val="003A6D55"/>
    <w:rsid w:val="003A795E"/>
    <w:rsid w:val="003B13C4"/>
    <w:rsid w:val="003B2DA9"/>
    <w:rsid w:val="003B3449"/>
    <w:rsid w:val="003B3D5B"/>
    <w:rsid w:val="003B3E88"/>
    <w:rsid w:val="003B53B4"/>
    <w:rsid w:val="003C0554"/>
    <w:rsid w:val="003C1533"/>
    <w:rsid w:val="003C6B2D"/>
    <w:rsid w:val="003D2DF1"/>
    <w:rsid w:val="003D4469"/>
    <w:rsid w:val="003D4F77"/>
    <w:rsid w:val="003D7C17"/>
    <w:rsid w:val="003E0307"/>
    <w:rsid w:val="003E0F82"/>
    <w:rsid w:val="003E3C95"/>
    <w:rsid w:val="003E653E"/>
    <w:rsid w:val="003E68F1"/>
    <w:rsid w:val="003E6E56"/>
    <w:rsid w:val="003F1116"/>
    <w:rsid w:val="003F1F63"/>
    <w:rsid w:val="003F2A85"/>
    <w:rsid w:val="003F568F"/>
    <w:rsid w:val="00400B05"/>
    <w:rsid w:val="00407BA3"/>
    <w:rsid w:val="004133CE"/>
    <w:rsid w:val="004164D3"/>
    <w:rsid w:val="00416D7C"/>
    <w:rsid w:val="00417F4C"/>
    <w:rsid w:val="0042446A"/>
    <w:rsid w:val="0042770E"/>
    <w:rsid w:val="00427E41"/>
    <w:rsid w:val="00435EB3"/>
    <w:rsid w:val="00440545"/>
    <w:rsid w:val="0044056A"/>
    <w:rsid w:val="0044102E"/>
    <w:rsid w:val="004453BC"/>
    <w:rsid w:val="00446C87"/>
    <w:rsid w:val="0044731B"/>
    <w:rsid w:val="004516E2"/>
    <w:rsid w:val="00451EBB"/>
    <w:rsid w:val="004552E2"/>
    <w:rsid w:val="004557C7"/>
    <w:rsid w:val="00455B7B"/>
    <w:rsid w:val="0045641C"/>
    <w:rsid w:val="00460009"/>
    <w:rsid w:val="004606A1"/>
    <w:rsid w:val="00460BA9"/>
    <w:rsid w:val="0046406E"/>
    <w:rsid w:val="00467EB9"/>
    <w:rsid w:val="00473D9C"/>
    <w:rsid w:val="0047437E"/>
    <w:rsid w:val="00474578"/>
    <w:rsid w:val="00474724"/>
    <w:rsid w:val="00474D6D"/>
    <w:rsid w:val="00475946"/>
    <w:rsid w:val="0047627C"/>
    <w:rsid w:val="004920AC"/>
    <w:rsid w:val="004A12F5"/>
    <w:rsid w:val="004A18F4"/>
    <w:rsid w:val="004A25E1"/>
    <w:rsid w:val="004A41C3"/>
    <w:rsid w:val="004A6CE6"/>
    <w:rsid w:val="004B3DA3"/>
    <w:rsid w:val="004B5736"/>
    <w:rsid w:val="004B6099"/>
    <w:rsid w:val="004B6598"/>
    <w:rsid w:val="004C1728"/>
    <w:rsid w:val="004C1A15"/>
    <w:rsid w:val="004C3B4D"/>
    <w:rsid w:val="004C3CDB"/>
    <w:rsid w:val="004C488B"/>
    <w:rsid w:val="004C5B24"/>
    <w:rsid w:val="004C7418"/>
    <w:rsid w:val="004D0DF1"/>
    <w:rsid w:val="004D52D1"/>
    <w:rsid w:val="004D5E67"/>
    <w:rsid w:val="004D7783"/>
    <w:rsid w:val="004D7BF3"/>
    <w:rsid w:val="004D7E77"/>
    <w:rsid w:val="004E02AB"/>
    <w:rsid w:val="004E18BF"/>
    <w:rsid w:val="004E19EA"/>
    <w:rsid w:val="004E26E4"/>
    <w:rsid w:val="004E4281"/>
    <w:rsid w:val="004E491B"/>
    <w:rsid w:val="004F06B6"/>
    <w:rsid w:val="004F5ABC"/>
    <w:rsid w:val="004F6166"/>
    <w:rsid w:val="004F6BA5"/>
    <w:rsid w:val="004F7A14"/>
    <w:rsid w:val="005000B2"/>
    <w:rsid w:val="005017D5"/>
    <w:rsid w:val="0050205D"/>
    <w:rsid w:val="00506C56"/>
    <w:rsid w:val="00507465"/>
    <w:rsid w:val="005075DD"/>
    <w:rsid w:val="00510455"/>
    <w:rsid w:val="005126C3"/>
    <w:rsid w:val="0051290E"/>
    <w:rsid w:val="0051367A"/>
    <w:rsid w:val="00515C6F"/>
    <w:rsid w:val="005165EB"/>
    <w:rsid w:val="0051793E"/>
    <w:rsid w:val="005206ED"/>
    <w:rsid w:val="00523E78"/>
    <w:rsid w:val="0052545C"/>
    <w:rsid w:val="005266CE"/>
    <w:rsid w:val="00526E3D"/>
    <w:rsid w:val="00527AC9"/>
    <w:rsid w:val="005424F1"/>
    <w:rsid w:val="005442AB"/>
    <w:rsid w:val="0054433D"/>
    <w:rsid w:val="00544C90"/>
    <w:rsid w:val="00546305"/>
    <w:rsid w:val="00546DFD"/>
    <w:rsid w:val="00547836"/>
    <w:rsid w:val="00554F41"/>
    <w:rsid w:val="00556344"/>
    <w:rsid w:val="00556C4A"/>
    <w:rsid w:val="005664DF"/>
    <w:rsid w:val="00570EEC"/>
    <w:rsid w:val="005712F0"/>
    <w:rsid w:val="00572514"/>
    <w:rsid w:val="005726C4"/>
    <w:rsid w:val="00572979"/>
    <w:rsid w:val="0057367E"/>
    <w:rsid w:val="00573851"/>
    <w:rsid w:val="00577E45"/>
    <w:rsid w:val="00582518"/>
    <w:rsid w:val="00583790"/>
    <w:rsid w:val="00585ECC"/>
    <w:rsid w:val="0058714F"/>
    <w:rsid w:val="005961D9"/>
    <w:rsid w:val="005A40B3"/>
    <w:rsid w:val="005A4159"/>
    <w:rsid w:val="005A43AB"/>
    <w:rsid w:val="005A448B"/>
    <w:rsid w:val="005B2F30"/>
    <w:rsid w:val="005B4AB3"/>
    <w:rsid w:val="005B4BEB"/>
    <w:rsid w:val="005C002C"/>
    <w:rsid w:val="005C2CAE"/>
    <w:rsid w:val="005C3015"/>
    <w:rsid w:val="005C6BAB"/>
    <w:rsid w:val="005C7814"/>
    <w:rsid w:val="005D040D"/>
    <w:rsid w:val="005D0EDA"/>
    <w:rsid w:val="005D12D0"/>
    <w:rsid w:val="005D2F37"/>
    <w:rsid w:val="005D3926"/>
    <w:rsid w:val="005D5AEB"/>
    <w:rsid w:val="005D5B3E"/>
    <w:rsid w:val="005D6204"/>
    <w:rsid w:val="005D6B58"/>
    <w:rsid w:val="005D7B07"/>
    <w:rsid w:val="005E0944"/>
    <w:rsid w:val="005E390C"/>
    <w:rsid w:val="005E4D5A"/>
    <w:rsid w:val="005F0D88"/>
    <w:rsid w:val="005F14D4"/>
    <w:rsid w:val="005F1911"/>
    <w:rsid w:val="005F36B9"/>
    <w:rsid w:val="005F39D7"/>
    <w:rsid w:val="005F520C"/>
    <w:rsid w:val="005F6FA7"/>
    <w:rsid w:val="00601031"/>
    <w:rsid w:val="006033BC"/>
    <w:rsid w:val="00606526"/>
    <w:rsid w:val="00610030"/>
    <w:rsid w:val="00613879"/>
    <w:rsid w:val="00616341"/>
    <w:rsid w:val="006200A3"/>
    <w:rsid w:val="00620EEC"/>
    <w:rsid w:val="00621BE4"/>
    <w:rsid w:val="00621E67"/>
    <w:rsid w:val="00622D81"/>
    <w:rsid w:val="00625008"/>
    <w:rsid w:val="006257E1"/>
    <w:rsid w:val="006258AB"/>
    <w:rsid w:val="0063272E"/>
    <w:rsid w:val="00635903"/>
    <w:rsid w:val="00636D82"/>
    <w:rsid w:val="00641B0A"/>
    <w:rsid w:val="00642009"/>
    <w:rsid w:val="006437FB"/>
    <w:rsid w:val="00645820"/>
    <w:rsid w:val="00654719"/>
    <w:rsid w:val="00654818"/>
    <w:rsid w:val="00654D2B"/>
    <w:rsid w:val="0065720D"/>
    <w:rsid w:val="00662EC7"/>
    <w:rsid w:val="0066326C"/>
    <w:rsid w:val="006648CE"/>
    <w:rsid w:val="00665444"/>
    <w:rsid w:val="00667DCE"/>
    <w:rsid w:val="00670D14"/>
    <w:rsid w:val="006710DE"/>
    <w:rsid w:val="0067235B"/>
    <w:rsid w:val="00677171"/>
    <w:rsid w:val="00683BFA"/>
    <w:rsid w:val="00684D3D"/>
    <w:rsid w:val="00685251"/>
    <w:rsid w:val="006873AC"/>
    <w:rsid w:val="0069070F"/>
    <w:rsid w:val="00692237"/>
    <w:rsid w:val="006948EB"/>
    <w:rsid w:val="00695685"/>
    <w:rsid w:val="00697240"/>
    <w:rsid w:val="006A445B"/>
    <w:rsid w:val="006A516B"/>
    <w:rsid w:val="006A5B01"/>
    <w:rsid w:val="006A7741"/>
    <w:rsid w:val="006B0AD6"/>
    <w:rsid w:val="006B28DC"/>
    <w:rsid w:val="006B2C0A"/>
    <w:rsid w:val="006B2DDD"/>
    <w:rsid w:val="006B62E7"/>
    <w:rsid w:val="006B770C"/>
    <w:rsid w:val="006C226F"/>
    <w:rsid w:val="006C28E9"/>
    <w:rsid w:val="006D0F7A"/>
    <w:rsid w:val="006D5B08"/>
    <w:rsid w:val="006D72F1"/>
    <w:rsid w:val="006E0640"/>
    <w:rsid w:val="006E11A7"/>
    <w:rsid w:val="006E1720"/>
    <w:rsid w:val="006E238C"/>
    <w:rsid w:val="006E2F4F"/>
    <w:rsid w:val="006E305D"/>
    <w:rsid w:val="006E5376"/>
    <w:rsid w:val="006E5BF5"/>
    <w:rsid w:val="006E6B58"/>
    <w:rsid w:val="006E772A"/>
    <w:rsid w:val="006E77D0"/>
    <w:rsid w:val="006F3D69"/>
    <w:rsid w:val="006F62CB"/>
    <w:rsid w:val="006F6E7E"/>
    <w:rsid w:val="006F7922"/>
    <w:rsid w:val="00704F71"/>
    <w:rsid w:val="0070554B"/>
    <w:rsid w:val="00707F81"/>
    <w:rsid w:val="0071022F"/>
    <w:rsid w:val="007113C7"/>
    <w:rsid w:val="0071212A"/>
    <w:rsid w:val="007131F6"/>
    <w:rsid w:val="00713237"/>
    <w:rsid w:val="0071474B"/>
    <w:rsid w:val="0071769F"/>
    <w:rsid w:val="00717D07"/>
    <w:rsid w:val="00720EF4"/>
    <w:rsid w:val="00721356"/>
    <w:rsid w:val="007216E8"/>
    <w:rsid w:val="00721E97"/>
    <w:rsid w:val="00723BC3"/>
    <w:rsid w:val="00724A83"/>
    <w:rsid w:val="00724B20"/>
    <w:rsid w:val="007252BF"/>
    <w:rsid w:val="00725E2F"/>
    <w:rsid w:val="00732152"/>
    <w:rsid w:val="00732F03"/>
    <w:rsid w:val="007350D1"/>
    <w:rsid w:val="007464BD"/>
    <w:rsid w:val="007502FC"/>
    <w:rsid w:val="0075083F"/>
    <w:rsid w:val="00752E47"/>
    <w:rsid w:val="00753358"/>
    <w:rsid w:val="0075388F"/>
    <w:rsid w:val="00755B08"/>
    <w:rsid w:val="00756E8C"/>
    <w:rsid w:val="00757EBD"/>
    <w:rsid w:val="00760CE2"/>
    <w:rsid w:val="007617CA"/>
    <w:rsid w:val="00761AEB"/>
    <w:rsid w:val="00763B8F"/>
    <w:rsid w:val="00766320"/>
    <w:rsid w:val="00771210"/>
    <w:rsid w:val="00771BBD"/>
    <w:rsid w:val="00772905"/>
    <w:rsid w:val="00775820"/>
    <w:rsid w:val="00780C8F"/>
    <w:rsid w:val="00784BE5"/>
    <w:rsid w:val="007868E4"/>
    <w:rsid w:val="00790C07"/>
    <w:rsid w:val="0079513C"/>
    <w:rsid w:val="00796633"/>
    <w:rsid w:val="007A3B88"/>
    <w:rsid w:val="007A3E83"/>
    <w:rsid w:val="007A56E9"/>
    <w:rsid w:val="007B07CC"/>
    <w:rsid w:val="007B1BE0"/>
    <w:rsid w:val="007B1DAE"/>
    <w:rsid w:val="007B416E"/>
    <w:rsid w:val="007B6C7B"/>
    <w:rsid w:val="007C0457"/>
    <w:rsid w:val="007C106B"/>
    <w:rsid w:val="007C2296"/>
    <w:rsid w:val="007C26E4"/>
    <w:rsid w:val="007C5128"/>
    <w:rsid w:val="007D1579"/>
    <w:rsid w:val="007D6FA5"/>
    <w:rsid w:val="007E05B5"/>
    <w:rsid w:val="007E242F"/>
    <w:rsid w:val="007F039B"/>
    <w:rsid w:val="007F167A"/>
    <w:rsid w:val="007F1F82"/>
    <w:rsid w:val="007F2682"/>
    <w:rsid w:val="007F5951"/>
    <w:rsid w:val="007F7BC3"/>
    <w:rsid w:val="00800481"/>
    <w:rsid w:val="008017DA"/>
    <w:rsid w:val="008021F6"/>
    <w:rsid w:val="00805A09"/>
    <w:rsid w:val="008075EC"/>
    <w:rsid w:val="00807C03"/>
    <w:rsid w:val="00810621"/>
    <w:rsid w:val="00811C8D"/>
    <w:rsid w:val="00812132"/>
    <w:rsid w:val="00812A2D"/>
    <w:rsid w:val="008142DB"/>
    <w:rsid w:val="00815291"/>
    <w:rsid w:val="0081604F"/>
    <w:rsid w:val="00820553"/>
    <w:rsid w:val="00820C90"/>
    <w:rsid w:val="00821BF3"/>
    <w:rsid w:val="0082523A"/>
    <w:rsid w:val="0082547D"/>
    <w:rsid w:val="00825F3C"/>
    <w:rsid w:val="00826335"/>
    <w:rsid w:val="0082693A"/>
    <w:rsid w:val="00826D88"/>
    <w:rsid w:val="00832632"/>
    <w:rsid w:val="008355ED"/>
    <w:rsid w:val="0083675F"/>
    <w:rsid w:val="00836DF5"/>
    <w:rsid w:val="008377F8"/>
    <w:rsid w:val="008400BA"/>
    <w:rsid w:val="008424F2"/>
    <w:rsid w:val="008448C6"/>
    <w:rsid w:val="00844A85"/>
    <w:rsid w:val="0085159C"/>
    <w:rsid w:val="0085624A"/>
    <w:rsid w:val="0085753B"/>
    <w:rsid w:val="00857617"/>
    <w:rsid w:val="00860422"/>
    <w:rsid w:val="00861CA0"/>
    <w:rsid w:val="008622E8"/>
    <w:rsid w:val="00863803"/>
    <w:rsid w:val="0086480F"/>
    <w:rsid w:val="008655FE"/>
    <w:rsid w:val="00865B0C"/>
    <w:rsid w:val="00866228"/>
    <w:rsid w:val="008724F6"/>
    <w:rsid w:val="00872FDF"/>
    <w:rsid w:val="0087487E"/>
    <w:rsid w:val="00882477"/>
    <w:rsid w:val="008833CF"/>
    <w:rsid w:val="0088351D"/>
    <w:rsid w:val="0088373B"/>
    <w:rsid w:val="008849A9"/>
    <w:rsid w:val="0088525B"/>
    <w:rsid w:val="0089060C"/>
    <w:rsid w:val="008916A3"/>
    <w:rsid w:val="00891934"/>
    <w:rsid w:val="00891C7B"/>
    <w:rsid w:val="008949BF"/>
    <w:rsid w:val="008955D4"/>
    <w:rsid w:val="00897901"/>
    <w:rsid w:val="00897AF6"/>
    <w:rsid w:val="008A0311"/>
    <w:rsid w:val="008A0BD6"/>
    <w:rsid w:val="008A3CF7"/>
    <w:rsid w:val="008A444B"/>
    <w:rsid w:val="008A5727"/>
    <w:rsid w:val="008A5E88"/>
    <w:rsid w:val="008A73B6"/>
    <w:rsid w:val="008A7875"/>
    <w:rsid w:val="008B0646"/>
    <w:rsid w:val="008B1B1C"/>
    <w:rsid w:val="008B4454"/>
    <w:rsid w:val="008C1149"/>
    <w:rsid w:val="008C2E3E"/>
    <w:rsid w:val="008C60BD"/>
    <w:rsid w:val="008C6341"/>
    <w:rsid w:val="008C6869"/>
    <w:rsid w:val="008C7F7E"/>
    <w:rsid w:val="008D2FCD"/>
    <w:rsid w:val="008D3967"/>
    <w:rsid w:val="008D3D65"/>
    <w:rsid w:val="008D3E26"/>
    <w:rsid w:val="008D5AB3"/>
    <w:rsid w:val="008D664C"/>
    <w:rsid w:val="008E1F42"/>
    <w:rsid w:val="008E221A"/>
    <w:rsid w:val="008E25A9"/>
    <w:rsid w:val="008E3B60"/>
    <w:rsid w:val="008E3C11"/>
    <w:rsid w:val="008E4E46"/>
    <w:rsid w:val="008F01EF"/>
    <w:rsid w:val="008F1333"/>
    <w:rsid w:val="008F13F3"/>
    <w:rsid w:val="008F21EA"/>
    <w:rsid w:val="009042AF"/>
    <w:rsid w:val="00904EC7"/>
    <w:rsid w:val="0090625C"/>
    <w:rsid w:val="00906449"/>
    <w:rsid w:val="00906B42"/>
    <w:rsid w:val="009075C8"/>
    <w:rsid w:val="00907B64"/>
    <w:rsid w:val="00907C82"/>
    <w:rsid w:val="00915EA6"/>
    <w:rsid w:val="00916F6F"/>
    <w:rsid w:val="009217B5"/>
    <w:rsid w:val="009235E5"/>
    <w:rsid w:val="00923D13"/>
    <w:rsid w:val="00924AAB"/>
    <w:rsid w:val="0092758A"/>
    <w:rsid w:val="0093027E"/>
    <w:rsid w:val="00931177"/>
    <w:rsid w:val="00933AB5"/>
    <w:rsid w:val="009354A6"/>
    <w:rsid w:val="009366C7"/>
    <w:rsid w:val="0094050D"/>
    <w:rsid w:val="00942EB1"/>
    <w:rsid w:val="00944E0F"/>
    <w:rsid w:val="009451F5"/>
    <w:rsid w:val="00952C95"/>
    <w:rsid w:val="009546A1"/>
    <w:rsid w:val="009552DF"/>
    <w:rsid w:val="00955F49"/>
    <w:rsid w:val="00955F5B"/>
    <w:rsid w:val="00956FF0"/>
    <w:rsid w:val="00957191"/>
    <w:rsid w:val="009573DE"/>
    <w:rsid w:val="00957607"/>
    <w:rsid w:val="0096244C"/>
    <w:rsid w:val="00962B8C"/>
    <w:rsid w:val="0096719D"/>
    <w:rsid w:val="00971A61"/>
    <w:rsid w:val="00990487"/>
    <w:rsid w:val="0099187B"/>
    <w:rsid w:val="0099501D"/>
    <w:rsid w:val="00995BBB"/>
    <w:rsid w:val="00995E5E"/>
    <w:rsid w:val="00995F6D"/>
    <w:rsid w:val="00997CB7"/>
    <w:rsid w:val="009A2465"/>
    <w:rsid w:val="009A3C04"/>
    <w:rsid w:val="009A75DB"/>
    <w:rsid w:val="009A76A9"/>
    <w:rsid w:val="009A794F"/>
    <w:rsid w:val="009B08BD"/>
    <w:rsid w:val="009B14AC"/>
    <w:rsid w:val="009B2A4E"/>
    <w:rsid w:val="009B4320"/>
    <w:rsid w:val="009B7975"/>
    <w:rsid w:val="009C0869"/>
    <w:rsid w:val="009C1EAE"/>
    <w:rsid w:val="009C67DB"/>
    <w:rsid w:val="009D0B9A"/>
    <w:rsid w:val="009D2D78"/>
    <w:rsid w:val="009D4F88"/>
    <w:rsid w:val="009D6859"/>
    <w:rsid w:val="009E01EE"/>
    <w:rsid w:val="009E11B0"/>
    <w:rsid w:val="009E19A7"/>
    <w:rsid w:val="009E60D2"/>
    <w:rsid w:val="009F08DC"/>
    <w:rsid w:val="009F0CFB"/>
    <w:rsid w:val="009F234E"/>
    <w:rsid w:val="009F31C0"/>
    <w:rsid w:val="009F4386"/>
    <w:rsid w:val="009F4474"/>
    <w:rsid w:val="009F4CBB"/>
    <w:rsid w:val="009F57ED"/>
    <w:rsid w:val="009F66DB"/>
    <w:rsid w:val="009F67F7"/>
    <w:rsid w:val="00A0074F"/>
    <w:rsid w:val="00A026D7"/>
    <w:rsid w:val="00A03436"/>
    <w:rsid w:val="00A048F3"/>
    <w:rsid w:val="00A04ECF"/>
    <w:rsid w:val="00A051CA"/>
    <w:rsid w:val="00A10366"/>
    <w:rsid w:val="00A108C5"/>
    <w:rsid w:val="00A1115A"/>
    <w:rsid w:val="00A11E19"/>
    <w:rsid w:val="00A12E3A"/>
    <w:rsid w:val="00A159DE"/>
    <w:rsid w:val="00A221BC"/>
    <w:rsid w:val="00A2344C"/>
    <w:rsid w:val="00A25231"/>
    <w:rsid w:val="00A2544D"/>
    <w:rsid w:val="00A26557"/>
    <w:rsid w:val="00A3408E"/>
    <w:rsid w:val="00A35C7D"/>
    <w:rsid w:val="00A36316"/>
    <w:rsid w:val="00A3648A"/>
    <w:rsid w:val="00A3787B"/>
    <w:rsid w:val="00A37BDA"/>
    <w:rsid w:val="00A40F23"/>
    <w:rsid w:val="00A452B6"/>
    <w:rsid w:val="00A4645E"/>
    <w:rsid w:val="00A46B09"/>
    <w:rsid w:val="00A50914"/>
    <w:rsid w:val="00A50F0A"/>
    <w:rsid w:val="00A52A5C"/>
    <w:rsid w:val="00A54842"/>
    <w:rsid w:val="00A55514"/>
    <w:rsid w:val="00A55F3A"/>
    <w:rsid w:val="00A63119"/>
    <w:rsid w:val="00A64C39"/>
    <w:rsid w:val="00A652CD"/>
    <w:rsid w:val="00A67062"/>
    <w:rsid w:val="00A675F4"/>
    <w:rsid w:val="00A71083"/>
    <w:rsid w:val="00A76E7A"/>
    <w:rsid w:val="00A7702C"/>
    <w:rsid w:val="00A77985"/>
    <w:rsid w:val="00A8029E"/>
    <w:rsid w:val="00A8044B"/>
    <w:rsid w:val="00A811CC"/>
    <w:rsid w:val="00A82AAE"/>
    <w:rsid w:val="00A8439E"/>
    <w:rsid w:val="00A84DB4"/>
    <w:rsid w:val="00A84FC0"/>
    <w:rsid w:val="00A86E74"/>
    <w:rsid w:val="00A9755B"/>
    <w:rsid w:val="00AA0799"/>
    <w:rsid w:val="00AA0C78"/>
    <w:rsid w:val="00AA2777"/>
    <w:rsid w:val="00AA3860"/>
    <w:rsid w:val="00AA4199"/>
    <w:rsid w:val="00AA4567"/>
    <w:rsid w:val="00AB0663"/>
    <w:rsid w:val="00AB1A05"/>
    <w:rsid w:val="00AB5AF5"/>
    <w:rsid w:val="00AB5DBA"/>
    <w:rsid w:val="00AB62C2"/>
    <w:rsid w:val="00AB68F6"/>
    <w:rsid w:val="00AB751F"/>
    <w:rsid w:val="00AC1E3D"/>
    <w:rsid w:val="00AC385F"/>
    <w:rsid w:val="00AD4E34"/>
    <w:rsid w:val="00AD5AE1"/>
    <w:rsid w:val="00AD7F3C"/>
    <w:rsid w:val="00AE0566"/>
    <w:rsid w:val="00AE6183"/>
    <w:rsid w:val="00AF445E"/>
    <w:rsid w:val="00B00048"/>
    <w:rsid w:val="00B01550"/>
    <w:rsid w:val="00B0328D"/>
    <w:rsid w:val="00B03EB3"/>
    <w:rsid w:val="00B04304"/>
    <w:rsid w:val="00B049DE"/>
    <w:rsid w:val="00B10413"/>
    <w:rsid w:val="00B11F7D"/>
    <w:rsid w:val="00B141C3"/>
    <w:rsid w:val="00B1583F"/>
    <w:rsid w:val="00B17A83"/>
    <w:rsid w:val="00B209CD"/>
    <w:rsid w:val="00B253A7"/>
    <w:rsid w:val="00B25EA4"/>
    <w:rsid w:val="00B26DC8"/>
    <w:rsid w:val="00B26F0F"/>
    <w:rsid w:val="00B33814"/>
    <w:rsid w:val="00B420ED"/>
    <w:rsid w:val="00B430D5"/>
    <w:rsid w:val="00B44E3F"/>
    <w:rsid w:val="00B45454"/>
    <w:rsid w:val="00B45F5D"/>
    <w:rsid w:val="00B46025"/>
    <w:rsid w:val="00B50C41"/>
    <w:rsid w:val="00B52179"/>
    <w:rsid w:val="00B53DFE"/>
    <w:rsid w:val="00B57171"/>
    <w:rsid w:val="00B571AC"/>
    <w:rsid w:val="00B6220D"/>
    <w:rsid w:val="00B6236F"/>
    <w:rsid w:val="00B6244C"/>
    <w:rsid w:val="00B678EF"/>
    <w:rsid w:val="00B72771"/>
    <w:rsid w:val="00B727A8"/>
    <w:rsid w:val="00B7462F"/>
    <w:rsid w:val="00B75FC7"/>
    <w:rsid w:val="00B761DB"/>
    <w:rsid w:val="00B76AA7"/>
    <w:rsid w:val="00B8001F"/>
    <w:rsid w:val="00B8088A"/>
    <w:rsid w:val="00B8152C"/>
    <w:rsid w:val="00B87E86"/>
    <w:rsid w:val="00B90126"/>
    <w:rsid w:val="00B90573"/>
    <w:rsid w:val="00B9257F"/>
    <w:rsid w:val="00BA25A0"/>
    <w:rsid w:val="00BA3CD5"/>
    <w:rsid w:val="00BA58C6"/>
    <w:rsid w:val="00BA65E8"/>
    <w:rsid w:val="00BA7682"/>
    <w:rsid w:val="00BB025A"/>
    <w:rsid w:val="00BB1BC9"/>
    <w:rsid w:val="00BB5474"/>
    <w:rsid w:val="00BC1E92"/>
    <w:rsid w:val="00BC226E"/>
    <w:rsid w:val="00BC56B6"/>
    <w:rsid w:val="00BD15E1"/>
    <w:rsid w:val="00BD2FE6"/>
    <w:rsid w:val="00BD4081"/>
    <w:rsid w:val="00BD6C83"/>
    <w:rsid w:val="00BE013A"/>
    <w:rsid w:val="00BE0468"/>
    <w:rsid w:val="00BE2A71"/>
    <w:rsid w:val="00BE36A8"/>
    <w:rsid w:val="00BE78A1"/>
    <w:rsid w:val="00BF08AD"/>
    <w:rsid w:val="00BF15F1"/>
    <w:rsid w:val="00BF1F9F"/>
    <w:rsid w:val="00BF3A44"/>
    <w:rsid w:val="00BF3FBD"/>
    <w:rsid w:val="00BF4C29"/>
    <w:rsid w:val="00BF4D37"/>
    <w:rsid w:val="00BF4F9E"/>
    <w:rsid w:val="00BF5E7F"/>
    <w:rsid w:val="00BF5F46"/>
    <w:rsid w:val="00BF7D15"/>
    <w:rsid w:val="00C01D7B"/>
    <w:rsid w:val="00C02FC1"/>
    <w:rsid w:val="00C03592"/>
    <w:rsid w:val="00C0418A"/>
    <w:rsid w:val="00C0659A"/>
    <w:rsid w:val="00C07184"/>
    <w:rsid w:val="00C10FC1"/>
    <w:rsid w:val="00C11FF4"/>
    <w:rsid w:val="00C13228"/>
    <w:rsid w:val="00C15277"/>
    <w:rsid w:val="00C15951"/>
    <w:rsid w:val="00C235C7"/>
    <w:rsid w:val="00C262BE"/>
    <w:rsid w:val="00C36F2D"/>
    <w:rsid w:val="00C4031B"/>
    <w:rsid w:val="00C506D2"/>
    <w:rsid w:val="00C50C64"/>
    <w:rsid w:val="00C51CC5"/>
    <w:rsid w:val="00C52327"/>
    <w:rsid w:val="00C54AE4"/>
    <w:rsid w:val="00C55C5A"/>
    <w:rsid w:val="00C55CAD"/>
    <w:rsid w:val="00C5720A"/>
    <w:rsid w:val="00C61B19"/>
    <w:rsid w:val="00C6296E"/>
    <w:rsid w:val="00C64EC0"/>
    <w:rsid w:val="00C65055"/>
    <w:rsid w:val="00C658DB"/>
    <w:rsid w:val="00C666EF"/>
    <w:rsid w:val="00C7082A"/>
    <w:rsid w:val="00C70AF6"/>
    <w:rsid w:val="00C72495"/>
    <w:rsid w:val="00C73C04"/>
    <w:rsid w:val="00C73E49"/>
    <w:rsid w:val="00C74889"/>
    <w:rsid w:val="00C7647B"/>
    <w:rsid w:val="00C80E2D"/>
    <w:rsid w:val="00C816D4"/>
    <w:rsid w:val="00C822AB"/>
    <w:rsid w:val="00C8272C"/>
    <w:rsid w:val="00C82CCF"/>
    <w:rsid w:val="00C835CC"/>
    <w:rsid w:val="00C86165"/>
    <w:rsid w:val="00C91C4F"/>
    <w:rsid w:val="00C94F79"/>
    <w:rsid w:val="00CA130F"/>
    <w:rsid w:val="00CA140F"/>
    <w:rsid w:val="00CA19B4"/>
    <w:rsid w:val="00CA27A0"/>
    <w:rsid w:val="00CA3431"/>
    <w:rsid w:val="00CA528E"/>
    <w:rsid w:val="00CA79C4"/>
    <w:rsid w:val="00CB063B"/>
    <w:rsid w:val="00CB229D"/>
    <w:rsid w:val="00CB27CF"/>
    <w:rsid w:val="00CB30B4"/>
    <w:rsid w:val="00CB5664"/>
    <w:rsid w:val="00CB68DA"/>
    <w:rsid w:val="00CB7E14"/>
    <w:rsid w:val="00CC1830"/>
    <w:rsid w:val="00CC192D"/>
    <w:rsid w:val="00CC57D5"/>
    <w:rsid w:val="00CC5A86"/>
    <w:rsid w:val="00CC6CFF"/>
    <w:rsid w:val="00CC7398"/>
    <w:rsid w:val="00CD0AF1"/>
    <w:rsid w:val="00CD4E56"/>
    <w:rsid w:val="00CD5A4A"/>
    <w:rsid w:val="00CE1688"/>
    <w:rsid w:val="00CE3583"/>
    <w:rsid w:val="00CE4BF5"/>
    <w:rsid w:val="00CF106F"/>
    <w:rsid w:val="00CF693F"/>
    <w:rsid w:val="00D01038"/>
    <w:rsid w:val="00D02745"/>
    <w:rsid w:val="00D02758"/>
    <w:rsid w:val="00D043C5"/>
    <w:rsid w:val="00D04926"/>
    <w:rsid w:val="00D064B7"/>
    <w:rsid w:val="00D065FE"/>
    <w:rsid w:val="00D072C9"/>
    <w:rsid w:val="00D110BF"/>
    <w:rsid w:val="00D122A9"/>
    <w:rsid w:val="00D15B86"/>
    <w:rsid w:val="00D16045"/>
    <w:rsid w:val="00D16C9B"/>
    <w:rsid w:val="00D20B48"/>
    <w:rsid w:val="00D21338"/>
    <w:rsid w:val="00D21A67"/>
    <w:rsid w:val="00D23471"/>
    <w:rsid w:val="00D272C4"/>
    <w:rsid w:val="00D2748B"/>
    <w:rsid w:val="00D318C9"/>
    <w:rsid w:val="00D31B22"/>
    <w:rsid w:val="00D31D0A"/>
    <w:rsid w:val="00D32859"/>
    <w:rsid w:val="00D3327B"/>
    <w:rsid w:val="00D3391B"/>
    <w:rsid w:val="00D353B9"/>
    <w:rsid w:val="00D35A96"/>
    <w:rsid w:val="00D361F8"/>
    <w:rsid w:val="00D36E8E"/>
    <w:rsid w:val="00D4568A"/>
    <w:rsid w:val="00D46FC5"/>
    <w:rsid w:val="00D50628"/>
    <w:rsid w:val="00D51E80"/>
    <w:rsid w:val="00D54008"/>
    <w:rsid w:val="00D54F6A"/>
    <w:rsid w:val="00D61031"/>
    <w:rsid w:val="00D615A9"/>
    <w:rsid w:val="00D62C98"/>
    <w:rsid w:val="00D644C8"/>
    <w:rsid w:val="00D655AF"/>
    <w:rsid w:val="00D67449"/>
    <w:rsid w:val="00D676FD"/>
    <w:rsid w:val="00D70794"/>
    <w:rsid w:val="00D71F2E"/>
    <w:rsid w:val="00D728DB"/>
    <w:rsid w:val="00D73A38"/>
    <w:rsid w:val="00D76F75"/>
    <w:rsid w:val="00D80EBC"/>
    <w:rsid w:val="00D81E67"/>
    <w:rsid w:val="00D81EF4"/>
    <w:rsid w:val="00D83DFC"/>
    <w:rsid w:val="00D83F33"/>
    <w:rsid w:val="00D84183"/>
    <w:rsid w:val="00D8421E"/>
    <w:rsid w:val="00D85528"/>
    <w:rsid w:val="00D86AD0"/>
    <w:rsid w:val="00D91806"/>
    <w:rsid w:val="00D93C0D"/>
    <w:rsid w:val="00D96E60"/>
    <w:rsid w:val="00D96F5F"/>
    <w:rsid w:val="00DA03B2"/>
    <w:rsid w:val="00DA0C4A"/>
    <w:rsid w:val="00DA17F0"/>
    <w:rsid w:val="00DA26C4"/>
    <w:rsid w:val="00DB12BC"/>
    <w:rsid w:val="00DB23A5"/>
    <w:rsid w:val="00DB43E4"/>
    <w:rsid w:val="00DB4B85"/>
    <w:rsid w:val="00DB6018"/>
    <w:rsid w:val="00DC494E"/>
    <w:rsid w:val="00DD1B1B"/>
    <w:rsid w:val="00DD1C7E"/>
    <w:rsid w:val="00DD4012"/>
    <w:rsid w:val="00DD4881"/>
    <w:rsid w:val="00DD49F0"/>
    <w:rsid w:val="00DD4CBE"/>
    <w:rsid w:val="00DD603E"/>
    <w:rsid w:val="00DD79E1"/>
    <w:rsid w:val="00DD7A53"/>
    <w:rsid w:val="00DE596D"/>
    <w:rsid w:val="00DE7528"/>
    <w:rsid w:val="00DF639F"/>
    <w:rsid w:val="00E04C7C"/>
    <w:rsid w:val="00E057A6"/>
    <w:rsid w:val="00E07683"/>
    <w:rsid w:val="00E109AC"/>
    <w:rsid w:val="00E10A2E"/>
    <w:rsid w:val="00E177DC"/>
    <w:rsid w:val="00E20156"/>
    <w:rsid w:val="00E20B8A"/>
    <w:rsid w:val="00E21C0E"/>
    <w:rsid w:val="00E21DD8"/>
    <w:rsid w:val="00E231EB"/>
    <w:rsid w:val="00E2340F"/>
    <w:rsid w:val="00E23ED2"/>
    <w:rsid w:val="00E26557"/>
    <w:rsid w:val="00E30C66"/>
    <w:rsid w:val="00E3198F"/>
    <w:rsid w:val="00E32699"/>
    <w:rsid w:val="00E3307C"/>
    <w:rsid w:val="00E3336B"/>
    <w:rsid w:val="00E3388C"/>
    <w:rsid w:val="00E34039"/>
    <w:rsid w:val="00E36BF2"/>
    <w:rsid w:val="00E36C84"/>
    <w:rsid w:val="00E37B82"/>
    <w:rsid w:val="00E413BF"/>
    <w:rsid w:val="00E421D4"/>
    <w:rsid w:val="00E4269F"/>
    <w:rsid w:val="00E42E14"/>
    <w:rsid w:val="00E44446"/>
    <w:rsid w:val="00E44917"/>
    <w:rsid w:val="00E46F12"/>
    <w:rsid w:val="00E50CBF"/>
    <w:rsid w:val="00E50D4F"/>
    <w:rsid w:val="00E51336"/>
    <w:rsid w:val="00E54C1E"/>
    <w:rsid w:val="00E54EA4"/>
    <w:rsid w:val="00E5539C"/>
    <w:rsid w:val="00E62002"/>
    <w:rsid w:val="00E64B94"/>
    <w:rsid w:val="00E6732C"/>
    <w:rsid w:val="00E73A30"/>
    <w:rsid w:val="00E770CB"/>
    <w:rsid w:val="00E8059F"/>
    <w:rsid w:val="00E82C84"/>
    <w:rsid w:val="00E84F24"/>
    <w:rsid w:val="00E907EC"/>
    <w:rsid w:val="00E9186C"/>
    <w:rsid w:val="00E91B83"/>
    <w:rsid w:val="00E940F8"/>
    <w:rsid w:val="00E946BB"/>
    <w:rsid w:val="00E975B6"/>
    <w:rsid w:val="00EA579C"/>
    <w:rsid w:val="00EA6131"/>
    <w:rsid w:val="00EB0EDF"/>
    <w:rsid w:val="00EB10CA"/>
    <w:rsid w:val="00EB12E1"/>
    <w:rsid w:val="00EB2B2F"/>
    <w:rsid w:val="00EB2EE5"/>
    <w:rsid w:val="00EB3C53"/>
    <w:rsid w:val="00EB6A2A"/>
    <w:rsid w:val="00EB6F61"/>
    <w:rsid w:val="00EB7949"/>
    <w:rsid w:val="00EC055D"/>
    <w:rsid w:val="00EC06C8"/>
    <w:rsid w:val="00EC3243"/>
    <w:rsid w:val="00EC6A8D"/>
    <w:rsid w:val="00ED1309"/>
    <w:rsid w:val="00ED1E98"/>
    <w:rsid w:val="00ED292A"/>
    <w:rsid w:val="00ED5141"/>
    <w:rsid w:val="00ED5DD1"/>
    <w:rsid w:val="00EE18E1"/>
    <w:rsid w:val="00EE38DC"/>
    <w:rsid w:val="00EE3CF3"/>
    <w:rsid w:val="00EE402A"/>
    <w:rsid w:val="00EE403E"/>
    <w:rsid w:val="00EE4909"/>
    <w:rsid w:val="00EE7291"/>
    <w:rsid w:val="00EF0E54"/>
    <w:rsid w:val="00EF3909"/>
    <w:rsid w:val="00EF425B"/>
    <w:rsid w:val="00EF4970"/>
    <w:rsid w:val="00EF4D40"/>
    <w:rsid w:val="00EF5872"/>
    <w:rsid w:val="00EF6BFE"/>
    <w:rsid w:val="00F01418"/>
    <w:rsid w:val="00F0368B"/>
    <w:rsid w:val="00F0446E"/>
    <w:rsid w:val="00F05913"/>
    <w:rsid w:val="00F10588"/>
    <w:rsid w:val="00F117BD"/>
    <w:rsid w:val="00F118D7"/>
    <w:rsid w:val="00F13320"/>
    <w:rsid w:val="00F146A2"/>
    <w:rsid w:val="00F16313"/>
    <w:rsid w:val="00F212C6"/>
    <w:rsid w:val="00F23931"/>
    <w:rsid w:val="00F23FD5"/>
    <w:rsid w:val="00F25DF5"/>
    <w:rsid w:val="00F261F4"/>
    <w:rsid w:val="00F30C9E"/>
    <w:rsid w:val="00F346F9"/>
    <w:rsid w:val="00F35228"/>
    <w:rsid w:val="00F37CCA"/>
    <w:rsid w:val="00F421DA"/>
    <w:rsid w:val="00F440C8"/>
    <w:rsid w:val="00F45C55"/>
    <w:rsid w:val="00F47E3C"/>
    <w:rsid w:val="00F50B09"/>
    <w:rsid w:val="00F5141E"/>
    <w:rsid w:val="00F521C5"/>
    <w:rsid w:val="00F53242"/>
    <w:rsid w:val="00F57B23"/>
    <w:rsid w:val="00F62495"/>
    <w:rsid w:val="00F63F6D"/>
    <w:rsid w:val="00F65069"/>
    <w:rsid w:val="00F655B9"/>
    <w:rsid w:val="00F657D9"/>
    <w:rsid w:val="00F6662C"/>
    <w:rsid w:val="00F67EB2"/>
    <w:rsid w:val="00F70C41"/>
    <w:rsid w:val="00F7665C"/>
    <w:rsid w:val="00F82E68"/>
    <w:rsid w:val="00F83153"/>
    <w:rsid w:val="00F83230"/>
    <w:rsid w:val="00F85749"/>
    <w:rsid w:val="00F86475"/>
    <w:rsid w:val="00F86D29"/>
    <w:rsid w:val="00F86E0B"/>
    <w:rsid w:val="00F876CC"/>
    <w:rsid w:val="00F87E4E"/>
    <w:rsid w:val="00F9083A"/>
    <w:rsid w:val="00F90EFB"/>
    <w:rsid w:val="00F914BE"/>
    <w:rsid w:val="00F9245D"/>
    <w:rsid w:val="00F92903"/>
    <w:rsid w:val="00F93104"/>
    <w:rsid w:val="00F93EC9"/>
    <w:rsid w:val="00F966CC"/>
    <w:rsid w:val="00F9690E"/>
    <w:rsid w:val="00FA142B"/>
    <w:rsid w:val="00FA18F2"/>
    <w:rsid w:val="00FA380C"/>
    <w:rsid w:val="00FA38B2"/>
    <w:rsid w:val="00FA4B88"/>
    <w:rsid w:val="00FA67DC"/>
    <w:rsid w:val="00FB0A8F"/>
    <w:rsid w:val="00FB2621"/>
    <w:rsid w:val="00FB336E"/>
    <w:rsid w:val="00FB3A72"/>
    <w:rsid w:val="00FB592B"/>
    <w:rsid w:val="00FB624F"/>
    <w:rsid w:val="00FC03B7"/>
    <w:rsid w:val="00FC1B39"/>
    <w:rsid w:val="00FC71E0"/>
    <w:rsid w:val="00FC7835"/>
    <w:rsid w:val="00FD4C09"/>
    <w:rsid w:val="00FD692E"/>
    <w:rsid w:val="00FD6CD6"/>
    <w:rsid w:val="00FD733A"/>
    <w:rsid w:val="00FE1099"/>
    <w:rsid w:val="00FE1DD7"/>
    <w:rsid w:val="00FE693E"/>
    <w:rsid w:val="00FF09E0"/>
    <w:rsid w:val="00FF0C01"/>
    <w:rsid w:val="00FF0CD0"/>
    <w:rsid w:val="00FF241A"/>
    <w:rsid w:val="00FF2777"/>
    <w:rsid w:val="00FF2A44"/>
    <w:rsid w:val="00FF2A47"/>
    <w:rsid w:val="00FF45C8"/>
    <w:rsid w:val="00FF62B6"/>
    <w:rsid w:val="00FF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A14764"/>
  <w15:chartTrackingRefBased/>
  <w15:docId w15:val="{C4773BD1-BE64-41A0-95BE-FE1EBE71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E46"/>
    <w:rPr>
      <w:rFonts w:ascii=".VnTime" w:hAnsi=".VnTime"/>
      <w:sz w:val="28"/>
    </w:rPr>
  </w:style>
  <w:style w:type="paragraph" w:styleId="Heading1">
    <w:name w:val="heading 1"/>
    <w:basedOn w:val="Normal"/>
    <w:next w:val="Normal"/>
    <w:link w:val="Heading1Char"/>
    <w:qFormat/>
    <w:rsid w:val="008E4E46"/>
    <w:pPr>
      <w:keepNext/>
      <w:outlineLvl w:val="0"/>
    </w:pPr>
    <w:rPr>
      <w:i/>
      <w:sz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E4E46"/>
    <w:rPr>
      <w:rFonts w:ascii=".VnTimeH" w:hAnsi=".VnTimeH"/>
      <w:b/>
      <w:sz w:val="26"/>
      <w:lang w:val="x-none" w:eastAsia="x-none"/>
    </w:rPr>
  </w:style>
  <w:style w:type="paragraph" w:styleId="Footer">
    <w:name w:val="footer"/>
    <w:basedOn w:val="Normal"/>
    <w:link w:val="FooterChar"/>
    <w:uiPriority w:val="99"/>
    <w:rsid w:val="008E4E46"/>
    <w:pPr>
      <w:tabs>
        <w:tab w:val="center" w:pos="4320"/>
        <w:tab w:val="right" w:pos="8640"/>
      </w:tabs>
    </w:pPr>
    <w:rPr>
      <w:lang w:val="x-none" w:eastAsia="x-none"/>
    </w:rPr>
  </w:style>
  <w:style w:type="character" w:styleId="PageNumber">
    <w:name w:val="page number"/>
    <w:basedOn w:val="DefaultParagraphFont"/>
    <w:rsid w:val="008E4E46"/>
  </w:style>
  <w:style w:type="paragraph" w:styleId="Header">
    <w:name w:val="header"/>
    <w:basedOn w:val="Normal"/>
    <w:link w:val="HeaderChar"/>
    <w:uiPriority w:val="99"/>
    <w:rsid w:val="008E4E46"/>
    <w:pPr>
      <w:tabs>
        <w:tab w:val="center" w:pos="4320"/>
        <w:tab w:val="right" w:pos="8640"/>
      </w:tabs>
    </w:pPr>
    <w:rPr>
      <w:lang w:val="x-none" w:eastAsia="x-none"/>
    </w:rPr>
  </w:style>
  <w:style w:type="paragraph" w:styleId="BodyTextIndent2">
    <w:name w:val="Body Text Indent 2"/>
    <w:basedOn w:val="Normal"/>
    <w:link w:val="BodyTextIndent2Char"/>
    <w:rsid w:val="008E4E46"/>
    <w:pPr>
      <w:spacing w:after="120" w:line="480" w:lineRule="auto"/>
      <w:ind w:left="360"/>
    </w:pPr>
    <w:rPr>
      <w:lang w:val="x-none" w:eastAsia="x-none"/>
    </w:rPr>
  </w:style>
  <w:style w:type="character" w:styleId="Hyperlink">
    <w:name w:val="Hyperlink"/>
    <w:rsid w:val="008E4E46"/>
    <w:rPr>
      <w:color w:val="0000FF"/>
      <w:u w:val="single"/>
    </w:rPr>
  </w:style>
  <w:style w:type="character" w:styleId="FollowedHyperlink">
    <w:name w:val="FollowedHyperlink"/>
    <w:rsid w:val="00F86475"/>
    <w:rPr>
      <w:color w:val="800080"/>
      <w:u w:val="single"/>
    </w:rPr>
  </w:style>
  <w:style w:type="character" w:customStyle="1" w:styleId="Heading1Char">
    <w:name w:val="Heading 1 Char"/>
    <w:link w:val="Heading1"/>
    <w:locked/>
    <w:rsid w:val="00BD2FE6"/>
    <w:rPr>
      <w:rFonts w:ascii=".VnTime" w:hAnsi=".VnTime"/>
      <w:i/>
      <w:sz w:val="26"/>
    </w:rPr>
  </w:style>
  <w:style w:type="character" w:customStyle="1" w:styleId="BodyTextChar">
    <w:name w:val="Body Text Char"/>
    <w:link w:val="BodyText"/>
    <w:locked/>
    <w:rsid w:val="00BD2FE6"/>
    <w:rPr>
      <w:rFonts w:ascii=".VnTimeH" w:hAnsi=".VnTimeH"/>
      <w:b/>
      <w:sz w:val="26"/>
    </w:rPr>
  </w:style>
  <w:style w:type="character" w:customStyle="1" w:styleId="FooterChar">
    <w:name w:val="Footer Char"/>
    <w:link w:val="Footer"/>
    <w:uiPriority w:val="99"/>
    <w:locked/>
    <w:rsid w:val="00BD2FE6"/>
    <w:rPr>
      <w:rFonts w:ascii=".VnTime" w:hAnsi=".VnTime"/>
      <w:sz w:val="28"/>
    </w:rPr>
  </w:style>
  <w:style w:type="character" w:customStyle="1" w:styleId="HeaderChar">
    <w:name w:val="Header Char"/>
    <w:link w:val="Header"/>
    <w:uiPriority w:val="99"/>
    <w:locked/>
    <w:rsid w:val="00BD2FE6"/>
    <w:rPr>
      <w:rFonts w:ascii=".VnTime" w:hAnsi=".VnTime"/>
      <w:sz w:val="28"/>
    </w:rPr>
  </w:style>
  <w:style w:type="character" w:customStyle="1" w:styleId="BodyTextIndent2Char">
    <w:name w:val="Body Text Indent 2 Char"/>
    <w:link w:val="BodyTextIndent2"/>
    <w:locked/>
    <w:rsid w:val="00BD2FE6"/>
    <w:rPr>
      <w:rFonts w:ascii=".VnTime" w:hAnsi=".VnTime"/>
      <w:sz w:val="28"/>
    </w:rPr>
  </w:style>
  <w:style w:type="paragraph" w:styleId="BalloonText">
    <w:name w:val="Balloon Text"/>
    <w:basedOn w:val="Normal"/>
    <w:link w:val="BalloonTextChar"/>
    <w:rsid w:val="0017326B"/>
    <w:rPr>
      <w:rFonts w:ascii="Tahoma" w:hAnsi="Tahoma"/>
      <w:sz w:val="16"/>
      <w:szCs w:val="16"/>
      <w:lang w:val="x-none" w:eastAsia="x-none"/>
    </w:rPr>
  </w:style>
  <w:style w:type="character" w:customStyle="1" w:styleId="BalloonTextChar">
    <w:name w:val="Balloon Text Char"/>
    <w:link w:val="BalloonText"/>
    <w:rsid w:val="0017326B"/>
    <w:rPr>
      <w:rFonts w:ascii="Tahoma" w:hAnsi="Tahoma" w:cs="Tahoma"/>
      <w:sz w:val="16"/>
      <w:szCs w:val="16"/>
    </w:rPr>
  </w:style>
  <w:style w:type="paragraph" w:customStyle="1" w:styleId="CharCharCharCharCharCharCharCharChar">
    <w:name w:val="Char Char Char Char Char Char Char Char Char"/>
    <w:basedOn w:val="Normal"/>
    <w:semiHidden/>
    <w:rsid w:val="001151CE"/>
    <w:pPr>
      <w:spacing w:after="160" w:line="240" w:lineRule="exact"/>
    </w:pPr>
    <w:rPr>
      <w:rFonts w:ascii="Arial" w:hAnsi="Arial"/>
      <w:sz w:val="22"/>
      <w:szCs w:val="22"/>
    </w:rPr>
  </w:style>
  <w:style w:type="paragraph" w:customStyle="1" w:styleId="Char">
    <w:name w:val="Char"/>
    <w:basedOn w:val="Normal"/>
    <w:rsid w:val="00B420ED"/>
    <w:pPr>
      <w:pageBreakBefore/>
      <w:spacing w:before="100" w:beforeAutospacing="1" w:after="100" w:afterAutospacing="1"/>
    </w:pPr>
    <w:rPr>
      <w:rFonts w:ascii="Tahoma" w:hAnsi="Tahoma" w:cs="Tahoma"/>
      <w:sz w:val="20"/>
    </w:rPr>
  </w:style>
  <w:style w:type="paragraph" w:styleId="FootnoteText">
    <w:name w:val="footnote text"/>
    <w:basedOn w:val="Normal"/>
    <w:link w:val="FootnoteTextChar"/>
    <w:rsid w:val="008C60BD"/>
    <w:rPr>
      <w:sz w:val="20"/>
    </w:rPr>
  </w:style>
  <w:style w:type="character" w:customStyle="1" w:styleId="FootnoteTextChar">
    <w:name w:val="Footnote Text Char"/>
    <w:link w:val="FootnoteText"/>
    <w:rsid w:val="008C60BD"/>
    <w:rPr>
      <w:rFonts w:ascii=".VnTime" w:hAnsi=".VnTime"/>
    </w:rPr>
  </w:style>
  <w:style w:type="character" w:styleId="FootnoteReference">
    <w:name w:val="footnote reference"/>
    <w:rsid w:val="008C60BD"/>
    <w:rPr>
      <w:vertAlign w:val="superscript"/>
    </w:rPr>
  </w:style>
  <w:style w:type="character" w:customStyle="1" w:styleId="UnresolvedMention1">
    <w:name w:val="Unresolved Mention1"/>
    <w:uiPriority w:val="99"/>
    <w:semiHidden/>
    <w:unhideWhenUsed/>
    <w:rsid w:val="00386F08"/>
    <w:rPr>
      <w:color w:val="605E5C"/>
      <w:shd w:val="clear" w:color="auto" w:fill="E1DFDD"/>
    </w:rPr>
  </w:style>
  <w:style w:type="paragraph" w:styleId="Revision">
    <w:name w:val="Revision"/>
    <w:hidden/>
    <w:uiPriority w:val="99"/>
    <w:semiHidden/>
    <w:rsid w:val="00A0074F"/>
    <w:rPr>
      <w:rFonts w:ascii=".VnTime"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7A658-2C78-4E1C-9AA3-1FAC804E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Bé KÕ ho¹ch vµ ®Çu t­</vt:lpstr>
    </vt:vector>
  </TitlesOfParts>
  <Company>&lt;egyptian hak&gt;</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KÕ ho¹ch vµ ®Çu t­</dc:title>
  <dc:subject/>
  <dc:creator>nguyenvankhoa</dc:creator>
  <cp:keywords/>
  <cp:lastModifiedBy>LMT</cp:lastModifiedBy>
  <cp:revision>65</cp:revision>
  <cp:lastPrinted>2025-01-17T01:33:00Z</cp:lastPrinted>
  <dcterms:created xsi:type="dcterms:W3CDTF">2024-05-03T08:18:00Z</dcterms:created>
  <dcterms:modified xsi:type="dcterms:W3CDTF">2025-08-11T08:53:00Z</dcterms:modified>
</cp:coreProperties>
</file>