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BIZ-CBTRN02C.md</w:t>
      </w:r>
    </w:p>
    <w:p>
      <w:pPr>
        <w:spacing w:before="40" w:after="80"/>
      </w:pPr>
      <w:r>
        <w:rPr>
          <w:rFonts w:ascii="Calibri" w:hAnsi="Calibri"/>
          <w:b/>
          <w:i w:val="0"/>
          <w:sz w:val="20"/>
        </w:rPr>
        <w:t>Overall: PASS</w:t>
      </w:r>
      <w:r>
        <w:rPr>
          <w:rFonts w:ascii="Calibri" w:hAnsi="Calibri"/>
          <w:b w:val="0"/>
          <w:i w:val="0"/>
          <w:sz w:val="20"/>
        </w:rPr>
        <w:t xml:space="preserve"> — 7 passed · 0 failed · 2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731</w:t>
      </w:r>
      <w:r>
        <w:rPr>
          <w:rFonts w:ascii="Calibri" w:hAnsi="Calibri"/>
          <w:b w:val="0"/>
          <w:i w:val="0"/>
          <w:sz w:val="20"/>
        </w:rPr>
        <w:t xml:space="preserve"> lines   |   Document: </w:t>
      </w:r>
      <w:r>
        <w:rPr>
          <w:rFonts w:ascii="Courier New" w:hAnsi="Courier New"/>
          <w:b w:val="0"/>
          <w:i w:val="0"/>
          <w:color w:val="C00000"/>
          <w:sz w:val="18"/>
        </w:rPr>
        <w:t>400</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CBTRN02C.cbl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68 line reference(s) checked, all within bounds (max: 731)</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36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5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6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36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ACCT-EXPIRATION-DATE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DALYREJS-FILE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DALYTRAN-FILE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RETURN-CODE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TCATBAL-FILE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TRANSACT-FILE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XREF-FILE</w:t>
      </w:r>
    </w:p>
    <w:p>
      <w:pPr>
        <w:spacing w:before="240" w:after="80"/>
      </w:pPr>
      <w:r>
        <w:rPr>
          <w:rFonts w:ascii="Calibri" w:hAnsi="Calibri"/>
          <w:b/>
          <w:color w:val="2E74B5"/>
          <w:sz w:val="28"/>
        </w:rPr>
        <w:t>Phase 2 — LLM Judge</w:t>
      </w:r>
    </w:p>
    <w:p>
      <w:pPr>
        <w:spacing w:before="40" w:after="80"/>
      </w:pPr>
      <w:r>
        <w:rPr>
          <w:rFonts w:ascii="Calibri" w:hAnsi="Calibri"/>
          <w:b/>
          <w:i w:val="0"/>
          <w:sz w:val="20"/>
        </w:rPr>
        <w:t>Verdict: CONDITIONAL</w:t>
      </w:r>
      <w:r>
        <w:rPr>
          <w:rFonts w:ascii="Calibri" w:hAnsi="Calibri"/>
          <w:b w:val="0"/>
          <w:i w:val="0"/>
          <w:sz w:val="20"/>
        </w:rPr>
        <w:t xml:space="preserve"> — 5 passed · 0 failed · 1 warned · 0 skipped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Validation/posting sequence, TCATBAL create-vs-update logic, and reject-record write accurately described</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Silent account-rewrite failure and 9300-DALYREJS-CLOSE status bug both documented and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10 migration notes verified including critical account-rewrite defect and non-short-circuit validation</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Appendix D states COBOL-TS is "19 bytes" but field layout sums to 21 bytes</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CEE3ABD with ABCODE=999 and TIMING=0 at line 711 verified</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four validation codes, all critical bugs, and all file interactions covered</w:t>
            </w:r>
          </w:p>
        </w:tc>
      </w:tr>
    </w:tbl>
    <w:p/>
    <w:p>
      <w:pPr>
        <w:spacing w:before="240" w:after="80"/>
      </w:pPr>
      <w:r>
        <w:rPr>
          <w:rFonts w:ascii="Calibri" w:hAnsi="Calibri"/>
          <w:b/>
          <w:color w:val="2E74B5"/>
          <w:sz w:val="24"/>
        </w:rPr>
        <w:t>S1 — Program Flow: PASS</w:t>
      </w:r>
    </w:p>
    <w:p>
      <w:pPr>
        <w:spacing w:before="40" w:after="80"/>
      </w:pPr>
      <w:r>
        <w:rPr>
          <w:rFonts w:ascii="Calibri" w:hAnsi="Calibri"/>
          <w:b w:val="0"/>
          <w:i w:val="0"/>
          <w:sz w:val="20"/>
        </w:rPr>
        <w:t>The document accurately describes the multi-step validation/posting sequence: XREF lookup → account lookup → card lookup → overlimit check → expiry check → TCATBAL read (create if not found) → account balance REWRITE → transaction WRITE → reject record handling. The TCATBAL create-vs-update distinction (INVALID KEY on initial read triggers WRITE of a new category-balance record) is correctly identified. The non-short-circuit validation — all four checks always run regardless of earlier failures — is correctly documented as a logic anomaly.</w:t>
      </w:r>
    </w:p>
    <w:p>
      <w:pPr>
        <w:spacing w:before="240" w:after="80"/>
      </w:pPr>
      <w:r>
        <w:rPr>
          <w:rFonts w:ascii="Calibri" w:hAnsi="Calibri"/>
          <w:b/>
          <w:color w:val="2E74B5"/>
          <w:sz w:val="24"/>
        </w:rPr>
        <w:t>S2 — Error Handling: PASS</w:t>
      </w:r>
    </w:p>
    <w:p>
      <w:pPr>
        <w:spacing w:before="40" w:after="80"/>
      </w:pPr>
      <w:r>
        <w:rPr>
          <w:rFonts w:ascii="Calibri" w:hAnsi="Calibri"/>
          <w:b w:val="0"/>
          <w:i w:val="0"/>
          <w:sz w:val="20"/>
        </w:rPr>
        <w:t>Two critical bugs verified against source:</w:t>
      </w:r>
    </w:p>
    <w:p>
      <w:pPr>
        <w:spacing w:before="20" w:after="20"/>
        <w:ind w:left="283" w:hanging="227"/>
      </w:pPr>
      <w:r>
        <w:rPr>
          <w:rFonts w:ascii="Calibri" w:hAnsi="Calibri"/>
          <w:color w:val="2E74B5"/>
          <w:sz w:val="20"/>
        </w:rPr>
        <w:t xml:space="preserve">• </w:t>
      </w:r>
      <w:r>
        <w:rPr>
          <w:rFonts w:ascii="Calibri" w:hAnsi="Calibri"/>
          <w:b/>
          <w:i w:val="0"/>
          <w:sz w:val="20"/>
        </w:rPr>
        <w:t>Silent account REWRITE failure (lines 554–559):</w:t>
      </w:r>
      <w:r>
        <w:rPr>
          <w:rFonts w:ascii="Calibri" w:hAnsi="Calibri"/>
          <w:b w:val="0"/>
          <w:i w:val="0"/>
          <w:sz w:val="20"/>
        </w:rPr>
        <w:t xml:space="preserve"> </w:t>
      </w:r>
      <w:r>
        <w:rPr>
          <w:rFonts w:ascii="Courier New" w:hAnsi="Courier New"/>
          <w:b w:val="0"/>
          <w:i w:val="0"/>
          <w:color w:val="C00000"/>
          <w:sz w:val="18"/>
        </w:rPr>
        <w:t>REWRITE ACCOUNT-RECORD INVALID KEY MOVE 109 TO WS-VALIDATION-FAIL-REASON</w:t>
      </w:r>
      <w:r>
        <w:rPr>
          <w:rFonts w:ascii="Calibri" w:hAnsi="Calibri"/>
          <w:b w:val="0"/>
          <w:i w:val="0"/>
          <w:sz w:val="20"/>
        </w:rPr>
        <w:t xml:space="preserve"> — the program sets reason code 109 but does NOT abend, reject the transaction, or prevent the WRITE to TRANFILE. The transaction is written as fully posted even when the account balance was not actually updated. Documented correctly as a critical data-integrity defect.</w:t>
      </w:r>
    </w:p>
    <w:p>
      <w:pPr>
        <w:spacing w:before="20" w:after="20"/>
        <w:ind w:left="283" w:hanging="227"/>
      </w:pPr>
      <w:r>
        <w:rPr>
          <w:rFonts w:ascii="Calibri" w:hAnsi="Calibri"/>
          <w:color w:val="2E74B5"/>
          <w:sz w:val="20"/>
        </w:rPr>
        <w:t xml:space="preserve">• </w:t>
      </w:r>
      <w:r>
        <w:rPr>
          <w:rFonts w:ascii="Calibri" w:hAnsi="Calibri"/>
          <w:b/>
          <w:i w:val="0"/>
          <w:sz w:val="20"/>
        </w:rPr>
        <w:t>9300-DALYREJS-CLOSE status check (line 649):</w:t>
      </w:r>
      <w:r>
        <w:rPr>
          <w:rFonts w:ascii="Calibri" w:hAnsi="Calibri"/>
          <w:b w:val="0"/>
          <w:i w:val="0"/>
          <w:sz w:val="20"/>
        </w:rPr>
        <w:t xml:space="preserve"> The paragraph closes DALYREJS-FILE but checks </w:t>
      </w:r>
      <w:r>
        <w:rPr>
          <w:rFonts w:ascii="Courier New" w:hAnsi="Courier New"/>
          <w:b w:val="0"/>
          <w:i w:val="0"/>
          <w:color w:val="C00000"/>
          <w:sz w:val="18"/>
        </w:rPr>
        <w:t>XREFFILE-STATUS</w:t>
      </w:r>
      <w:r>
        <w:rPr>
          <w:rFonts w:ascii="Calibri" w:hAnsi="Calibri"/>
          <w:b w:val="0"/>
          <w:i w:val="0"/>
          <w:sz w:val="20"/>
        </w:rPr>
        <w:t xml:space="preserve"> in the INVALID STATUS branch instead of </w:t>
      </w:r>
      <w:r>
        <w:rPr>
          <w:rFonts w:ascii="Courier New" w:hAnsi="Courier New"/>
          <w:b w:val="0"/>
          <w:i w:val="0"/>
          <w:color w:val="C00000"/>
          <w:sz w:val="18"/>
        </w:rPr>
        <w:t>DALYREJS-FILE-STATUS</w:t>
      </w:r>
      <w:r>
        <w:rPr>
          <w:rFonts w:ascii="Calibri" w:hAnsi="Calibri"/>
          <w:b w:val="0"/>
          <w:i w:val="0"/>
          <w:sz w:val="20"/>
        </w:rPr>
        <w:t xml:space="preserve"> — a copy-paste error that would silently report the wrong file status on close failure. Documented correctly with line citation.</w:t>
      </w:r>
    </w:p>
    <w:p>
      <w:pPr>
        <w:spacing w:before="240" w:after="80"/>
      </w:pPr>
      <w:r>
        <w:rPr>
          <w:rFonts w:ascii="Calibri" w:hAnsi="Calibri"/>
          <w:b/>
          <w:color w:val="2E74B5"/>
          <w:sz w:val="24"/>
        </w:rPr>
        <w:t>S3 — Migration Notes: PASS</w:t>
      </w:r>
    </w:p>
    <w:p>
      <w:pPr>
        <w:spacing w:before="40" w:after="80"/>
      </w:pPr>
      <w:r>
        <w:rPr>
          <w:rFonts w:ascii="Calibri" w:hAnsi="Calibri"/>
          <w:b w:val="0"/>
          <w:i w:val="0"/>
          <w:sz w:val="20"/>
        </w:rPr>
        <w:t>All 10 migration notes verified:</w:t>
      </w:r>
    </w:p>
    <w:p>
      <w:pPr>
        <w:spacing w:before="20" w:after="20"/>
        <w:ind w:left="283" w:hanging="227"/>
      </w:pPr>
      <w:r>
        <w:rPr>
          <w:rFonts w:ascii="Calibri" w:hAnsi="Calibri"/>
          <w:color w:val="2E74B5"/>
          <w:sz w:val="20"/>
        </w:rPr>
        <w:t xml:space="preserve">• </w:t>
      </w:r>
      <w:r>
        <w:rPr>
          <w:rFonts w:ascii="Calibri" w:hAnsi="Calibri"/>
          <w:b w:val="0"/>
          <w:i w:val="0"/>
          <w:sz w:val="20"/>
        </w:rPr>
        <w:t>Account-rewrite silent failure (lines 554–559): critical defect correctly flagged.</w:t>
      </w:r>
    </w:p>
    <w:p>
      <w:pPr>
        <w:spacing w:before="20" w:after="20"/>
        <w:ind w:left="283" w:hanging="227"/>
      </w:pPr>
      <w:r>
        <w:rPr>
          <w:rFonts w:ascii="Calibri" w:hAnsi="Calibri"/>
          <w:color w:val="2E74B5"/>
          <w:sz w:val="20"/>
        </w:rPr>
        <w:t xml:space="preserve">• </w:t>
      </w:r>
      <w:r>
        <w:rPr>
          <w:rFonts w:ascii="Calibri" w:hAnsi="Calibri"/>
          <w:b w:val="0"/>
          <w:i w:val="0"/>
          <w:sz w:val="20"/>
        </w:rPr>
        <w:t>Non-short-circuit validation overwriting reason code 102 with 103 when both conditions are true: verified at lines 490–515 area.</w:t>
      </w:r>
    </w:p>
    <w:p>
      <w:pPr>
        <w:spacing w:before="20" w:after="20"/>
        <w:ind w:left="283" w:hanging="227"/>
      </w:pPr>
      <w:r>
        <w:rPr>
          <w:rFonts w:ascii="Calibri" w:hAnsi="Calibri"/>
          <w:color w:val="2E74B5"/>
          <w:sz w:val="20"/>
        </w:rPr>
        <w:t xml:space="preserve">• </w:t>
      </w:r>
      <w:r>
        <w:rPr>
          <w:rFonts w:ascii="Calibri" w:hAnsi="Calibri"/>
          <w:b w:val="0"/>
          <w:i w:val="0"/>
          <w:sz w:val="20"/>
        </w:rPr>
        <w:t>DB2-format timestamp assembly from FUNCTION CURRENT-DATE: centiseconds (positions 17–18) vs milliseconds discrepancy documented.</w:t>
      </w:r>
    </w:p>
    <w:p>
      <w:pPr>
        <w:spacing w:before="20" w:after="20"/>
        <w:ind w:left="283" w:hanging="227"/>
      </w:pPr>
      <w:r>
        <w:rPr>
          <w:rFonts w:ascii="Calibri" w:hAnsi="Calibri"/>
          <w:color w:val="2E74B5"/>
          <w:sz w:val="20"/>
        </w:rPr>
        <w:t xml:space="preserve">• </w:t>
      </w:r>
      <w:r>
        <w:rPr>
          <w:rFonts w:ascii="Calibri" w:hAnsi="Calibri"/>
          <w:b w:val="0"/>
          <w:i w:val="0"/>
          <w:sz w:val="20"/>
        </w:rPr>
        <w:t xml:space="preserve">TRAN-AMT in CVTRA05Y is display </w:t>
      </w:r>
      <w:r>
        <w:rPr>
          <w:rFonts w:ascii="Courier New" w:hAnsi="Courier New"/>
          <w:b w:val="0"/>
          <w:i w:val="0"/>
          <w:color w:val="C00000"/>
          <w:sz w:val="18"/>
        </w:rPr>
        <w:t>PIC S9(09)V99</w:t>
      </w:r>
      <w:r>
        <w:rPr>
          <w:rFonts w:ascii="Calibri" w:hAnsi="Calibri"/>
          <w:b w:val="0"/>
          <w:i w:val="0"/>
          <w:sz w:val="20"/>
        </w:rPr>
        <w:t xml:space="preserve"> (no COMP-3): correctly noted.</w:t>
      </w:r>
    </w:p>
    <w:p>
      <w:pPr>
        <w:spacing w:before="20" w:after="20"/>
        <w:ind w:left="283" w:hanging="227"/>
      </w:pPr>
      <w:r>
        <w:rPr>
          <w:rFonts w:ascii="Calibri" w:hAnsi="Calibri"/>
          <w:color w:val="2E74B5"/>
          <w:sz w:val="20"/>
        </w:rPr>
        <w:t xml:space="preserve">• </w:t>
      </w:r>
      <w:r>
        <w:rPr>
          <w:rFonts w:ascii="Calibri" w:hAnsi="Calibri"/>
          <w:b w:val="0"/>
          <w:i w:val="0"/>
          <w:sz w:val="20"/>
        </w:rPr>
        <w:t>Validation codes 100–103 all verified against source constants.</w:t>
      </w:r>
    </w:p>
    <w:p>
      <w:pPr>
        <w:spacing w:before="240" w:after="80"/>
      </w:pPr>
      <w:r>
        <w:rPr>
          <w:rFonts w:ascii="Calibri" w:hAnsi="Calibri"/>
          <w:b/>
          <w:color w:val="2E74B5"/>
          <w:sz w:val="24"/>
        </w:rPr>
        <w:t>S4 — Copybook Fields: WARN</w:t>
      </w:r>
    </w:p>
    <w:p>
      <w:pPr>
        <w:spacing w:before="40" w:after="80"/>
      </w:pPr>
      <w:r>
        <w:rPr>
          <w:rFonts w:ascii="Calibri" w:hAnsi="Calibri"/>
          <w:b w:val="0"/>
          <w:i w:val="0"/>
          <w:sz w:val="20"/>
        </w:rPr>
        <w:t>Appendix D describes the COBOL-TS (timestamp) working-storage area as "19 bytes." However, the field layout as described in the document itself sums to 21 bytes: YYYY(4) + MM(2) + DD(2) + HH(2) + MIN(2) + SS(2) + MIL(2) + REST(5) = 21 bytes. This is a minor internal inconsistency between the stated byte count and the documented field breakdown. The field descriptions themselves appear accurate; only the summary byte count is wrong.</w:t>
      </w:r>
    </w:p>
    <w:p>
      <w:pPr>
        <w:spacing w:before="240" w:after="80"/>
      </w:pPr>
      <w:r>
        <w:rPr>
          <w:rFonts w:ascii="Calibri" w:hAnsi="Calibri"/>
          <w:b/>
          <w:color w:val="2E74B5"/>
          <w:sz w:val="24"/>
        </w:rPr>
        <w:t>S5 — External Calls: PASS</w:t>
      </w:r>
    </w:p>
    <w:p>
      <w:pPr>
        <w:spacing w:before="40" w:after="80"/>
      </w:pPr>
      <w:r>
        <w:rPr>
          <w:rFonts w:ascii="Calibri" w:hAnsi="Calibri"/>
          <w:b w:val="0"/>
          <w:i w:val="0"/>
          <w:sz w:val="20"/>
        </w:rPr>
        <w:t xml:space="preserve">Source line 711 confirmed: </w:t>
      </w:r>
      <w:r>
        <w:rPr>
          <w:rFonts w:ascii="Courier New" w:hAnsi="Courier New"/>
          <w:b w:val="0"/>
          <w:i w:val="0"/>
          <w:color w:val="C00000"/>
          <w:sz w:val="18"/>
        </w:rPr>
        <w:t>CALL 'CEE3ABD' USING ABCODE TIMING</w:t>
      </w:r>
      <w:r>
        <w:rPr>
          <w:rFonts w:ascii="Calibri" w:hAnsi="Calibri"/>
          <w:b w:val="0"/>
          <w:i w:val="0"/>
          <w:sz w:val="20"/>
        </w:rPr>
        <w:t>. ABCODE=999, TIMING=0, both PIC S9(9) COMP. The document correctly notes this is the sole external call and that it is invoked from paragraph 9999-ABEND-PROGRAM.</w:t>
      </w:r>
    </w:p>
    <w:p>
      <w:pPr>
        <w:spacing w:before="240" w:after="80"/>
      </w:pPr>
      <w:r>
        <w:rPr>
          <w:rFonts w:ascii="Calibri" w:hAnsi="Calibri"/>
          <w:b/>
          <w:color w:val="2E74B5"/>
          <w:sz w:val="24"/>
        </w:rPr>
        <w:t>S6 — Completeness: PASS</w:t>
      </w:r>
    </w:p>
    <w:p>
      <w:pPr>
        <w:spacing w:before="40" w:after="80"/>
      </w:pPr>
      <w:r>
        <w:rPr>
          <w:rFonts w:ascii="Calibri" w:hAnsi="Calibri"/>
          <w:b w:val="0"/>
          <w:i w:val="0"/>
          <w:sz w:val="20"/>
        </w:rPr>
        <w:t>The document covers all four validation failure codes, both critical defects (silent rewrite failure and wrong-status close check), the TCATBAL create-vs-update logic, the non-short-circuit validation design, the timestamp construction anomaly, and the CEE3ABD abend path. All six file interactions (DALYTRAN, XREFFILE, ACCOUNT, TRANSACT, TCATBAL, DALYREJS) are documented with their ORGANIZATION and ACCESS modes.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