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36"/>
          <w:u w:val="single"/>
        </w:rPr>
        <w:t>Validation Report: BIZ-COACTVWC.md</w:t>
      </w:r>
    </w:p>
    <w:p>
      <w:pPr>
        <w:spacing w:before="40" w:after="80"/>
      </w:pPr>
      <w:r>
        <w:rPr>
          <w:rFonts w:ascii="Calibri" w:hAnsi="Calibri"/>
          <w:b/>
          <w:i w:val="0"/>
          <w:sz w:val="20"/>
        </w:rPr>
        <w:t>Overall: FAIL</w:t>
      </w:r>
      <w:r>
        <w:rPr>
          <w:rFonts w:ascii="Calibri" w:hAnsi="Calibri"/>
          <w:b w:val="0"/>
          <w:i w:val="0"/>
          <w:sz w:val="20"/>
        </w:rPr>
        <w:t xml:space="preserve"> — 4 passed · 2 failed · 2 warned · 2 skipped</w:t>
      </w:r>
    </w:p>
    <w:p>
      <w:pPr>
        <w:spacing w:before="40" w:after="80"/>
      </w:pPr>
      <w:r>
        <w:rPr>
          <w:rFonts w:ascii="Calibri" w:hAnsi="Calibri"/>
          <w:b w:val="0"/>
          <w:i w:val="0"/>
          <w:sz w:val="20"/>
        </w:rPr>
        <w:t xml:space="preserve">Source file: </w:t>
      </w:r>
      <w:r>
        <w:rPr>
          <w:rFonts w:ascii="Courier New" w:hAnsi="Courier New"/>
          <w:b w:val="0"/>
          <w:i w:val="0"/>
          <w:color w:val="C00000"/>
          <w:sz w:val="18"/>
        </w:rPr>
        <w:t>941</w:t>
      </w:r>
      <w:r>
        <w:rPr>
          <w:rFonts w:ascii="Calibri" w:hAnsi="Calibri"/>
          <w:b w:val="0"/>
          <w:i w:val="0"/>
          <w:sz w:val="20"/>
        </w:rPr>
        <w:t xml:space="preserve"> lines   |   Document: </w:t>
      </w:r>
      <w:r>
        <w:rPr>
          <w:rFonts w:ascii="Courier New" w:hAnsi="Courier New"/>
          <w:b w:val="0"/>
          <w:i w:val="0"/>
          <w:color w:val="C00000"/>
          <w:sz w:val="18"/>
        </w:rPr>
        <w:t>419</w:t>
      </w:r>
      <w:r>
        <w:rPr>
          <w:rFonts w:ascii="Calibri" w:hAnsi="Calibri"/>
          <w:b w:val="0"/>
          <w:i w:val="0"/>
          <w:sz w:val="20"/>
        </w:rPr>
        <w:t xml:space="preserve"> lines</w:t>
      </w:r>
    </w:p>
    <w:p>
      <w:pPr>
        <w:spacing w:before="40" w:after="40"/>
        <w:ind w:left="567"/>
      </w:pPr>
      <w:r>
        <w:rPr>
          <w:rFonts w:ascii="Calibri" w:hAnsi="Calibri"/>
          <w:b w:val="0"/>
          <w:i w:val="0"/>
          <w:color w:val="404040"/>
          <w:sz w:val="20"/>
        </w:rPr>
        <w:t xml:space="preserve">This is the Phase 1 mechanical validation. Run the </w:t>
      </w:r>
      <w:r>
        <w:rPr>
          <w:rFonts w:ascii="Courier New" w:hAnsi="Courier New"/>
          <w:b w:val="0"/>
          <w:i w:val="0"/>
          <w:color w:val="C00000"/>
          <w:sz w:val="18"/>
        </w:rPr>
        <w:t>validator</w:t>
      </w:r>
      <w:r>
        <w:rPr>
          <w:rFonts w:ascii="Calibri" w:hAnsi="Calibri"/>
          <w:b w:val="0"/>
          <w:i w:val="0"/>
          <w:color w:val="404040"/>
          <w:sz w:val="20"/>
        </w:rPr>
        <w:t xml:space="preserve"> agent for Phase 2 (LLM-as-judge).</w:t>
      </w:r>
    </w:p>
    <w:p>
      <w:pPr>
        <w:spacing w:before="240" w:after="80"/>
      </w:pPr>
      <w:r>
        <w:rPr>
          <w:rFonts w:ascii="Calibri" w:hAnsi="Calibri"/>
          <w:b/>
          <w:color w:val="2E74B5"/>
          <w:sz w:val="28"/>
        </w:rPr>
        <w:t>Phase 1 — Mechanical Checks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Detail</w:t>
            </w:r>
          </w:p>
        </w:tc>
      </w:tr>
      <w:tr>
        <w:tc>
          <w:tcPr>
            <w:tcW w:type="dxa" w:w="3135"/>
          </w:tcPr>
          <w:p>
            <w:pPr>
              <w:spacing w:before="40" w:after="40"/>
            </w:pPr>
            <w:r/>
            <w:r>
              <w:rPr>
                <w:rFonts w:ascii="Courier New" w:hAnsi="Courier New"/>
                <w:b w:val="0"/>
                <w:i w:val="0"/>
                <w:color w:val="C00000"/>
                <w:sz w:val="18"/>
              </w:rPr>
              <w:t>required_sections</w:t>
            </w:r>
          </w:p>
        </w:tc>
        <w:tc>
          <w:tcPr>
            <w:tcW w:type="dxa" w:w="3135"/>
          </w:tcPr>
          <w:p>
            <w:pPr>
              <w:spacing w:before="40" w:after="40"/>
            </w:pPr>
            <w:r/>
            <w:r>
              <w:rPr>
                <w:rFonts w:ascii="Calibri" w:hAnsi="Calibri"/>
                <w:b w:val="0"/>
                <w:i w:val="0"/>
                <w:sz w:val="18"/>
              </w:rPr>
              <w:t xml:space="preserve">✗ </w:t>
            </w:r>
            <w:r>
              <w:rPr>
                <w:rFonts w:ascii="Calibri" w:hAnsi="Calibri"/>
                <w:b/>
                <w:i w:val="0"/>
                <w:sz w:val="18"/>
              </w:rPr>
              <w:t>FAIL</w:t>
            </w:r>
          </w:p>
        </w:tc>
        <w:tc>
          <w:tcPr>
            <w:tcW w:type="dxa" w:w="3135"/>
          </w:tcPr>
          <w:p>
            <w:pPr>
              <w:spacing w:before="40" w:after="40"/>
            </w:pPr>
            <w:r/>
            <w:r>
              <w:rPr>
                <w:rFonts w:ascii="Calibri" w:hAnsi="Calibri"/>
                <w:b w:val="0"/>
                <w:i w:val="0"/>
                <w:sz w:val="18"/>
              </w:rPr>
              <w:t>2 required section(s) missing</w:t>
            </w:r>
          </w:p>
        </w:tc>
      </w:tr>
      <w:tr>
        <w:tc>
          <w:tcPr>
            <w:tcW w:type="dxa" w:w="3135"/>
            <w:shd w:val="clear" w:color="auto" w:fill="D6E4F0"/>
          </w:tcPr>
          <w:p>
            <w:pPr>
              <w:spacing w:before="40" w:after="40"/>
            </w:pPr>
            <w:r/>
            <w:r>
              <w:rPr>
                <w:rFonts w:ascii="Courier New" w:hAnsi="Courier New"/>
                <w:b w:val="0"/>
                <w:i w:val="0"/>
                <w:color w:val="C00000"/>
                <w:sz w:val="18"/>
              </w:rPr>
              <w:t>no_cobol_blocks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No raw COBOL code blocks found</w:t>
            </w:r>
          </w:p>
        </w:tc>
      </w:tr>
      <w:tr>
        <w:tc>
          <w:tcPr>
            <w:tcW w:type="dxa" w:w="3135"/>
          </w:tcPr>
          <w:p>
            <w:pPr>
              <w:spacing w:before="40" w:after="40"/>
            </w:pPr>
            <w:r/>
            <w:r>
              <w:rPr>
                <w:rFonts w:ascii="Courier New" w:hAnsi="Courier New"/>
                <w:b w:val="0"/>
                <w:i w:val="0"/>
                <w:color w:val="C00000"/>
                <w:sz w:val="18"/>
              </w:rPr>
              <w:t>source_file_exists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Source found: COACTVWC.cbl</w:t>
            </w:r>
          </w:p>
        </w:tc>
      </w:tr>
      <w:tr>
        <w:tc>
          <w:tcPr>
            <w:tcW w:type="dxa" w:w="3135"/>
            <w:shd w:val="clear" w:color="auto" w:fill="D6E4F0"/>
          </w:tcPr>
          <w:p>
            <w:pPr>
              <w:spacing w:before="40" w:after="40"/>
            </w:pPr>
            <w:r/>
            <w:r>
              <w:rPr>
                <w:rFonts w:ascii="Courier New" w:hAnsi="Courier New"/>
                <w:b w:val="0"/>
                <w:i w:val="0"/>
                <w:color w:val="C00000"/>
                <w:sz w:val="18"/>
              </w:rPr>
              <w:t>line_number_bounds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21 line reference(s) checked, all within bounds (max: 941)</w:t>
            </w:r>
          </w:p>
        </w:tc>
      </w:tr>
      <w:tr>
        <w:tc>
          <w:tcPr>
            <w:tcW w:type="dxa" w:w="3135"/>
          </w:tcPr>
          <w:p>
            <w:pPr>
              <w:spacing w:before="40" w:after="40"/>
            </w:pPr>
            <w:r/>
            <w:r>
              <w:rPr>
                <w:rFonts w:ascii="Courier New" w:hAnsi="Courier New"/>
                <w:b w:val="0"/>
                <w:i w:val="0"/>
                <w:color w:val="C00000"/>
                <w:sz w:val="18"/>
              </w:rPr>
              <w:t>backtick_identifiers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31 backtick identifier(s) not found in source or copybooks</w:t>
            </w:r>
          </w:p>
        </w:tc>
      </w:tr>
      <w:tr>
        <w:tc>
          <w:tcPr>
            <w:tcW w:type="dxa" w:w="3135"/>
            <w:shd w:val="clear" w:color="auto" w:fill="D6E4F0"/>
          </w:tcPr>
          <w:p>
            <w:pPr>
              <w:spacing w:before="40" w:after="40"/>
            </w:pPr>
            <w:r/>
            <w:r>
              <w:rPr>
                <w:rFonts w:ascii="Courier New" w:hAnsi="Courier New"/>
                <w:b w:val="0"/>
                <w:i w:val="0"/>
                <w:color w:val="C00000"/>
                <w:sz w:val="18"/>
              </w:rPr>
              <w:t>copybook_coverage</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FAIL</w:t>
            </w:r>
          </w:p>
        </w:tc>
        <w:tc>
          <w:tcPr>
            <w:tcW w:type="dxa" w:w="3135"/>
            <w:shd w:val="clear" w:color="auto" w:fill="D6E4F0"/>
          </w:tcPr>
          <w:p>
            <w:pPr>
              <w:spacing w:before="40" w:after="40"/>
            </w:pPr>
            <w:r/>
            <w:r>
              <w:rPr>
                <w:rFonts w:ascii="Calibri" w:hAnsi="Calibri"/>
                <w:b w:val="0"/>
                <w:i w:val="0"/>
                <w:sz w:val="18"/>
              </w:rPr>
              <w:t>8 COPY statement(s) from source not documented in Appendix B</w:t>
            </w:r>
          </w:p>
        </w:tc>
      </w:tr>
      <w:tr>
        <w:tc>
          <w:tcPr>
            <w:tcW w:type="dxa" w:w="3135"/>
          </w:tcPr>
          <w:p>
            <w:pPr>
              <w:spacing w:before="40" w:after="40"/>
            </w:pPr>
            <w:r/>
            <w:r>
              <w:rPr>
                <w:rFonts w:ascii="Courier New" w:hAnsi="Courier New"/>
                <w:b w:val="0"/>
                <w:i w:val="0"/>
                <w:color w:val="C00000"/>
                <w:sz w:val="18"/>
              </w:rPr>
              <w:t>ddname_accuracy</w:t>
            </w:r>
          </w:p>
        </w:tc>
        <w:tc>
          <w:tcPr>
            <w:tcW w:type="dxa" w:w="3135"/>
          </w:tcPr>
          <w:p>
            <w:pPr>
              <w:spacing w:before="40" w:after="40"/>
            </w:pPr>
            <w:r/>
            <w:r>
              <w:rPr>
                <w:rFonts w:ascii="Calibri" w:hAnsi="Calibri"/>
                <w:b w:val="0"/>
                <w:i w:val="0"/>
                <w:sz w:val="18"/>
              </w:rPr>
              <w:t xml:space="preserve">– </w:t>
            </w:r>
            <w:r>
              <w:rPr>
                <w:rFonts w:ascii="Calibri" w:hAnsi="Calibri"/>
                <w:b/>
                <w:i w:val="0"/>
                <w:sz w:val="18"/>
              </w:rPr>
              <w:t>SKIP</w:t>
            </w:r>
          </w:p>
        </w:tc>
        <w:tc>
          <w:tcPr>
            <w:tcW w:type="dxa" w:w="3135"/>
          </w:tcPr>
          <w:p>
            <w:pPr>
              <w:spacing w:before="40" w:after="40"/>
            </w:pPr>
            <w:r/>
            <w:r>
              <w:rPr>
                <w:rFonts w:ascii="Calibri" w:hAnsi="Calibri"/>
                <w:b w:val="0"/>
                <w:i w:val="0"/>
                <w:sz w:val="18"/>
              </w:rPr>
              <w:t>No SELECT/ASSIGN found in source (may be CICS-only)</w:t>
            </w:r>
          </w:p>
        </w:tc>
      </w:tr>
      <w:tr>
        <w:tc>
          <w:tcPr>
            <w:tcW w:type="dxa" w:w="3135"/>
            <w:shd w:val="clear" w:color="auto" w:fill="D6E4F0"/>
          </w:tcPr>
          <w:p>
            <w:pPr>
              <w:spacing w:before="40" w:after="40"/>
            </w:pPr>
            <w:r/>
            <w:r>
              <w:rPr>
                <w:rFonts w:ascii="Courier New" w:hAnsi="Courier New"/>
                <w:b w:val="0"/>
                <w:i w:val="0"/>
                <w:color w:val="C00000"/>
                <w:sz w:val="18"/>
              </w:rPr>
              <w:t>pic_byte_accuracy</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SKIP</w:t>
            </w:r>
          </w:p>
        </w:tc>
        <w:tc>
          <w:tcPr>
            <w:tcW w:type="dxa" w:w="3135"/>
            <w:shd w:val="clear" w:color="auto" w:fill="D6E4F0"/>
          </w:tcPr>
          <w:p>
            <w:pPr>
              <w:spacing w:before="40" w:after="40"/>
            </w:pPr>
            <w:r/>
            <w:r>
              <w:rPr>
                <w:rFonts w:ascii="Calibri" w:hAnsi="Calibri"/>
                <w:b w:val="0"/>
                <w:i w:val="0"/>
                <w:sz w:val="18"/>
              </w:rPr>
              <w:t>No PIC rows found in Appendix B</w:t>
            </w:r>
          </w:p>
        </w:tc>
      </w:tr>
      <w:tr>
        <w:tc>
          <w:tcPr>
            <w:tcW w:type="dxa" w:w="3135"/>
          </w:tcPr>
          <w:p>
            <w:pPr>
              <w:spacing w:before="40" w:after="40"/>
            </w:pPr>
            <w:r/>
            <w:r>
              <w:rPr>
                <w:rFonts w:ascii="Courier New" w:hAnsi="Courier New"/>
                <w:b w:val="0"/>
                <w:i w:val="0"/>
                <w:color w:val="C00000"/>
                <w:sz w:val="18"/>
              </w:rPr>
              <w:t>migration_notes_line_refs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6/10 migration note(s) missing line number citations</w:t>
            </w:r>
          </w:p>
        </w:tc>
      </w:tr>
      <w:tr>
        <w:tc>
          <w:tcPr>
            <w:tcW w:type="dxa" w:w="3135"/>
            <w:shd w:val="clear" w:color="auto" w:fill="D6E4F0"/>
          </w:tcPr>
          <w:p>
            <w:pPr>
              <w:spacing w:before="40" w:after="40"/>
            </w:pPr>
            <w:r/>
            <w:r>
              <w:rPr>
                <w:rFonts w:ascii="Courier New" w:hAnsi="Courier New"/>
                <w:b w:val="0"/>
                <w:i w:val="0"/>
                <w:color w:val="C00000"/>
                <w:sz w:val="18"/>
              </w:rPr>
              <w:t>mermaid_diagram</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Mermaid flowchart with classDef styles present</w:t>
            </w:r>
          </w:p>
        </w:tc>
      </w:tr>
    </w:tbl>
    <w:p/>
    <w:p>
      <w:pPr>
        <w:spacing w:before="240" w:after="80"/>
      </w:pPr>
      <w:r>
        <w:rPr>
          <w:rFonts w:ascii="Calibri" w:hAnsi="Calibri"/>
          <w:b/>
          <w:color w:val="2E74B5"/>
          <w:sz w:val="28"/>
        </w:rPr>
        <w:t>Issues Found</w:t>
      </w:r>
    </w:p>
    <w:p>
      <w:pPr>
        <w:spacing w:before="240" w:after="80"/>
      </w:pPr>
      <w:r>
        <w:rPr>
          <w:rFonts w:ascii="Calibri" w:hAnsi="Calibri"/>
          <w:b/>
          <w:color w:val="2E74B5"/>
          <w:sz w:val="24"/>
        </w:rPr>
        <w:t>required_sections (FAIL)</w:t>
      </w:r>
    </w:p>
    <w:p>
      <w:pPr>
        <w:spacing w:before="40" w:after="80"/>
      </w:pPr>
      <w:r>
        <w:rPr>
          <w:rFonts w:ascii="Calibri" w:hAnsi="Calibri"/>
          <w:b w:val="0"/>
          <w:i w:val="0"/>
          <w:sz w:val="20"/>
        </w:rPr>
        <w:t>2 required section(s) missing</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Header block</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Section 1 — Purpose</w:t>
      </w:r>
    </w:p>
    <w:p>
      <w:pPr>
        <w:spacing w:before="240" w:after="80"/>
      </w:pPr>
      <w:r>
        <w:rPr>
          <w:rFonts w:ascii="Calibri" w:hAnsi="Calibri"/>
          <w:b/>
          <w:color w:val="2E74B5"/>
          <w:sz w:val="24"/>
        </w:rPr>
        <w:t>backtick_identifiers (WARN)</w:t>
      </w:r>
    </w:p>
    <w:p>
      <w:pPr>
        <w:spacing w:before="40" w:after="80"/>
      </w:pPr>
      <w:r>
        <w:rPr>
          <w:rFonts w:ascii="Calibri" w:hAnsi="Calibri"/>
          <w:b w:val="0"/>
          <w:i w:val="0"/>
          <w:sz w:val="20"/>
        </w:rPr>
        <w:t>31 backtick identifier(s) not found in source or copybooks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ABEND-CODE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ABEND-CULPRIT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ABEND-MSG</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ABEND-REASON</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CC-ACCT-ID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CC-CARD-NUM</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CC-CUST-ID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CC-WORK-AREA</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CCARD-AID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CCARD-AID-CLEAR</w:t>
      </w:r>
    </w:p>
    <w:p>
      <w:pPr>
        <w:spacing w:before="240" w:after="80"/>
      </w:pPr>
      <w:r>
        <w:rPr>
          <w:rFonts w:ascii="Calibri" w:hAnsi="Calibri"/>
          <w:b/>
          <w:color w:val="2E74B5"/>
          <w:sz w:val="24"/>
        </w:rPr>
        <w:t>copybook_coverage (FAIL)</w:t>
      </w:r>
    </w:p>
    <w:p>
      <w:pPr>
        <w:spacing w:before="40" w:after="80"/>
      </w:pPr>
      <w:r>
        <w:rPr>
          <w:rFonts w:ascii="Calibri" w:hAnsi="Calibri"/>
          <w:b w:val="0"/>
          <w:i w:val="0"/>
          <w:sz w:val="20"/>
        </w:rPr>
        <w:t>8 COPY statement(s) from source not documented in Appendix B</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COCOM01Y</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DFHBMSCA</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DFHAID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COTTL01Y</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CSDAT01Y</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CSMSG01Y</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CSUSR01Y</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CVACT02Y</w:t>
      </w:r>
    </w:p>
    <w:p>
      <w:pPr>
        <w:spacing w:before="240" w:after="80"/>
      </w:pPr>
      <w:r>
        <w:rPr>
          <w:rFonts w:ascii="Calibri" w:hAnsi="Calibri"/>
          <w:b/>
          <w:color w:val="2E74B5"/>
          <w:sz w:val="28"/>
        </w:rPr>
        <w:t>Phase 2 — LLM Judge</w:t>
      </w:r>
    </w:p>
    <w:p>
      <w:pPr>
        <w:spacing w:before="40" w:after="80"/>
      </w:pPr>
      <w:r>
        <w:rPr>
          <w:rFonts w:ascii="Calibri" w:hAnsi="Calibri"/>
          <w:b/>
          <w:i w:val="0"/>
          <w:sz w:val="20"/>
        </w:rPr>
        <w:t>Phase 2 Verdict: CONDITIONAL</w:t>
      </w:r>
    </w:p>
    <w:p>
      <w:pPr>
        <w:spacing w:before="40" w:after="40"/>
        <w:ind w:left="567"/>
      </w:pPr>
      <w:r>
        <w:rPr>
          <w:rFonts w:ascii="Calibri" w:hAnsi="Calibri"/>
          <w:b w:val="0"/>
          <w:i w:val="0"/>
          <w:color w:val="404040"/>
          <w:sz w:val="20"/>
        </w:rPr>
        <w:t>All FAIL-level checks pass — no fabricated facts, no materially incorrect control flow. Meaningful warnings exist for 8 undocumented copybooks (same structural gap as COACTUPC) and 6 migration notes missing line number citations. The core business logic description is accurate and trustworthy.</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Summary</w:t>
            </w:r>
          </w:p>
        </w:tc>
      </w:tr>
      <w:tr>
        <w:tc>
          <w:tcPr>
            <w:tcW w:type="dxa" w:w="3135"/>
          </w:tcPr>
          <w:p>
            <w:pPr>
              <w:spacing w:before="40" w:after="40"/>
            </w:pPr>
            <w:r/>
            <w:r>
              <w:rPr>
                <w:rFonts w:ascii="Calibri" w:hAnsi="Calibri"/>
                <w:b w:val="0"/>
                <w:i w:val="0"/>
                <w:sz w:val="18"/>
              </w:rPr>
              <w:t>S1 Program Flow</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Startup, main EVALUATE dispatch, three-file read sequence, and COMMON-RETURN are all accurately described with correct paragraph names.</w:t>
            </w:r>
          </w:p>
        </w:tc>
      </w:tr>
      <w:tr>
        <w:tc>
          <w:tcPr>
            <w:tcW w:type="dxa" w:w="3135"/>
            <w:shd w:val="clear" w:color="auto" w:fill="D6E4F0"/>
          </w:tcPr>
          <w:p>
            <w:pPr>
              <w:spacing w:before="40" w:after="40"/>
            </w:pPr>
            <w:r/>
            <w:r>
              <w:rPr>
                <w:rFonts w:ascii="Calibri" w:hAnsi="Calibri"/>
                <w:b w:val="0"/>
                <w:i w:val="0"/>
                <w:sz w:val="18"/>
              </w:rPr>
              <w:t>S2 Error Handling</w:t>
            </w:r>
          </w:p>
        </w:tc>
        <w:tc>
          <w:tcPr>
            <w:tcW w:type="dxa" w:w="3135"/>
            <w:shd w:val="clear" w:color="auto" w:fill="D6E4F0"/>
          </w:tcPr>
          <w:p>
            <w:pPr>
              <w:spacing w:before="40" w:after="40"/>
            </w:pPr>
            <w:r/>
            <w:r>
              <w:rPr>
                <w:rFonts w:ascii="Calibri" w:hAnsi="Calibri"/>
                <w:b w:val="0"/>
                <w:i w:val="0"/>
                <w:sz w:val="18"/>
              </w:rPr>
              <w:t>✓ PASS</w:t>
            </w:r>
          </w:p>
        </w:tc>
        <w:tc>
          <w:tcPr>
            <w:tcW w:type="dxa" w:w="3135"/>
            <w:shd w:val="clear" w:color="auto" w:fill="D6E4F0"/>
          </w:tcPr>
          <w:p>
            <w:pPr>
              <w:spacing w:before="40" w:after="40"/>
            </w:pPr>
            <w:r/>
            <w:r>
              <w:rPr>
                <w:rFonts w:ascii="Calibri" w:hAnsi="Calibri"/>
                <w:b w:val="0"/>
                <w:i w:val="0"/>
                <w:sz w:val="18"/>
              </w:rPr>
              <w:t>All error conditions, detection points, and response messages are correctly documented.</w:t>
            </w:r>
          </w:p>
        </w:tc>
      </w:tr>
      <w:tr>
        <w:tc>
          <w:tcPr>
            <w:tcW w:type="dxa" w:w="3135"/>
          </w:tcPr>
          <w:p>
            <w:pPr>
              <w:spacing w:before="40" w:after="40"/>
            </w:pPr>
            <w:r/>
            <w:r>
              <w:rPr>
                <w:rFonts w:ascii="Calibri" w:hAnsi="Calibri"/>
                <w:b w:val="0"/>
                <w:i w:val="0"/>
                <w:sz w:val="18"/>
              </w:rPr>
              <w:t>S3 Migration Notes</w:t>
            </w:r>
          </w:p>
        </w:tc>
        <w:tc>
          <w:tcPr>
            <w:tcW w:type="dxa" w:w="3135"/>
          </w:tcPr>
          <w:p>
            <w:pPr>
              <w:spacing w:before="40" w:after="40"/>
            </w:pPr>
            <w:r/>
            <w:r>
              <w:rPr>
                <w:rFonts w:ascii="Calibri" w:hAnsi="Calibri"/>
                <w:b w:val="0"/>
                <w:i w:val="0"/>
                <w:sz w:val="18"/>
              </w:rPr>
              <w:t>⚠ WARN</w:t>
            </w:r>
          </w:p>
        </w:tc>
        <w:tc>
          <w:tcPr>
            <w:tcW w:type="dxa" w:w="3135"/>
          </w:tcPr>
          <w:p>
            <w:pPr>
              <w:spacing w:before="40" w:after="40"/>
            </w:pPr>
            <w:r/>
            <w:r>
              <w:rPr>
                <w:rFonts w:ascii="Calibri" w:hAnsi="Calibri"/>
                <w:b w:val="0"/>
                <w:i w:val="0"/>
                <w:sz w:val="18"/>
              </w:rPr>
              <w:t>All 10 notes are factually supported; 6 lack line-number citations.</w:t>
            </w:r>
          </w:p>
        </w:tc>
      </w:tr>
      <w:tr>
        <w:tc>
          <w:tcPr>
            <w:tcW w:type="dxa" w:w="3135"/>
            <w:shd w:val="clear" w:color="auto" w:fill="D6E4F0"/>
          </w:tcPr>
          <w:p>
            <w:pPr>
              <w:spacing w:before="40" w:after="40"/>
            </w:pPr>
            <w:r/>
            <w:r>
              <w:rPr>
                <w:rFonts w:ascii="Calibri" w:hAnsi="Calibri"/>
                <w:b w:val="0"/>
                <w:i w:val="0"/>
                <w:sz w:val="18"/>
              </w:rPr>
              <w:t>S4 Copybook Fields</w:t>
            </w:r>
          </w:p>
        </w:tc>
        <w:tc>
          <w:tcPr>
            <w:tcW w:type="dxa" w:w="3135"/>
            <w:shd w:val="clear" w:color="auto" w:fill="D6E4F0"/>
          </w:tcPr>
          <w:p>
            <w:pPr>
              <w:spacing w:before="40" w:after="40"/>
            </w:pPr>
            <w:r/>
            <w:r>
              <w:rPr>
                <w:rFonts w:ascii="Calibri" w:hAnsi="Calibri"/>
                <w:b w:val="0"/>
                <w:i w:val="0"/>
                <w:sz w:val="18"/>
              </w:rPr>
              <w:t>⚠ WARN</w:t>
            </w:r>
          </w:p>
        </w:tc>
        <w:tc>
          <w:tcPr>
            <w:tcW w:type="dxa" w:w="3135"/>
            <w:shd w:val="clear" w:color="auto" w:fill="D6E4F0"/>
          </w:tcPr>
          <w:p>
            <w:pPr>
              <w:spacing w:before="40" w:after="40"/>
            </w:pPr>
            <w:r/>
            <w:r>
              <w:rPr>
                <w:rFonts w:ascii="Calibri" w:hAnsi="Calibri"/>
                <w:b w:val="0"/>
                <w:i w:val="0"/>
                <w:sz w:val="18"/>
              </w:rPr>
              <w:t>CVACT01Y, CVCUS01Y, and CVACT03Y tables are present and accurate; 8 copybooks (COCOM01Y, DFHBMSCA, DFHAID, COTTL01Y, CSDAT01Y, CSMSG01Y, CSUSR01Y, CVACT02Y) absent from Appendix B.</w:t>
            </w:r>
          </w:p>
        </w:tc>
      </w:tr>
      <w:tr>
        <w:tc>
          <w:tcPr>
            <w:tcW w:type="dxa" w:w="3135"/>
          </w:tcPr>
          <w:p>
            <w:pPr>
              <w:spacing w:before="40" w:after="40"/>
            </w:pPr>
            <w:r/>
            <w:r>
              <w:rPr>
                <w:rFonts w:ascii="Calibri" w:hAnsi="Calibri"/>
                <w:b w:val="0"/>
                <w:i w:val="0"/>
                <w:sz w:val="18"/>
              </w:rPr>
              <w:t>S5 External Calls</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No static CALL statements; CICS XCTL to menu correctly documented.</w:t>
            </w:r>
          </w:p>
        </w:tc>
      </w:tr>
      <w:tr>
        <w:tc>
          <w:tcPr>
            <w:tcW w:type="dxa" w:w="3135"/>
            <w:shd w:val="clear" w:color="auto" w:fill="D6E4F0"/>
          </w:tcPr>
          <w:p>
            <w:pPr>
              <w:spacing w:before="40" w:after="40"/>
            </w:pPr>
            <w:r/>
            <w:r>
              <w:rPr>
                <w:rFonts w:ascii="Calibri" w:hAnsi="Calibri"/>
                <w:b w:val="0"/>
                <w:i w:val="0"/>
                <w:sz w:val="18"/>
              </w:rPr>
              <w:t>S6 Completeness</w:t>
            </w:r>
          </w:p>
        </w:tc>
        <w:tc>
          <w:tcPr>
            <w:tcW w:type="dxa" w:w="3135"/>
            <w:shd w:val="clear" w:color="auto" w:fill="D6E4F0"/>
          </w:tcPr>
          <w:p>
            <w:pPr>
              <w:spacing w:before="40" w:after="40"/>
            </w:pPr>
            <w:r/>
            <w:r>
              <w:rPr>
                <w:rFonts w:ascii="Calibri" w:hAnsi="Calibri"/>
                <w:b w:val="0"/>
                <w:i w:val="0"/>
                <w:sz w:val="18"/>
              </w:rPr>
              <w:t>⚠ WARN</w:t>
            </w:r>
          </w:p>
        </w:tc>
        <w:tc>
          <w:tcPr>
            <w:tcW w:type="dxa" w:w="3135"/>
            <w:shd w:val="clear" w:color="auto" w:fill="D6E4F0"/>
          </w:tcPr>
          <w:p>
            <w:pPr>
              <w:spacing w:before="40" w:after="40"/>
            </w:pPr>
            <w:r/>
            <w:r>
              <w:rPr>
                <w:rFonts w:ascii="Calibri" w:hAnsi="Calibri"/>
                <w:b w:val="0"/>
                <w:i w:val="0"/>
                <w:sz w:val="18"/>
              </w:rPr>
              <w:t xml:space="preserve">8 copybooks undocumented; </w:t>
            </w:r>
            <w:r>
              <w:rPr>
                <w:rFonts w:ascii="Courier New" w:hAnsi="Courier New"/>
                <w:b w:val="0"/>
                <w:i w:val="0"/>
                <w:color w:val="C00000"/>
                <w:sz w:val="18"/>
              </w:rPr>
              <w:t>SEND-LONG-TEXT</w:t>
            </w:r>
            <w:r>
              <w:rPr>
                <w:rFonts w:ascii="Calibri" w:hAnsi="Calibri"/>
                <w:b w:val="0"/>
                <w:i w:val="0"/>
                <w:sz w:val="18"/>
              </w:rPr>
              <w:t xml:space="preserve"> dead code correctly noted; </w:t>
            </w:r>
            <w:r>
              <w:rPr>
                <w:rFonts w:ascii="Courier New" w:hAnsi="Courier New"/>
                <w:b w:val="0"/>
                <w:i w:val="0"/>
                <w:color w:val="C00000"/>
                <w:sz w:val="18"/>
              </w:rPr>
              <w:t>WS-EDIT-CUST-FLAG</w:t>
            </w:r>
            <w:r>
              <w:rPr>
                <w:rFonts w:ascii="Calibri" w:hAnsi="Calibri"/>
                <w:b w:val="0"/>
                <w:i w:val="0"/>
                <w:sz w:val="18"/>
              </w:rPr>
              <w:t xml:space="preserve"> unused flag correctly identified.</w:t>
            </w:r>
          </w:p>
        </w:tc>
      </w:tr>
    </w:tbl>
    <w:p/>
    <w:p>
      <w:pPr>
        <w:spacing w:before="240" w:after="80"/>
      </w:pPr>
      <w:r>
        <w:rPr>
          <w:rFonts w:ascii="Calibri" w:hAnsi="Calibri"/>
          <w:b/>
          <w:color w:val="2E74B5"/>
          <w:sz w:val="24"/>
        </w:rPr>
        <w:t>Findings</w:t>
      </w:r>
    </w:p>
    <w:p>
      <w:pPr>
        <w:spacing w:before="240" w:after="80"/>
      </w:pPr>
      <w:r>
        <w:rPr>
          <w:rFonts w:ascii="Calibri" w:hAnsi="Calibri"/>
          <w:b/>
          <w:color w:val="2E74B5"/>
          <w:sz w:val="22"/>
        </w:rPr>
        <w:t>S1 — Program Flow</w:t>
      </w:r>
    </w:p>
    <w:p>
      <w:pPr>
        <w:spacing w:before="40" w:after="80"/>
      </w:pPr>
      <w:r>
        <w:rPr>
          <w:rFonts w:ascii="Calibri" w:hAnsi="Calibri"/>
          <w:b w:val="0"/>
          <w:i w:val="0"/>
          <w:sz w:val="20"/>
        </w:rPr>
        <w:t xml:space="preserve">The source </w:t>
      </w:r>
      <w:r>
        <w:rPr>
          <w:rFonts w:ascii="Courier New" w:hAnsi="Courier New"/>
          <w:b w:val="0"/>
          <w:i w:val="0"/>
          <w:color w:val="C00000"/>
          <w:sz w:val="18"/>
        </w:rPr>
        <w:t>0000-MAIN</w:t>
      </w:r>
      <w:r>
        <w:rPr>
          <w:rFonts w:ascii="Calibri" w:hAnsi="Calibri"/>
          <w:b w:val="0"/>
          <w:i w:val="0"/>
          <w:sz w:val="20"/>
        </w:rPr>
        <w:t xml:space="preserve"> paragraph (confirmed in COACTVWC.cbl partial read, lines ~320–413) executes: HANDLE ABEND, INITIALIZE work areas, set TRANID, commarea handling, </w:t>
      </w:r>
      <w:r>
        <w:rPr>
          <w:rFonts w:ascii="Courier New" w:hAnsi="Courier New"/>
          <w:b w:val="0"/>
          <w:i w:val="0"/>
          <w:color w:val="C00000"/>
          <w:sz w:val="18"/>
        </w:rPr>
        <w:t>YYYY-STORE-PFKEY</w:t>
      </w:r>
      <w:r>
        <w:rPr>
          <w:rFonts w:ascii="Calibri" w:hAnsi="Calibri"/>
          <w:b w:val="0"/>
          <w:i w:val="0"/>
          <w:sz w:val="20"/>
        </w:rPr>
        <w:t xml:space="preserve">, AID validation, then the three-way EVALUATE (PFK03 → XCTL, PGM-ENTER → </w:t>
      </w:r>
      <w:r>
        <w:rPr>
          <w:rFonts w:ascii="Courier New" w:hAnsi="Courier New"/>
          <w:b w:val="0"/>
          <w:i w:val="0"/>
          <w:color w:val="C00000"/>
          <w:sz w:val="18"/>
        </w:rPr>
        <w:t>1000-SEND-MAP</w:t>
      </w:r>
      <w:r>
        <w:rPr>
          <w:rFonts w:ascii="Calibri" w:hAnsi="Calibri"/>
          <w:b w:val="0"/>
          <w:i w:val="0"/>
          <w:sz w:val="20"/>
        </w:rPr>
        <w:t xml:space="preserve">, PGM-REENTER → </w:t>
      </w:r>
      <w:r>
        <w:rPr>
          <w:rFonts w:ascii="Courier New" w:hAnsi="Courier New"/>
          <w:b w:val="0"/>
          <w:i w:val="0"/>
          <w:color w:val="C00000"/>
          <w:sz w:val="18"/>
        </w:rPr>
        <w:t>2000-PROCESS-INPUTS</w:t>
      </w:r>
      <w:r>
        <w:rPr>
          <w:rFonts w:ascii="Calibri" w:hAnsi="Calibri"/>
          <w:b w:val="0"/>
          <w:i w:val="0"/>
          <w:sz w:val="20"/>
        </w:rPr>
        <w:t>). The doc's Section 2.1 and 2.2 match this exactly.</w:t>
      </w:r>
    </w:p>
    <w:p>
      <w:pPr>
        <w:spacing w:before="40" w:after="80"/>
      </w:pPr>
      <w:r>
        <w:rPr>
          <w:rFonts w:ascii="Calibri" w:hAnsi="Calibri"/>
          <w:b w:val="0"/>
          <w:i w:val="0"/>
          <w:sz w:val="20"/>
        </w:rPr>
        <w:t xml:space="preserve">The three-step read sequence </w:t>
      </w:r>
      <w:r>
        <w:rPr>
          <w:rFonts w:ascii="Courier New" w:hAnsi="Courier New"/>
          <w:b w:val="0"/>
          <w:i w:val="0"/>
          <w:color w:val="C00000"/>
          <w:sz w:val="18"/>
        </w:rPr>
        <w:t>9200-GETCARDXREF-BYACCT</w:t>
      </w:r>
      <w:r>
        <w:rPr>
          <w:rFonts w:ascii="Calibri" w:hAnsi="Calibri"/>
          <w:b w:val="0"/>
          <w:i w:val="0"/>
          <w:sz w:val="20"/>
        </w:rPr>
        <w:t xml:space="preserve"> → </w:t>
      </w:r>
      <w:r>
        <w:rPr>
          <w:rFonts w:ascii="Courier New" w:hAnsi="Courier New"/>
          <w:b w:val="0"/>
          <w:i w:val="0"/>
          <w:color w:val="C00000"/>
          <w:sz w:val="18"/>
        </w:rPr>
        <w:t>9300-GETACCTDATA-BYACCT</w:t>
      </w:r>
      <w:r>
        <w:rPr>
          <w:rFonts w:ascii="Calibri" w:hAnsi="Calibri"/>
          <w:b w:val="0"/>
          <w:i w:val="0"/>
          <w:sz w:val="20"/>
        </w:rPr>
        <w:t xml:space="preserve"> → </w:t>
      </w:r>
      <w:r>
        <w:rPr>
          <w:rFonts w:ascii="Courier New" w:hAnsi="Courier New"/>
          <w:b w:val="0"/>
          <w:i w:val="0"/>
          <w:color w:val="C00000"/>
          <w:sz w:val="18"/>
        </w:rPr>
        <w:t>9400-GETCUSTDATA-BYCUST</w:t>
      </w:r>
      <w:r>
        <w:rPr>
          <w:rFonts w:ascii="Calibri" w:hAnsi="Calibri"/>
          <w:b w:val="0"/>
          <w:i w:val="0"/>
          <w:sz w:val="20"/>
        </w:rPr>
        <w:t xml:space="preserve"> is confirmed in source. The skip logic (step 2 skipped if step 1 failed, step 3 skipped if step 2 failed) via </w:t>
      </w:r>
      <w:r>
        <w:rPr>
          <w:rFonts w:ascii="Courier New" w:hAnsi="Courier New"/>
          <w:b w:val="0"/>
          <w:i w:val="0"/>
          <w:color w:val="C00000"/>
          <w:sz w:val="18"/>
        </w:rPr>
        <w:t>GO TO 9000-READ-ACCT-EXIT</w:t>
      </w:r>
      <w:r>
        <w:rPr>
          <w:rFonts w:ascii="Calibri" w:hAnsi="Calibri"/>
          <w:b w:val="0"/>
          <w:i w:val="0"/>
          <w:sz w:val="20"/>
        </w:rPr>
        <w:t xml:space="preserve"> is correctly described.</w:t>
      </w:r>
    </w:p>
    <w:p>
      <w:pPr>
        <w:spacing w:before="40" w:after="80"/>
      </w:pPr>
      <w:r>
        <w:rPr>
          <w:rFonts w:ascii="Courier New" w:hAnsi="Courier New"/>
          <w:b w:val="0"/>
          <w:i w:val="0"/>
          <w:color w:val="C00000"/>
          <w:sz w:val="18"/>
        </w:rPr>
        <w:t>1000-SEND-MAP</w:t>
      </w:r>
      <w:r>
        <w:rPr>
          <w:rFonts w:ascii="Calibri" w:hAnsi="Calibri"/>
          <w:b w:val="0"/>
          <w:i w:val="0"/>
          <w:sz w:val="20"/>
        </w:rPr>
        <w:t xml:space="preserve"> four sub-paragraph structure (</w:t>
      </w:r>
      <w:r>
        <w:rPr>
          <w:rFonts w:ascii="Courier New" w:hAnsi="Courier New"/>
          <w:b w:val="0"/>
          <w:i w:val="0"/>
          <w:color w:val="C00000"/>
          <w:sz w:val="18"/>
        </w:rPr>
        <w:t>1100-SCREEN-INIT</w:t>
      </w:r>
      <w:r>
        <w:rPr>
          <w:rFonts w:ascii="Calibri" w:hAnsi="Calibri"/>
          <w:b w:val="0"/>
          <w:i w:val="0"/>
          <w:sz w:val="20"/>
        </w:rPr>
        <w:t xml:space="preserve"> → </w:t>
      </w:r>
      <w:r>
        <w:rPr>
          <w:rFonts w:ascii="Courier New" w:hAnsi="Courier New"/>
          <w:b w:val="0"/>
          <w:i w:val="0"/>
          <w:color w:val="C00000"/>
          <w:sz w:val="18"/>
        </w:rPr>
        <w:t>1200-SETUP-SCREEN-VARS</w:t>
      </w:r>
      <w:r>
        <w:rPr>
          <w:rFonts w:ascii="Calibri" w:hAnsi="Calibri"/>
          <w:b w:val="0"/>
          <w:i w:val="0"/>
          <w:sz w:val="20"/>
        </w:rPr>
        <w:t xml:space="preserve"> → </w:t>
      </w:r>
      <w:r>
        <w:rPr>
          <w:rFonts w:ascii="Courier New" w:hAnsi="Courier New"/>
          <w:b w:val="0"/>
          <w:i w:val="0"/>
          <w:color w:val="C00000"/>
          <w:sz w:val="18"/>
        </w:rPr>
        <w:t>1300-SETUP-SCREEN-ATTRS</w:t>
      </w:r>
      <w:r>
        <w:rPr>
          <w:rFonts w:ascii="Calibri" w:hAnsi="Calibri"/>
          <w:b w:val="0"/>
          <w:i w:val="0"/>
          <w:sz w:val="20"/>
        </w:rPr>
        <w:t xml:space="preserve"> → </w:t>
      </w:r>
      <w:r>
        <w:rPr>
          <w:rFonts w:ascii="Courier New" w:hAnsi="Courier New"/>
          <w:b w:val="0"/>
          <w:i w:val="0"/>
          <w:color w:val="C00000"/>
          <w:sz w:val="18"/>
        </w:rPr>
        <w:t>1400-SEND-SCREEN</w:t>
      </w:r>
      <w:r>
        <w:rPr>
          <w:rFonts w:ascii="Calibri" w:hAnsi="Calibri"/>
          <w:b w:val="0"/>
          <w:i w:val="0"/>
          <w:sz w:val="20"/>
        </w:rPr>
        <w:t>) confirmed at source lines 416–424.</w:t>
      </w:r>
    </w:p>
    <w:p>
      <w:pPr>
        <w:spacing w:before="40" w:after="80"/>
      </w:pPr>
      <w:r>
        <w:rPr>
          <w:rFonts w:ascii="Courier New" w:hAnsi="Courier New"/>
          <w:b w:val="0"/>
          <w:i w:val="0"/>
          <w:color w:val="C00000"/>
          <w:sz w:val="18"/>
        </w:rPr>
        <w:t>1100-SCREEN-INIT</w:t>
      </w:r>
      <w:r>
        <w:rPr>
          <w:rFonts w:ascii="Calibri" w:hAnsi="Calibri"/>
          <w:b w:val="0"/>
          <w:i w:val="0"/>
          <w:sz w:val="20"/>
        </w:rPr>
        <w:t xml:space="preserve"> double </w:t>
      </w:r>
      <w:r>
        <w:rPr>
          <w:rFonts w:ascii="Courier New" w:hAnsi="Courier New"/>
          <w:b w:val="0"/>
          <w:i w:val="0"/>
          <w:color w:val="C00000"/>
          <w:sz w:val="18"/>
        </w:rPr>
        <w:t>FUNCTION CURRENT-DATE</w:t>
      </w:r>
      <w:r>
        <w:rPr>
          <w:rFonts w:ascii="Calibri" w:hAnsi="Calibri"/>
          <w:b w:val="0"/>
          <w:i w:val="0"/>
          <w:sz w:val="20"/>
        </w:rPr>
        <w:t xml:space="preserve"> call confirmed at source lines 434 and 441.</w:t>
      </w:r>
    </w:p>
    <w:p>
      <w:pPr>
        <w:spacing w:before="40" w:after="80"/>
      </w:pPr>
      <w:r>
        <w:rPr>
          <w:rFonts w:ascii="Courier New" w:hAnsi="Courier New"/>
          <w:b w:val="0"/>
          <w:i w:val="0"/>
          <w:color w:val="C00000"/>
          <w:sz w:val="18"/>
        </w:rPr>
        <w:t>COMMON-RETURN</w:t>
      </w:r>
      <w:r>
        <w:rPr>
          <w:rFonts w:ascii="Calibri" w:hAnsi="Calibri"/>
          <w:b w:val="0"/>
          <w:i w:val="0"/>
          <w:sz w:val="20"/>
        </w:rPr>
        <w:t xml:space="preserve"> building </w:t>
      </w:r>
      <w:r>
        <w:rPr>
          <w:rFonts w:ascii="Courier New" w:hAnsi="Courier New"/>
          <w:b w:val="0"/>
          <w:i w:val="0"/>
          <w:color w:val="C00000"/>
          <w:sz w:val="18"/>
        </w:rPr>
        <w:t>WS-COMMAREA</w:t>
      </w:r>
      <w:r>
        <w:rPr>
          <w:rFonts w:ascii="Calibri" w:hAnsi="Calibri"/>
          <w:b w:val="0"/>
          <w:i w:val="0"/>
          <w:sz w:val="20"/>
        </w:rPr>
        <w:t xml:space="preserve"> from </w:t>
      </w:r>
      <w:r>
        <w:rPr>
          <w:rFonts w:ascii="Courier New" w:hAnsi="Courier New"/>
          <w:b w:val="0"/>
          <w:i w:val="0"/>
          <w:color w:val="C00000"/>
          <w:sz w:val="18"/>
        </w:rPr>
        <w:t>CARDDEMO-COMMAREA</w:t>
      </w:r>
      <w:r>
        <w:rPr>
          <w:rFonts w:ascii="Calibri" w:hAnsi="Calibri"/>
          <w:b w:val="0"/>
          <w:i w:val="0"/>
          <w:sz w:val="20"/>
        </w:rPr>
        <w:t xml:space="preserve"> + </w:t>
      </w:r>
      <w:r>
        <w:rPr>
          <w:rFonts w:ascii="Courier New" w:hAnsi="Courier New"/>
          <w:b w:val="0"/>
          <w:i w:val="0"/>
          <w:color w:val="C00000"/>
          <w:sz w:val="18"/>
        </w:rPr>
        <w:t>WS-THIS-PROGCOMMAREA</w:t>
      </w:r>
      <w:r>
        <w:rPr>
          <w:rFonts w:ascii="Calibri" w:hAnsi="Calibri"/>
          <w:b w:val="0"/>
          <w:i w:val="0"/>
          <w:sz w:val="20"/>
        </w:rPr>
        <w:t xml:space="preserve"> (lines 395–406) correctly described.</w:t>
      </w:r>
    </w:p>
    <w:p>
      <w:pPr>
        <w:spacing w:before="40" w:after="80"/>
      </w:pPr>
      <w:r>
        <w:rPr>
          <w:rFonts w:ascii="Calibri" w:hAnsi="Calibri"/>
          <w:b w:val="0"/>
          <w:i w:val="0"/>
          <w:sz w:val="20"/>
        </w:rPr>
        <w:t xml:space="preserve">The duplicate </w:t>
      </w:r>
      <w:r>
        <w:rPr>
          <w:rFonts w:ascii="Courier New" w:hAnsi="Courier New"/>
          <w:b w:val="0"/>
          <w:i w:val="0"/>
          <w:color w:val="C00000"/>
          <w:sz w:val="18"/>
        </w:rPr>
        <w:t>0000-MAIN-EXIT</w:t>
      </w:r>
      <w:r>
        <w:rPr>
          <w:rFonts w:ascii="Calibri" w:hAnsi="Calibri"/>
          <w:b w:val="0"/>
          <w:i w:val="0"/>
          <w:sz w:val="20"/>
        </w:rPr>
        <w:t xml:space="preserve"> at lines 408 and 411 — confirmed by direct source inspection.</w:t>
      </w:r>
    </w:p>
    <w:p>
      <w:pPr>
        <w:spacing w:before="40" w:after="80"/>
      </w:pPr>
      <w:r>
        <w:rPr>
          <w:rFonts w:ascii="Courier New" w:hAnsi="Courier New"/>
          <w:b w:val="0"/>
          <w:i w:val="0"/>
          <w:color w:val="C00000"/>
          <w:sz w:val="18"/>
        </w:rPr>
        <w:t>CDEMO-USRTYP-USER</w:t>
      </w:r>
      <w:r>
        <w:rPr>
          <w:rFonts w:ascii="Calibri" w:hAnsi="Calibri"/>
          <w:b w:val="0"/>
          <w:i w:val="0"/>
          <w:sz w:val="20"/>
        </w:rPr>
        <w:t xml:space="preserve"> forced to TRUE at line 344 — confirmed.</w:t>
      </w:r>
    </w:p>
    <w:p>
      <w:pPr>
        <w:spacing w:before="240" w:after="80"/>
      </w:pPr>
      <w:r>
        <w:rPr>
          <w:rFonts w:ascii="Calibri" w:hAnsi="Calibri"/>
          <w:b/>
          <w:color w:val="2E74B5"/>
          <w:sz w:val="22"/>
        </w:rPr>
        <w:t>S2 — Error Handling</w:t>
      </w:r>
    </w:p>
    <w:p>
      <w:pPr>
        <w:spacing w:before="20" w:after="20"/>
        <w:ind w:left="283" w:hanging="227"/>
      </w:pPr>
      <w:r>
        <w:rPr>
          <w:rFonts w:ascii="Calibri" w:hAnsi="Calibri"/>
          <w:color w:val="2E74B5"/>
          <w:sz w:val="20"/>
        </w:rPr>
        <w:t xml:space="preserve">• </w:t>
      </w:r>
      <w:r>
        <w:rPr>
          <w:rFonts w:ascii="Calibri" w:hAnsi="Calibri"/>
          <w:b w:val="0"/>
          <w:i w:val="0"/>
          <w:sz w:val="20"/>
        </w:rPr>
        <w:t>Blank/</w:t>
      </w:r>
      <w:r>
        <w:rPr>
          <w:rFonts w:ascii="Courier New" w:hAnsi="Courier New"/>
          <w:b w:val="0"/>
          <w:i w:val="0"/>
          <w:color w:val="C00000"/>
          <w:sz w:val="18"/>
        </w:rPr>
        <w:t>'*'</w:t>
      </w:r>
      <w:r>
        <w:rPr>
          <w:rFonts w:ascii="Calibri" w:hAnsi="Calibri"/>
          <w:b w:val="0"/>
          <w:i w:val="0"/>
          <w:sz w:val="20"/>
        </w:rPr>
        <w:t xml:space="preserve"> account: "Account number not provided" — </w:t>
      </w:r>
      <w:r>
        <w:rPr>
          <w:rFonts w:ascii="Courier New" w:hAnsi="Courier New"/>
          <w:b w:val="0"/>
          <w:i w:val="0"/>
          <w:color w:val="C00000"/>
          <w:sz w:val="18"/>
        </w:rPr>
        <w:t>WS-PROMPT-FOR-ACCT</w:t>
      </w:r>
      <w:r>
        <w:rPr>
          <w:rFonts w:ascii="Calibri" w:hAnsi="Calibri"/>
          <w:b w:val="0"/>
          <w:i w:val="0"/>
          <w:sz w:val="20"/>
        </w:rPr>
        <w:t xml:space="preserve"> 88-level at source lines 121–122 confirms the exact text.</w:t>
      </w:r>
    </w:p>
    <w:p>
      <w:pPr>
        <w:spacing w:before="20" w:after="20"/>
        <w:ind w:left="283" w:hanging="227"/>
      </w:pPr>
      <w:r>
        <w:rPr>
          <w:rFonts w:ascii="Calibri" w:hAnsi="Calibri"/>
          <w:color w:val="2E74B5"/>
          <w:sz w:val="20"/>
        </w:rPr>
        <w:t xml:space="preserve">• </w:t>
      </w:r>
      <w:r>
        <w:rPr>
          <w:rFonts w:ascii="Calibri" w:hAnsi="Calibri"/>
          <w:b w:val="0"/>
          <w:i w:val="0"/>
          <w:sz w:val="20"/>
        </w:rPr>
        <w:t xml:space="preserve">Non-numeric/zero account: "Account number must be a non zero 11 digit number" — </w:t>
      </w:r>
      <w:r>
        <w:rPr>
          <w:rFonts w:ascii="Courier New" w:hAnsi="Courier New"/>
          <w:b w:val="0"/>
          <w:i w:val="0"/>
          <w:color w:val="C00000"/>
          <w:sz w:val="18"/>
        </w:rPr>
        <w:t>SEARCHED-ACCT-ZEROES</w:t>
      </w:r>
      <w:r>
        <w:rPr>
          <w:rFonts w:ascii="Calibri" w:hAnsi="Calibri"/>
          <w:b w:val="0"/>
          <w:i w:val="0"/>
          <w:sz w:val="20"/>
        </w:rPr>
        <w:t xml:space="preserve"> at lines 125–126 confirms exact text.</w:t>
      </w:r>
    </w:p>
    <w:p>
      <w:pPr>
        <w:spacing w:before="20" w:after="20"/>
        <w:ind w:left="283" w:hanging="227"/>
      </w:pPr>
      <w:r>
        <w:rPr>
          <w:rFonts w:ascii="Calibri" w:hAnsi="Calibri"/>
          <w:color w:val="2E74B5"/>
          <w:sz w:val="20"/>
        </w:rPr>
        <w:t xml:space="preserve">• </w:t>
      </w:r>
      <w:r>
        <w:rPr>
          <w:rFonts w:ascii="Calibri" w:hAnsi="Calibri"/>
          <w:b w:val="0"/>
          <w:i w:val="0"/>
          <w:sz w:val="20"/>
        </w:rPr>
        <w:t xml:space="preserve">XREF NOTFND: "Did not find this account in account card xref file" — </w:t>
      </w:r>
      <w:r>
        <w:rPr>
          <w:rFonts w:ascii="Courier New" w:hAnsi="Courier New"/>
          <w:b w:val="0"/>
          <w:i w:val="0"/>
          <w:color w:val="C00000"/>
          <w:sz w:val="18"/>
        </w:rPr>
        <w:t>DID-NOT-FIND-ACCT-IN-CARDXREF</w:t>
      </w:r>
      <w:r>
        <w:rPr>
          <w:rFonts w:ascii="Calibri" w:hAnsi="Calibri"/>
          <w:b w:val="0"/>
          <w:i w:val="0"/>
          <w:sz w:val="20"/>
        </w:rPr>
        <w:t xml:space="preserve"> at lines 129–130 confirms.</w:t>
      </w:r>
    </w:p>
    <w:p>
      <w:pPr>
        <w:spacing w:before="20" w:after="20"/>
        <w:ind w:left="283" w:hanging="227"/>
      </w:pPr>
      <w:r>
        <w:rPr>
          <w:rFonts w:ascii="Calibri" w:hAnsi="Calibri"/>
          <w:color w:val="2E74B5"/>
          <w:sz w:val="20"/>
        </w:rPr>
        <w:t xml:space="preserve">• </w:t>
      </w:r>
      <w:r>
        <w:rPr>
          <w:rFonts w:ascii="Calibri" w:hAnsi="Calibri"/>
          <w:b w:val="0"/>
          <w:i w:val="0"/>
          <w:sz w:val="20"/>
        </w:rPr>
        <w:t xml:space="preserve">XREF OTHER: "Error reading account card xref File" — </w:t>
      </w:r>
      <w:r>
        <w:rPr>
          <w:rFonts w:ascii="Courier New" w:hAnsi="Courier New"/>
          <w:b w:val="0"/>
          <w:i w:val="0"/>
          <w:color w:val="C00000"/>
          <w:sz w:val="18"/>
        </w:rPr>
        <w:t>XREF-READ-ERROR</w:t>
      </w:r>
      <w:r>
        <w:rPr>
          <w:rFonts w:ascii="Calibri" w:hAnsi="Calibri"/>
          <w:b w:val="0"/>
          <w:i w:val="0"/>
          <w:sz w:val="20"/>
        </w:rPr>
        <w:t xml:space="preserve"> at lines 135–136 confirms.</w:t>
      </w:r>
    </w:p>
    <w:p>
      <w:pPr>
        <w:spacing w:before="20" w:after="20"/>
        <w:ind w:left="283" w:hanging="227"/>
      </w:pPr>
      <w:r>
        <w:rPr>
          <w:rFonts w:ascii="Calibri" w:hAnsi="Calibri"/>
          <w:color w:val="2E74B5"/>
          <w:sz w:val="20"/>
        </w:rPr>
        <w:t xml:space="preserve">• </w:t>
      </w:r>
      <w:r>
        <w:rPr>
          <w:rFonts w:ascii="Calibri" w:hAnsi="Calibri"/>
          <w:b w:val="0"/>
          <w:i w:val="0"/>
          <w:sz w:val="20"/>
        </w:rPr>
        <w:t xml:space="preserve">ACCTDAT NOTFND: "Did not find this account in account master file" — </w:t>
      </w:r>
      <w:r>
        <w:rPr>
          <w:rFonts w:ascii="Courier New" w:hAnsi="Courier New"/>
          <w:b w:val="0"/>
          <w:i w:val="0"/>
          <w:color w:val="C00000"/>
          <w:sz w:val="18"/>
        </w:rPr>
        <w:t>DID-NOT-FIND-ACCT-IN-ACCTDAT</w:t>
      </w:r>
      <w:r>
        <w:rPr>
          <w:rFonts w:ascii="Calibri" w:hAnsi="Calibri"/>
          <w:b w:val="0"/>
          <w:i w:val="0"/>
          <w:sz w:val="20"/>
        </w:rPr>
        <w:t xml:space="preserve"> at lines 131–132 confirms.</w:t>
      </w:r>
    </w:p>
    <w:p>
      <w:pPr>
        <w:spacing w:before="20" w:after="20"/>
        <w:ind w:left="283" w:hanging="227"/>
      </w:pPr>
      <w:r>
        <w:rPr>
          <w:rFonts w:ascii="Calibri" w:hAnsi="Calibri"/>
          <w:color w:val="2E74B5"/>
          <w:sz w:val="20"/>
        </w:rPr>
        <w:t xml:space="preserve">• </w:t>
      </w:r>
      <w:r>
        <w:rPr>
          <w:rFonts w:ascii="Calibri" w:hAnsi="Calibri"/>
          <w:b w:val="0"/>
          <w:i w:val="0"/>
          <w:sz w:val="20"/>
        </w:rPr>
        <w:t xml:space="preserve">CUSTDAT NOTFND: "Did not find associated customer in master file" — </w:t>
      </w:r>
      <w:r>
        <w:rPr>
          <w:rFonts w:ascii="Courier New" w:hAnsi="Courier New"/>
          <w:b w:val="0"/>
          <w:i w:val="0"/>
          <w:color w:val="C00000"/>
          <w:sz w:val="18"/>
        </w:rPr>
        <w:t>DID-NOT-FIND-CUST-IN-CUSTDAT</w:t>
      </w:r>
      <w:r>
        <w:rPr>
          <w:rFonts w:ascii="Calibri" w:hAnsi="Calibri"/>
          <w:b w:val="0"/>
          <w:i w:val="0"/>
          <w:sz w:val="20"/>
        </w:rPr>
        <w:t xml:space="preserve"> at lines 133–134 confirms.</w:t>
      </w:r>
    </w:p>
    <w:p>
      <w:pPr>
        <w:spacing w:before="40" w:after="80"/>
      </w:pPr>
      <w:r>
        <w:rPr>
          <w:rFonts w:ascii="Calibri" w:hAnsi="Calibri"/>
          <w:b w:val="0"/>
          <w:i w:val="0"/>
          <w:sz w:val="20"/>
        </w:rPr>
        <w:t xml:space="preserve">The doc's Section 3 error table uses slightly paraphrased message text (e.g., "Account: </w:t>
      </w:r>
      <w:r>
        <w:rPr>
          <w:rFonts w:ascii="Courier New" w:hAnsi="Courier New"/>
          <w:b w:val="0"/>
          <w:i w:val="0"/>
          <w:color w:val="C00000"/>
          <w:sz w:val="18"/>
        </w:rPr>
        <w:t>&lt;id&gt;</w:t>
      </w:r>
      <w:r>
        <w:rPr>
          <w:rFonts w:ascii="Calibri" w:hAnsi="Calibri"/>
          <w:b w:val="0"/>
          <w:i w:val="0"/>
          <w:sz w:val="20"/>
        </w:rPr>
        <w:t xml:space="preserve"> not found in Cross ref file. Resp:...") rather than the exact 88-level text. This is a minor discrepancy — the 88-levels are the static message text, but the source may build a more detailed formatted string in the error paragraph. No FAIL warranted, but note that the exact runtime error messages differ slightly from the doc's quoted text.</w:t>
      </w:r>
    </w:p>
    <w:p>
      <w:pPr>
        <w:spacing w:before="40" w:after="80"/>
      </w:pPr>
      <w:r>
        <w:rPr>
          <w:rFonts w:ascii="Calibri" w:hAnsi="Calibri"/>
          <w:b w:val="0"/>
          <w:i w:val="0"/>
          <w:sz w:val="20"/>
        </w:rPr>
        <w:t xml:space="preserve">WHEN OTHER in main EVALUATE: doc says </w:t>
      </w:r>
      <w:r>
        <w:rPr>
          <w:rFonts w:ascii="Courier New" w:hAnsi="Courier New"/>
          <w:b w:val="0"/>
          <w:i w:val="0"/>
          <w:color w:val="C00000"/>
          <w:sz w:val="18"/>
        </w:rPr>
        <w:t>ABEND-CODE = '0001'</w:t>
      </w:r>
      <w:r>
        <w:rPr>
          <w:rFonts w:ascii="Calibri" w:hAnsi="Calibri"/>
          <w:b w:val="0"/>
          <w:i w:val="0"/>
          <w:sz w:val="20"/>
        </w:rPr>
        <w:t>, plain text, CICS RETURN (not ABEND) — confirmed at source lines 376–382 (</w:t>
      </w:r>
      <w:r>
        <w:rPr>
          <w:rFonts w:ascii="Courier New" w:hAnsi="Courier New"/>
          <w:b w:val="0"/>
          <w:i w:val="0"/>
          <w:color w:val="C00000"/>
          <w:sz w:val="18"/>
        </w:rPr>
        <w:t>PERFORM SEND-PLAIN-TEXT</w:t>
      </w:r>
      <w:r>
        <w:rPr>
          <w:rFonts w:ascii="Calibri" w:hAnsi="Calibri"/>
          <w:b w:val="0"/>
          <w:i w:val="0"/>
          <w:sz w:val="20"/>
        </w:rPr>
        <w:t xml:space="preserve"> instead of ABEND-ROUTINE).</w:t>
      </w:r>
    </w:p>
    <w:p>
      <w:pPr>
        <w:spacing w:before="240" w:after="80"/>
      </w:pPr>
      <w:r>
        <w:rPr>
          <w:rFonts w:ascii="Calibri" w:hAnsi="Calibri"/>
          <w:b/>
          <w:color w:val="2E74B5"/>
          <w:sz w:val="22"/>
        </w:rPr>
        <w:t>S3 — Migration Notes</w:t>
      </w:r>
    </w:p>
    <w:p>
      <w:pPr>
        <w:spacing w:before="40" w:after="80"/>
      </w:pPr>
      <w:r>
        <w:rPr>
          <w:rFonts w:ascii="Calibri" w:hAnsi="Calibri"/>
          <w:b/>
          <w:i w:val="0"/>
          <w:sz w:val="20"/>
        </w:rPr>
        <w:t>Verified notes:</w:t>
      </w:r>
    </w:p>
    <w:p>
      <w:pPr>
        <w:spacing w:before="20" w:after="20"/>
        <w:ind w:left="283" w:hanging="227"/>
      </w:pPr>
      <w:r>
        <w:rPr>
          <w:rFonts w:ascii="Calibri" w:hAnsi="Calibri"/>
          <w:color w:val="2E74B5"/>
          <w:sz w:val="20"/>
        </w:rPr>
        <w:t xml:space="preserve">• </w:t>
      </w:r>
      <w:r>
        <w:rPr>
          <w:rFonts w:ascii="Calibri" w:hAnsi="Calibri"/>
          <w:b w:val="0"/>
          <w:i w:val="0"/>
          <w:sz w:val="20"/>
        </w:rPr>
        <w:t xml:space="preserve">Note 1 (duplicate </w:t>
      </w:r>
      <w:r>
        <w:rPr>
          <w:rFonts w:ascii="Courier New" w:hAnsi="Courier New"/>
          <w:b w:val="0"/>
          <w:i w:val="0"/>
          <w:color w:val="C00000"/>
          <w:sz w:val="18"/>
        </w:rPr>
        <w:t>0000-MAIN-EXIT</w:t>
      </w:r>
      <w:r>
        <w:rPr>
          <w:rFonts w:ascii="Calibri" w:hAnsi="Calibri"/>
          <w:b w:val="0"/>
          <w:i w:val="0"/>
          <w:sz w:val="20"/>
        </w:rPr>
        <w:t>, lines 408–411): confirmed.</w:t>
      </w:r>
    </w:p>
    <w:p>
      <w:pPr>
        <w:spacing w:before="20" w:after="20"/>
        <w:ind w:left="283" w:hanging="227"/>
      </w:pPr>
      <w:r>
        <w:rPr>
          <w:rFonts w:ascii="Calibri" w:hAnsi="Calibri"/>
          <w:color w:val="2E74B5"/>
          <w:sz w:val="20"/>
        </w:rPr>
        <w:t xml:space="preserve">• </w:t>
      </w:r>
      <w:r>
        <w:rPr>
          <w:rFonts w:ascii="Calibri" w:hAnsi="Calibri"/>
          <w:b w:val="0"/>
          <w:i w:val="0"/>
          <w:sz w:val="20"/>
        </w:rPr>
        <w:t>Note 2 (</w:t>
      </w:r>
      <w:r>
        <w:rPr>
          <w:rFonts w:ascii="Courier New" w:hAnsi="Courier New"/>
          <w:b w:val="0"/>
          <w:i w:val="0"/>
          <w:color w:val="C00000"/>
          <w:sz w:val="18"/>
        </w:rPr>
        <w:t>FUNCTION CURRENT-DATE</w:t>
      </w:r>
      <w:r>
        <w:rPr>
          <w:rFonts w:ascii="Calibri" w:hAnsi="Calibri"/>
          <w:b w:val="0"/>
          <w:i w:val="0"/>
          <w:sz w:val="20"/>
        </w:rPr>
        <w:t xml:space="preserve"> called twice, lines 434 and 441): confirmed.</w:t>
      </w:r>
    </w:p>
    <w:p>
      <w:pPr>
        <w:spacing w:before="20" w:after="20"/>
        <w:ind w:left="283" w:hanging="227"/>
      </w:pPr>
      <w:r>
        <w:rPr>
          <w:rFonts w:ascii="Calibri" w:hAnsi="Calibri"/>
          <w:color w:val="2E74B5"/>
          <w:sz w:val="20"/>
        </w:rPr>
        <w:t xml:space="preserve">• </w:t>
      </w:r>
      <w:r>
        <w:rPr>
          <w:rFonts w:ascii="Calibri" w:hAnsi="Calibri"/>
          <w:b w:val="0"/>
          <w:i w:val="0"/>
          <w:sz w:val="20"/>
        </w:rPr>
        <w:t>Note 3 (</w:t>
      </w:r>
      <w:r>
        <w:rPr>
          <w:rFonts w:ascii="Courier New" w:hAnsi="Courier New"/>
          <w:b w:val="0"/>
          <w:i w:val="0"/>
          <w:color w:val="C00000"/>
          <w:sz w:val="18"/>
        </w:rPr>
        <w:t>CDEMO-USRTYP-USER</w:t>
      </w:r>
      <w:r>
        <w:rPr>
          <w:rFonts w:ascii="Calibri" w:hAnsi="Calibri"/>
          <w:b w:val="0"/>
          <w:i w:val="0"/>
          <w:sz w:val="20"/>
        </w:rPr>
        <w:t xml:space="preserve"> forced TRUE, line 344): confirmed.</w:t>
      </w:r>
    </w:p>
    <w:p>
      <w:pPr>
        <w:spacing w:before="20" w:after="20"/>
        <w:ind w:left="283" w:hanging="227"/>
      </w:pPr>
      <w:r>
        <w:rPr>
          <w:rFonts w:ascii="Calibri" w:hAnsi="Calibri"/>
          <w:color w:val="2E74B5"/>
          <w:sz w:val="20"/>
        </w:rPr>
        <w:t xml:space="preserve">• </w:t>
      </w:r>
      <w:r>
        <w:rPr>
          <w:rFonts w:ascii="Calibri" w:hAnsi="Calibri"/>
          <w:b w:val="0"/>
          <w:i w:val="0"/>
          <w:sz w:val="20"/>
        </w:rPr>
        <w:t>Note 4 (identical cursor EVALUATE branches, lines 547–551): consistent with source structure.</w:t>
      </w:r>
    </w:p>
    <w:p>
      <w:pPr>
        <w:spacing w:before="20" w:after="20"/>
        <w:ind w:left="283" w:hanging="227"/>
      </w:pPr>
      <w:r>
        <w:rPr>
          <w:rFonts w:ascii="Calibri" w:hAnsi="Calibri"/>
          <w:color w:val="2E74B5"/>
          <w:sz w:val="20"/>
        </w:rPr>
        <w:t xml:space="preserve">• </w:t>
      </w:r>
      <w:r>
        <w:rPr>
          <w:rFonts w:ascii="Calibri" w:hAnsi="Calibri"/>
          <w:b w:val="0"/>
          <w:i w:val="0"/>
          <w:sz w:val="20"/>
        </w:rPr>
        <w:t>Note 5 (</w:t>
      </w:r>
      <w:r>
        <w:rPr>
          <w:rFonts w:ascii="Courier New" w:hAnsi="Courier New"/>
          <w:b w:val="0"/>
          <w:i w:val="0"/>
          <w:color w:val="C00000"/>
          <w:sz w:val="18"/>
        </w:rPr>
        <w:t>ACCT-ADDR-ZIP</w:t>
      </w:r>
      <w:r>
        <w:rPr>
          <w:rFonts w:ascii="Calibri" w:hAnsi="Calibri"/>
          <w:b w:val="0"/>
          <w:i w:val="0"/>
          <w:sz w:val="20"/>
        </w:rPr>
        <w:t xml:space="preserve"> not displayed): confirmed — no MOVE of </w:t>
      </w:r>
      <w:r>
        <w:rPr>
          <w:rFonts w:ascii="Courier New" w:hAnsi="Courier New"/>
          <w:b w:val="0"/>
          <w:i w:val="0"/>
          <w:color w:val="C00000"/>
          <w:sz w:val="18"/>
        </w:rPr>
        <w:t>ACCT-ADDR-ZIP</w:t>
      </w:r>
      <w:r>
        <w:rPr>
          <w:rFonts w:ascii="Calibri" w:hAnsi="Calibri"/>
          <w:b w:val="0"/>
          <w:i w:val="0"/>
          <w:sz w:val="20"/>
        </w:rPr>
        <w:t xml:space="preserve"> in </w:t>
      </w:r>
      <w:r>
        <w:rPr>
          <w:rFonts w:ascii="Courier New" w:hAnsi="Courier New"/>
          <w:b w:val="0"/>
          <w:i w:val="0"/>
          <w:color w:val="C00000"/>
          <w:sz w:val="18"/>
        </w:rPr>
        <w:t>1200-SETUP-SCREEN-VARS</w:t>
      </w:r>
      <w:r>
        <w:rPr>
          <w:rFonts w:ascii="Calibri" w:hAnsi="Calibri"/>
          <w:b w:val="0"/>
          <w:i w:val="0"/>
          <w:sz w:val="20"/>
        </w:rPr>
        <w:t xml:space="preserve"> (lines 460–490).</w:t>
      </w:r>
    </w:p>
    <w:p>
      <w:pPr>
        <w:spacing w:before="20" w:after="20"/>
        <w:ind w:left="283" w:hanging="227"/>
      </w:pPr>
      <w:r>
        <w:rPr>
          <w:rFonts w:ascii="Calibri" w:hAnsi="Calibri"/>
          <w:color w:val="2E74B5"/>
          <w:sz w:val="20"/>
        </w:rPr>
        <w:t xml:space="preserve">• </w:t>
      </w:r>
      <w:r>
        <w:rPr>
          <w:rFonts w:ascii="Calibri" w:hAnsi="Calibri"/>
          <w:b w:val="0"/>
          <w:i w:val="0"/>
          <w:sz w:val="20"/>
        </w:rPr>
        <w:t xml:space="preserve">Note 6 (SSN formatting): confirmed — </w:t>
      </w:r>
      <w:r>
        <w:rPr>
          <w:rFonts w:ascii="Courier New" w:hAnsi="Courier New"/>
          <w:b w:val="0"/>
          <w:i w:val="0"/>
          <w:color w:val="C00000"/>
          <w:sz w:val="18"/>
        </w:rPr>
        <w:t>STRING CUST-SSN(1:3) '-' ...</w:t>
      </w:r>
      <w:r>
        <w:rPr>
          <w:rFonts w:ascii="Calibri" w:hAnsi="Calibri"/>
          <w:b w:val="0"/>
          <w:i w:val="0"/>
          <w:sz w:val="20"/>
        </w:rPr>
        <w:t xml:space="preserve"> at lines 496–498 of source.</w:t>
      </w:r>
    </w:p>
    <w:p>
      <w:pPr>
        <w:spacing w:before="20" w:after="20"/>
        <w:ind w:left="283" w:hanging="227"/>
      </w:pPr>
      <w:r>
        <w:rPr>
          <w:rFonts w:ascii="Calibri" w:hAnsi="Calibri"/>
          <w:color w:val="2E74B5"/>
          <w:sz w:val="20"/>
        </w:rPr>
        <w:t xml:space="preserve">• </w:t>
      </w:r>
      <w:r>
        <w:rPr>
          <w:rFonts w:ascii="Calibri" w:hAnsi="Calibri"/>
          <w:b w:val="0"/>
          <w:i w:val="0"/>
          <w:sz w:val="20"/>
        </w:rPr>
        <w:t xml:space="preserve">Note 7 (COMP-3 monetary fields): </w:t>
      </w:r>
      <w:r>
        <w:rPr>
          <w:rFonts w:ascii="Courier New" w:hAnsi="Courier New"/>
          <w:b w:val="0"/>
          <w:i w:val="0"/>
          <w:color w:val="C00000"/>
          <w:sz w:val="18"/>
        </w:rPr>
        <w:t>ACCT-CURR-BAL</w:t>
      </w:r>
      <w:r>
        <w:rPr>
          <w:rFonts w:ascii="Calibri" w:hAnsi="Calibri"/>
          <w:b w:val="0"/>
          <w:i w:val="0"/>
          <w:sz w:val="20"/>
        </w:rPr>
        <w:t xml:space="preserve"> etc. are </w:t>
      </w:r>
      <w:r>
        <w:rPr>
          <w:rFonts w:ascii="Courier New" w:hAnsi="Courier New"/>
          <w:b w:val="0"/>
          <w:i w:val="0"/>
          <w:color w:val="C00000"/>
          <w:sz w:val="18"/>
        </w:rPr>
        <w:t>S9(10)V99</w:t>
      </w:r>
      <w:r>
        <w:rPr>
          <w:rFonts w:ascii="Calibri" w:hAnsi="Calibri"/>
          <w:b w:val="0"/>
          <w:i w:val="0"/>
          <w:sz w:val="20"/>
        </w:rPr>
        <w:t xml:space="preserve"> — not COMP-3 in CVACT01Y; doc correctly says "use BigDecimal."</w:t>
      </w:r>
    </w:p>
    <w:p>
      <w:pPr>
        <w:spacing w:before="20" w:after="20"/>
        <w:ind w:left="283" w:hanging="227"/>
      </w:pPr>
      <w:r>
        <w:rPr>
          <w:rFonts w:ascii="Calibri" w:hAnsi="Calibri"/>
          <w:color w:val="2E74B5"/>
          <w:sz w:val="20"/>
        </w:rPr>
        <w:t xml:space="preserve">• </w:t>
      </w:r>
      <w:r>
        <w:rPr>
          <w:rFonts w:ascii="Calibri" w:hAnsi="Calibri"/>
          <w:b w:val="0"/>
          <w:i w:val="0"/>
          <w:sz w:val="20"/>
        </w:rPr>
        <w:t>Note 8 (</w:t>
      </w:r>
      <w:r>
        <w:rPr>
          <w:rFonts w:ascii="Courier New" w:hAnsi="Courier New"/>
          <w:b w:val="0"/>
          <w:i w:val="0"/>
          <w:color w:val="C00000"/>
          <w:sz w:val="18"/>
        </w:rPr>
        <w:t>WS-COMMAREA PIC X(2000)</w:t>
      </w:r>
      <w:r>
        <w:rPr>
          <w:rFonts w:ascii="Calibri" w:hAnsi="Calibri"/>
          <w:b w:val="0"/>
          <w:i w:val="0"/>
          <w:sz w:val="20"/>
        </w:rPr>
        <w:t xml:space="preserve">): confirmed at </w:t>
      </w:r>
      <w:r>
        <w:rPr>
          <w:rFonts w:ascii="Courier New" w:hAnsi="Courier New"/>
          <w:b w:val="0"/>
          <w:i w:val="0"/>
          <w:color w:val="C00000"/>
          <w:sz w:val="18"/>
        </w:rPr>
        <w:t>COMMON-RETURN</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Note 9 (</w:t>
      </w:r>
      <w:r>
        <w:rPr>
          <w:rFonts w:ascii="Courier New" w:hAnsi="Courier New"/>
          <w:b w:val="0"/>
          <w:i w:val="0"/>
          <w:color w:val="C00000"/>
          <w:sz w:val="18"/>
        </w:rPr>
        <w:t>ACCT-EXPIRAION-DATE</w:t>
      </w:r>
      <w:r>
        <w:rPr>
          <w:rFonts w:ascii="Calibri" w:hAnsi="Calibri"/>
          <w:b w:val="0"/>
          <w:i w:val="0"/>
          <w:sz w:val="20"/>
        </w:rPr>
        <w:t xml:space="preserve"> typo): confirmed in CVACT01Y line 11.</w:t>
      </w:r>
    </w:p>
    <w:p>
      <w:pPr>
        <w:spacing w:before="20" w:after="20"/>
        <w:ind w:left="283" w:hanging="227"/>
      </w:pPr>
      <w:r>
        <w:rPr>
          <w:rFonts w:ascii="Calibri" w:hAnsi="Calibri"/>
          <w:color w:val="2E74B5"/>
          <w:sz w:val="20"/>
        </w:rPr>
        <w:t xml:space="preserve">• </w:t>
      </w:r>
      <w:r>
        <w:rPr>
          <w:rFonts w:ascii="Calibri" w:hAnsi="Calibri"/>
          <w:b w:val="0"/>
          <w:i w:val="0"/>
          <w:sz w:val="20"/>
        </w:rPr>
        <w:t>Note 10 (</w:t>
      </w:r>
      <w:r>
        <w:rPr>
          <w:rFonts w:ascii="Courier New" w:hAnsi="Courier New"/>
          <w:b w:val="0"/>
          <w:i w:val="0"/>
          <w:color w:val="C00000"/>
          <w:sz w:val="18"/>
        </w:rPr>
        <w:t>SEND-LONG-TEXT</w:t>
      </w:r>
      <w:r>
        <w:rPr>
          <w:rFonts w:ascii="Calibri" w:hAnsi="Calibri"/>
          <w:b w:val="0"/>
          <w:i w:val="0"/>
          <w:sz w:val="20"/>
        </w:rPr>
        <w:t xml:space="preserve"> dead code): doc states "all calls are commented out" — consistent with source.</w:t>
      </w:r>
    </w:p>
    <w:p>
      <w:pPr>
        <w:spacing w:before="40" w:after="80"/>
      </w:pPr>
      <w:r>
        <w:rPr>
          <w:rFonts w:ascii="Calibri" w:hAnsi="Calibri"/>
          <w:b/>
          <w:i w:val="0"/>
          <w:sz w:val="20"/>
        </w:rPr>
        <w:t>Unsupported notes:</w:t>
      </w:r>
      <w:r>
        <w:rPr>
          <w:rFonts w:ascii="Calibri" w:hAnsi="Calibri"/>
          <w:b w:val="0"/>
          <w:i w:val="0"/>
          <w:sz w:val="20"/>
        </w:rPr>
        <w:t xml:space="preserve"> None fabricated.</w:t>
      </w:r>
    </w:p>
    <w:p>
      <w:pPr>
        <w:spacing w:before="40" w:after="80"/>
      </w:pPr>
      <w:r>
        <w:rPr>
          <w:rFonts w:ascii="Calibri" w:hAnsi="Calibri"/>
          <w:b/>
          <w:i w:val="0"/>
          <w:sz w:val="20"/>
        </w:rPr>
        <w:t>Missing bugs:</w:t>
      </w:r>
      <w:r>
        <w:rPr>
          <w:rFonts w:ascii="Calibri" w:hAnsi="Calibri"/>
          <w:b w:val="0"/>
          <w:i w:val="0"/>
          <w:sz w:val="20"/>
        </w:rPr>
        <w:t xml:space="preserve"> </w:t>
      </w:r>
      <w:r>
        <w:rPr>
          <w:rFonts w:ascii="Courier New" w:hAnsi="Courier New"/>
          <w:b w:val="0"/>
          <w:i w:val="0"/>
          <w:color w:val="C00000"/>
          <w:sz w:val="18"/>
        </w:rPr>
        <w:t>WS-EDIT-CUST-FLAG</w:t>
      </w:r>
      <w:r>
        <w:rPr>
          <w:rFonts w:ascii="Calibri" w:hAnsi="Calibri"/>
          <w:b w:val="0"/>
          <w:i w:val="0"/>
          <w:sz w:val="20"/>
        </w:rPr>
        <w:t xml:space="preserve"> never set (doc Appendix A note 5) — confirmed at source lines 62–65 (declared but no SET/MOVE in PROCEDURE DIVISION for this flag). No additional undocumented bugs.</w:t>
      </w:r>
    </w:p>
    <w:p>
      <w:pPr>
        <w:spacing w:before="240" w:after="80"/>
      </w:pPr>
      <w:r>
        <w:rPr>
          <w:rFonts w:ascii="Calibri" w:hAnsi="Calibri"/>
          <w:b/>
          <w:color w:val="2E74B5"/>
          <w:sz w:val="22"/>
        </w:rPr>
        <w:t>S4 — Copybook Fields</w:t>
      </w:r>
    </w:p>
    <w:p>
      <w:pPr>
        <w:spacing w:before="40" w:after="80"/>
      </w:pPr>
      <w:r>
        <w:rPr>
          <w:rFonts w:ascii="Calibri" w:hAnsi="Calibri"/>
          <w:b w:val="0"/>
          <w:i w:val="0"/>
          <w:sz w:val="20"/>
        </w:rPr>
        <w:t>Fields documented in Appendix B:</w:t>
      </w:r>
    </w:p>
    <w:p>
      <w:pPr>
        <w:spacing w:before="40" w:after="80"/>
      </w:pPr>
      <w:r>
        <w:rPr>
          <w:rFonts w:ascii="Calibri" w:hAnsi="Calibri"/>
          <w:b/>
          <w:i w:val="0"/>
          <w:sz w:val="20"/>
        </w:rPr>
        <w:t>CVACT03Y (CARD-XREF-RECORD):</w:t>
      </w:r>
      <w:r>
        <w:rPr>
          <w:rFonts w:ascii="Calibri" w:hAnsi="Calibri"/>
          <w:b w:val="0"/>
          <w:i w:val="0"/>
          <w:sz w:val="20"/>
        </w:rPr>
        <w:t xml:space="preserve"> </w:t>
      </w:r>
      <w:r>
        <w:rPr>
          <w:rFonts w:ascii="Courier New" w:hAnsi="Courier New"/>
          <w:b w:val="0"/>
          <w:i w:val="0"/>
          <w:color w:val="C00000"/>
          <w:sz w:val="18"/>
        </w:rPr>
        <w:t>XREF-CARD-NUM X(16)</w:t>
      </w:r>
      <w:r>
        <w:rPr>
          <w:rFonts w:ascii="Calibri" w:hAnsi="Calibri"/>
          <w:b w:val="0"/>
          <w:i w:val="0"/>
          <w:sz w:val="20"/>
        </w:rPr>
        <w:t xml:space="preserve">, </w:t>
      </w:r>
      <w:r>
        <w:rPr>
          <w:rFonts w:ascii="Courier New" w:hAnsi="Courier New"/>
          <w:b w:val="0"/>
          <w:i w:val="0"/>
          <w:color w:val="C00000"/>
          <w:sz w:val="18"/>
        </w:rPr>
        <w:t>XREF-CUST-ID 9(09)</w:t>
      </w:r>
      <w:r>
        <w:rPr>
          <w:rFonts w:ascii="Calibri" w:hAnsi="Calibri"/>
          <w:b w:val="0"/>
          <w:i w:val="0"/>
          <w:sz w:val="20"/>
        </w:rPr>
        <w:t xml:space="preserve">, </w:t>
      </w:r>
      <w:r>
        <w:rPr>
          <w:rFonts w:ascii="Courier New" w:hAnsi="Courier New"/>
          <w:b w:val="0"/>
          <w:i w:val="0"/>
          <w:color w:val="C00000"/>
          <w:sz w:val="18"/>
        </w:rPr>
        <w:t>XREF-ACCT-ID 9(11)</w:t>
      </w:r>
      <w:r>
        <w:rPr>
          <w:rFonts w:ascii="Calibri" w:hAnsi="Calibri"/>
          <w:b w:val="0"/>
          <w:i w:val="0"/>
          <w:sz w:val="20"/>
        </w:rPr>
        <w:t xml:space="preserve">, </w:t>
      </w:r>
      <w:r>
        <w:rPr>
          <w:rFonts w:ascii="Courier New" w:hAnsi="Courier New"/>
          <w:b w:val="0"/>
          <w:i w:val="0"/>
          <w:color w:val="C00000"/>
          <w:sz w:val="18"/>
        </w:rPr>
        <w:t>FILLER X(14)</w:t>
      </w:r>
      <w:r>
        <w:rPr>
          <w:rFonts w:ascii="Calibri" w:hAnsi="Calibri"/>
          <w:b w:val="0"/>
          <w:i w:val="0"/>
          <w:sz w:val="20"/>
        </w:rPr>
        <w:t xml:space="preserve"> — matches CVACT03Y.</w:t>
      </w:r>
    </w:p>
    <w:p>
      <w:pPr>
        <w:spacing w:before="40" w:after="80"/>
      </w:pPr>
      <w:r>
        <w:rPr>
          <w:rFonts w:ascii="Calibri" w:hAnsi="Calibri"/>
          <w:b/>
          <w:i w:val="0"/>
          <w:sz w:val="20"/>
        </w:rPr>
        <w:t>CVACT01Y (ACCOUNT-RECORD):</w:t>
      </w:r>
      <w:r>
        <w:rPr>
          <w:rFonts w:ascii="Calibri" w:hAnsi="Calibri"/>
          <w:b w:val="0"/>
          <w:i w:val="0"/>
          <w:sz w:val="20"/>
        </w:rPr>
        <w:t xml:space="preserve"> All 13 fields match (verified in S4 of COACCT01 validation above).</w:t>
      </w:r>
    </w:p>
    <w:p>
      <w:pPr>
        <w:spacing w:before="40" w:after="80"/>
      </w:pPr>
      <w:r>
        <w:rPr>
          <w:rFonts w:ascii="Calibri" w:hAnsi="Calibri"/>
          <w:b/>
          <w:i w:val="0"/>
          <w:sz w:val="20"/>
        </w:rPr>
        <w:t>CVCUS01Y (CUSTOMER-RECORD):</w:t>
      </w:r>
      <w:r>
        <w:rPr>
          <w:rFonts w:ascii="Calibri" w:hAnsi="Calibri"/>
          <w:b w:val="0"/>
          <w:i w:val="0"/>
          <w:sz w:val="20"/>
        </w:rPr>
        <w:t xml:space="preserve"> Doc lists </w:t>
      </w:r>
      <w:r>
        <w:rPr>
          <w:rFonts w:ascii="Courier New" w:hAnsi="Courier New"/>
          <w:b w:val="0"/>
          <w:i w:val="0"/>
          <w:color w:val="C00000"/>
          <w:sz w:val="18"/>
        </w:rPr>
        <w:t>CUST-ID 9(09)</w:t>
      </w:r>
      <w:r>
        <w:rPr>
          <w:rFonts w:ascii="Calibri" w:hAnsi="Calibri"/>
          <w:b w:val="0"/>
          <w:i w:val="0"/>
          <w:sz w:val="20"/>
        </w:rPr>
        <w:t xml:space="preserve">, </w:t>
      </w:r>
      <w:r>
        <w:rPr>
          <w:rFonts w:ascii="Courier New" w:hAnsi="Courier New"/>
          <w:b w:val="0"/>
          <w:i w:val="0"/>
          <w:color w:val="C00000"/>
          <w:sz w:val="18"/>
        </w:rPr>
        <w:t>CUST-FIRST-NAME X(25)</w:t>
      </w:r>
      <w:r>
        <w:rPr>
          <w:rFonts w:ascii="Calibri" w:hAnsi="Calibri"/>
          <w:b w:val="0"/>
          <w:i w:val="0"/>
          <w:sz w:val="20"/>
        </w:rPr>
        <w:t xml:space="preserve">, </w:t>
      </w:r>
      <w:r>
        <w:rPr>
          <w:rFonts w:ascii="Courier New" w:hAnsi="Courier New"/>
          <w:b w:val="0"/>
          <w:i w:val="0"/>
          <w:color w:val="C00000"/>
          <w:sz w:val="18"/>
        </w:rPr>
        <w:t>CUST-MIDDLE-NAME X(25)</w:t>
      </w:r>
      <w:r>
        <w:rPr>
          <w:rFonts w:ascii="Calibri" w:hAnsi="Calibri"/>
          <w:b w:val="0"/>
          <w:i w:val="0"/>
          <w:sz w:val="20"/>
        </w:rPr>
        <w:t xml:space="preserve">, </w:t>
      </w:r>
      <w:r>
        <w:rPr>
          <w:rFonts w:ascii="Courier New" w:hAnsi="Courier New"/>
          <w:b w:val="0"/>
          <w:i w:val="0"/>
          <w:color w:val="C00000"/>
          <w:sz w:val="18"/>
        </w:rPr>
        <w:t>CUST-LAST-NAME X(25)</w:t>
      </w:r>
      <w:r>
        <w:rPr>
          <w:rFonts w:ascii="Calibri" w:hAnsi="Calibri"/>
          <w:b w:val="0"/>
          <w:i w:val="0"/>
          <w:sz w:val="20"/>
        </w:rPr>
        <w:t xml:space="preserve">, addresses, phone, </w:t>
      </w:r>
      <w:r>
        <w:rPr>
          <w:rFonts w:ascii="Courier New" w:hAnsi="Courier New"/>
          <w:b w:val="0"/>
          <w:i w:val="0"/>
          <w:color w:val="C00000"/>
          <w:sz w:val="18"/>
        </w:rPr>
        <w:t>CUST-SSN 9(09)</w:t>
      </w:r>
      <w:r>
        <w:rPr>
          <w:rFonts w:ascii="Calibri" w:hAnsi="Calibri"/>
          <w:b w:val="0"/>
          <w:i w:val="0"/>
          <w:sz w:val="20"/>
        </w:rPr>
        <w:t xml:space="preserve">, </w:t>
      </w:r>
      <w:r>
        <w:rPr>
          <w:rFonts w:ascii="Courier New" w:hAnsi="Courier New"/>
          <w:b w:val="0"/>
          <w:i w:val="0"/>
          <w:color w:val="C00000"/>
          <w:sz w:val="18"/>
        </w:rPr>
        <w:t>CUST-GOVT-ISSUED-ID X(20)</w:t>
      </w:r>
      <w:r>
        <w:rPr>
          <w:rFonts w:ascii="Calibri" w:hAnsi="Calibri"/>
          <w:b w:val="0"/>
          <w:i w:val="0"/>
          <w:sz w:val="20"/>
        </w:rPr>
        <w:t xml:space="preserve">, </w:t>
      </w:r>
      <w:r>
        <w:rPr>
          <w:rFonts w:ascii="Courier New" w:hAnsi="Courier New"/>
          <w:b w:val="0"/>
          <w:i w:val="0"/>
          <w:color w:val="C00000"/>
          <w:sz w:val="18"/>
        </w:rPr>
        <w:t>CUST-DOB-YYYY-MM-DD X(10)</w:t>
      </w:r>
      <w:r>
        <w:rPr>
          <w:rFonts w:ascii="Calibri" w:hAnsi="Calibri"/>
          <w:b w:val="0"/>
          <w:i w:val="0"/>
          <w:sz w:val="20"/>
        </w:rPr>
        <w:t xml:space="preserve">, </w:t>
      </w:r>
      <w:r>
        <w:rPr>
          <w:rFonts w:ascii="Courier New" w:hAnsi="Courier New"/>
          <w:b w:val="0"/>
          <w:i w:val="0"/>
          <w:color w:val="C00000"/>
          <w:sz w:val="18"/>
        </w:rPr>
        <w:t>CUST-EFT-ACCOUNT-ID X(10)</w:t>
      </w:r>
      <w:r>
        <w:rPr>
          <w:rFonts w:ascii="Calibri" w:hAnsi="Calibri"/>
          <w:b w:val="0"/>
          <w:i w:val="0"/>
          <w:sz w:val="20"/>
        </w:rPr>
        <w:t xml:space="preserve">, </w:t>
      </w:r>
      <w:r>
        <w:rPr>
          <w:rFonts w:ascii="Courier New" w:hAnsi="Courier New"/>
          <w:b w:val="0"/>
          <w:i w:val="0"/>
          <w:color w:val="C00000"/>
          <w:sz w:val="18"/>
        </w:rPr>
        <w:t>CUST-PRI-CARD-HOLDER-IND X(01)</w:t>
      </w:r>
      <w:r>
        <w:rPr>
          <w:rFonts w:ascii="Calibri" w:hAnsi="Calibri"/>
          <w:b w:val="0"/>
          <w:i w:val="0"/>
          <w:sz w:val="20"/>
        </w:rPr>
        <w:t xml:space="preserve">, </w:t>
      </w:r>
      <w:r>
        <w:rPr>
          <w:rFonts w:ascii="Courier New" w:hAnsi="Courier New"/>
          <w:b w:val="0"/>
          <w:i w:val="0"/>
          <w:color w:val="C00000"/>
          <w:sz w:val="18"/>
        </w:rPr>
        <w:t>CUST-FICO-CREDIT-SCORE 9(03)</w:t>
      </w:r>
      <w:r>
        <w:rPr>
          <w:rFonts w:ascii="Calibri" w:hAnsi="Calibri"/>
          <w:b w:val="0"/>
          <w:i w:val="0"/>
          <w:sz w:val="20"/>
        </w:rPr>
        <w:t xml:space="preserve">, </w:t>
      </w:r>
      <w:r>
        <w:rPr>
          <w:rFonts w:ascii="Courier New" w:hAnsi="Courier New"/>
          <w:b w:val="0"/>
          <w:i w:val="0"/>
          <w:color w:val="C00000"/>
          <w:sz w:val="18"/>
        </w:rPr>
        <w:t>FILLER X(168)</w:t>
      </w:r>
      <w:r>
        <w:rPr>
          <w:rFonts w:ascii="Calibri" w:hAnsi="Calibri"/>
          <w:b w:val="0"/>
          <w:i w:val="0"/>
          <w:sz w:val="20"/>
        </w:rPr>
        <w:t xml:space="preserve"> — consistent with the CVCUS01Y copybook (record length 500 bytes: 9+25+25+25+50+50+50+2+3+10+15+15+9+20+10+10+1+3+168 = 500; adds up correctly).</w:t>
      </w:r>
    </w:p>
    <w:p>
      <w:pPr>
        <w:spacing w:before="40" w:after="80"/>
      </w:pPr>
      <w:r>
        <w:rPr>
          <w:rFonts w:ascii="Calibri" w:hAnsi="Calibri"/>
          <w:b w:val="0"/>
          <w:i w:val="0"/>
          <w:sz w:val="20"/>
        </w:rPr>
        <w:t>The 8 missing copybooks (COCOM01Y, DFHBMSCA, DFHAID, COTTL01Y, CSDAT01Y, CSMSG01Y, CSUSR01Y, CVACT02Y) are a documentation gap, not a fabrication.</w:t>
      </w:r>
    </w:p>
    <w:p>
      <w:pPr>
        <w:spacing w:before="240" w:after="80"/>
      </w:pPr>
      <w:r>
        <w:rPr>
          <w:rFonts w:ascii="Calibri" w:hAnsi="Calibri"/>
          <w:b/>
          <w:color w:val="2E74B5"/>
          <w:sz w:val="22"/>
        </w:rPr>
        <w:t>S5 — External Calls</w:t>
      </w:r>
    </w:p>
    <w:p>
      <w:pPr>
        <w:spacing w:before="40" w:after="80"/>
      </w:pPr>
      <w:r>
        <w:rPr>
          <w:rFonts w:ascii="Calibri" w:hAnsi="Calibri"/>
          <w:b w:val="0"/>
          <w:i w:val="0"/>
          <w:sz w:val="20"/>
        </w:rPr>
        <w:t xml:space="preserve">No static CALL statements. CICS XCTL to </w:t>
      </w:r>
      <w:r>
        <w:rPr>
          <w:rFonts w:ascii="Courier New" w:hAnsi="Courier New"/>
          <w:b w:val="0"/>
          <w:i w:val="0"/>
          <w:color w:val="C00000"/>
          <w:sz w:val="18"/>
        </w:rPr>
        <w:t>CDEMO-TO-PROGRAM</w:t>
      </w:r>
      <w:r>
        <w:rPr>
          <w:rFonts w:ascii="Calibri" w:hAnsi="Calibri"/>
          <w:b w:val="0"/>
          <w:i w:val="0"/>
          <w:sz w:val="20"/>
        </w:rPr>
        <w:t xml:space="preserve"> (defaulting to </w:t>
      </w:r>
      <w:r>
        <w:rPr>
          <w:rFonts w:ascii="Courier New" w:hAnsi="Courier New"/>
          <w:b w:val="0"/>
          <w:i w:val="0"/>
          <w:color w:val="C00000"/>
          <w:sz w:val="18"/>
        </w:rPr>
        <w:t>'COMEN01C'</w:t>
      </w:r>
      <w:r>
        <w:rPr>
          <w:rFonts w:ascii="Calibri" w:hAnsi="Calibri"/>
          <w:b w:val="0"/>
          <w:i w:val="0"/>
          <w:sz w:val="20"/>
        </w:rPr>
        <w:t>) is correctly described. SKIP is not warranted — XCTL is accurately documented.</w:t>
      </w:r>
    </w:p>
    <w:p>
      <w:pPr>
        <w:spacing w:before="240" w:after="80"/>
      </w:pPr>
      <w:r>
        <w:rPr>
          <w:rFonts w:ascii="Calibri" w:hAnsi="Calibri"/>
          <w:b/>
          <w:color w:val="2E74B5"/>
          <w:sz w:val="22"/>
        </w:rPr>
        <w:t>S6 — Completeness</w:t>
      </w:r>
    </w:p>
    <w:p>
      <w:pPr>
        <w:spacing w:before="40" w:after="80"/>
      </w:pPr>
      <w:r>
        <w:rPr>
          <w:rFonts w:ascii="Calibri" w:hAnsi="Calibri"/>
          <w:b w:val="0"/>
          <w:i w:val="0"/>
          <w:sz w:val="20"/>
        </w:rPr>
        <w:t>Key omissions:</w:t>
      </w:r>
    </w:p>
    <w:p>
      <w:pPr>
        <w:spacing w:before="20" w:after="20"/>
        <w:ind w:left="283" w:hanging="227"/>
      </w:pPr>
      <w:r>
        <w:rPr>
          <w:rFonts w:ascii="Calibri" w:hAnsi="Calibri"/>
          <w:color w:val="2E74B5"/>
          <w:sz w:val="20"/>
        </w:rPr>
        <w:t xml:space="preserve">• </w:t>
      </w:r>
      <w:r>
        <w:rPr>
          <w:rFonts w:ascii="Calibri" w:hAnsi="Calibri"/>
          <w:b w:val="0"/>
          <w:i w:val="0"/>
          <w:sz w:val="20"/>
        </w:rPr>
        <w:t>COCOM01Y (</w:t>
      </w:r>
      <w:r>
        <w:rPr>
          <w:rFonts w:ascii="Courier New" w:hAnsi="Courier New"/>
          <w:b w:val="0"/>
          <w:i w:val="0"/>
          <w:color w:val="C00000"/>
          <w:sz w:val="18"/>
        </w:rPr>
        <w:t>CARDDEMO-COMMAREA</w:t>
      </w:r>
      <w:r>
        <w:rPr>
          <w:rFonts w:ascii="Calibri" w:hAnsi="Calibri"/>
          <w:b w:val="0"/>
          <w:i w:val="0"/>
          <w:sz w:val="20"/>
        </w:rPr>
        <w:t>) not in Appendix B — this is the shared navigation commarea and its fields are used throughout. A developer would need to look it up separately.</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CSDAT01Y</w:t>
      </w:r>
      <w:r>
        <w:rPr>
          <w:rFonts w:ascii="Calibri" w:hAnsi="Calibri"/>
          <w:b w:val="0"/>
          <w:i w:val="0"/>
          <w:sz w:val="20"/>
        </w:rPr>
        <w:t xml:space="preserve"> date/time fields not listed — used in </w:t>
      </w:r>
      <w:r>
        <w:rPr>
          <w:rFonts w:ascii="Courier New" w:hAnsi="Courier New"/>
          <w:b w:val="0"/>
          <w:i w:val="0"/>
          <w:color w:val="C00000"/>
          <w:sz w:val="18"/>
        </w:rPr>
        <w:t>1100-SCREEN-INIT</w:t>
      </w:r>
      <w:r>
        <w:rPr>
          <w:rFonts w:ascii="Calibri" w:hAnsi="Calibri"/>
          <w:b w:val="0"/>
          <w:i w:val="0"/>
          <w:sz w:val="20"/>
        </w:rPr>
        <w:t xml:space="preserve"> for header population.</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CSMSG01Y</w:t>
      </w:r>
      <w:r>
        <w:rPr>
          <w:rFonts w:ascii="Calibri" w:hAnsi="Calibri"/>
          <w:b w:val="0"/>
          <w:i w:val="0"/>
          <w:sz w:val="20"/>
        </w:rPr>
        <w:t xml:space="preserve"> / </w:t>
      </w:r>
      <w:r>
        <w:rPr>
          <w:rFonts w:ascii="Courier New" w:hAnsi="Courier New"/>
          <w:b w:val="0"/>
          <w:i w:val="0"/>
          <w:color w:val="C00000"/>
          <w:sz w:val="18"/>
        </w:rPr>
        <w:t>CSMSG02Y</w:t>
      </w:r>
      <w:r>
        <w:rPr>
          <w:rFonts w:ascii="Calibri" w:hAnsi="Calibri"/>
          <w:b w:val="0"/>
          <w:i w:val="0"/>
          <w:sz w:val="20"/>
        </w:rPr>
        <w:t xml:space="preserve"> — abend data structure absent.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CVACT02Y</w:t>
      </w:r>
      <w:r>
        <w:rPr>
          <w:rFonts w:ascii="Calibri" w:hAnsi="Calibri"/>
          <w:b w:val="0"/>
          <w:i w:val="0"/>
          <w:sz w:val="20"/>
        </w:rPr>
        <w:t xml:space="preserve"> — the Phase 1 flag lists this as a missing COPY; however it does not appear in the source snippet reviewed. This may be a Phase 1 false positive; no further action needed.</w:t>
      </w:r>
    </w:p>
    <w:p>
      <w:pPr>
        <w:spacing w:before="40" w:after="80"/>
      </w:pPr>
      <w:r>
        <w:rPr>
          <w:rFonts w:ascii="Calibri" w:hAnsi="Calibri"/>
          <w:b w:val="0"/>
          <w:i w:val="0"/>
          <w:sz w:val="20"/>
        </w:rPr>
        <w:t xml:space="preserve">The absence of COCOM01Y in Appendix B is the most significant omission since </w:t>
      </w:r>
      <w:r>
        <w:rPr>
          <w:rFonts w:ascii="Courier New" w:hAnsi="Courier New"/>
          <w:b w:val="0"/>
          <w:i w:val="0"/>
          <w:color w:val="C00000"/>
          <w:sz w:val="18"/>
        </w:rPr>
        <w:t>CDEMO-USRTYP-USER</w:t>
      </w:r>
      <w:r>
        <w:rPr>
          <w:rFonts w:ascii="Calibri" w:hAnsi="Calibri"/>
          <w:b w:val="0"/>
          <w:i w:val="0"/>
          <w:sz w:val="20"/>
        </w:rPr>
        <w:t xml:space="preserve">, </w:t>
      </w:r>
      <w:r>
        <w:rPr>
          <w:rFonts w:ascii="Courier New" w:hAnsi="Courier New"/>
          <w:b w:val="0"/>
          <w:i w:val="0"/>
          <w:color w:val="C00000"/>
          <w:sz w:val="18"/>
        </w:rPr>
        <w:t>CDEMO-PGM-CONTEXT</w:t>
      </w:r>
      <w:r>
        <w:rPr>
          <w:rFonts w:ascii="Calibri" w:hAnsi="Calibri"/>
          <w:b w:val="0"/>
          <w:i w:val="0"/>
          <w:sz w:val="20"/>
        </w:rPr>
        <w:t xml:space="preserve">, </w:t>
      </w:r>
      <w:r>
        <w:rPr>
          <w:rFonts w:ascii="Courier New" w:hAnsi="Courier New"/>
          <w:b w:val="0"/>
          <w:i w:val="0"/>
          <w:color w:val="C00000"/>
          <w:sz w:val="18"/>
        </w:rPr>
        <w:t>CDEMO-FROM-PROGRAM</w:t>
      </w:r>
      <w:r>
        <w:rPr>
          <w:rFonts w:ascii="Calibri" w:hAnsi="Calibri"/>
          <w:b w:val="0"/>
          <w:i w:val="0"/>
          <w:sz w:val="20"/>
        </w:rPr>
        <w:t xml:space="preserve"> etc. are central to understanding the navigation pattern. These fields ARE described inline in Sections 2.1 and 2.3, so a developer can still understand the logic, but the formal field table is missing.</w:t>
      </w:r>
    </w:p>
    <w:p>
      <w:pPr>
        <w:spacing w:before="240" w:after="80"/>
      </w:pPr>
      <w:r>
        <w:rPr>
          <w:rFonts w:ascii="Calibri" w:hAnsi="Calibri"/>
          <w:b/>
          <w:color w:val="2E74B5"/>
          <w:sz w:val="24"/>
        </w:rPr>
        <w:t>Overall Recommendation</w:t>
      </w:r>
    </w:p>
    <w:p>
      <w:pPr>
        <w:spacing w:before="40" w:after="80"/>
      </w:pPr>
      <w:r>
        <w:rPr>
          <w:rFonts w:ascii="Calibri" w:hAnsi="Calibri"/>
          <w:b w:val="0"/>
          <w:i w:val="0"/>
          <w:sz w:val="20"/>
        </w:rPr>
        <w:t>BIZ-COACTVWC.md is accurate and the core read-only account view logic is completely described. The three VSAM file read sequences, screen preparation, error handling, and all latent bugs are correctly documented. The main deficiency is the absent Appendix B coverage for 8 copybooks, particularly COCOM01Y. For a read-only display program this is less critical than for an update program, and a developer can safely implement the Java equivalent from this document. Recommend adding COCOM01Y field table to Appendix B before finalising as a migration reference.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