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F497D"/>
          <w:sz w:val="36"/>
          <w:u w:val="single"/>
        </w:rPr>
        <w:t>Validation Report: BIZ-COCRDLIC.md</w:t>
      </w:r>
    </w:p>
    <w:p>
      <w:pPr>
        <w:spacing w:before="40" w:after="80"/>
      </w:pPr>
      <w:r>
        <w:rPr>
          <w:rFonts w:ascii="Calibri" w:hAnsi="Calibri"/>
          <w:b/>
          <w:i w:val="0"/>
          <w:sz w:val="20"/>
        </w:rPr>
        <w:t>Overall: FAIL</w:t>
      </w:r>
      <w:r>
        <w:rPr>
          <w:rFonts w:ascii="Calibri" w:hAnsi="Calibri"/>
          <w:b w:val="0"/>
          <w:i w:val="0"/>
          <w:sz w:val="20"/>
        </w:rPr>
        <w:t xml:space="preserve"> — 5 passed · 1 failed · 2 warned · 2 skipped</w:t>
      </w:r>
    </w:p>
    <w:p>
      <w:pPr>
        <w:spacing w:before="40" w:after="80"/>
      </w:pPr>
      <w:r>
        <w:rPr>
          <w:rFonts w:ascii="Calibri" w:hAnsi="Calibri"/>
          <w:b w:val="0"/>
          <w:i w:val="0"/>
          <w:sz w:val="20"/>
        </w:rPr>
        <w:t xml:space="preserve">Source file: </w:t>
      </w:r>
      <w:r>
        <w:rPr>
          <w:rFonts w:ascii="Courier New" w:hAnsi="Courier New"/>
          <w:b w:val="0"/>
          <w:i w:val="0"/>
          <w:color w:val="C00000"/>
          <w:sz w:val="18"/>
        </w:rPr>
        <w:t>1459</w:t>
      </w:r>
      <w:r>
        <w:rPr>
          <w:rFonts w:ascii="Calibri" w:hAnsi="Calibri"/>
          <w:b w:val="0"/>
          <w:i w:val="0"/>
          <w:sz w:val="20"/>
        </w:rPr>
        <w:t xml:space="preserve"> lines   |   Document: </w:t>
      </w:r>
      <w:r>
        <w:rPr>
          <w:rFonts w:ascii="Courier New" w:hAnsi="Courier New"/>
          <w:b w:val="0"/>
          <w:i w:val="0"/>
          <w:color w:val="C00000"/>
          <w:sz w:val="18"/>
        </w:rPr>
        <w:t>397</w:t>
      </w:r>
      <w:r>
        <w:rPr>
          <w:rFonts w:ascii="Calibri" w:hAnsi="Calibri"/>
          <w:b w:val="0"/>
          <w:i w:val="0"/>
          <w:sz w:val="20"/>
        </w:rPr>
        <w:t xml:space="preserve"> lines</w:t>
      </w:r>
    </w:p>
    <w:p>
      <w:pPr>
        <w:spacing w:before="40" w:after="40"/>
        <w:ind w:left="567"/>
      </w:pPr>
      <w:r>
        <w:rPr>
          <w:rFonts w:ascii="Calibri" w:hAnsi="Calibri"/>
          <w:b w:val="0"/>
          <w:i w:val="0"/>
          <w:color w:val="404040"/>
          <w:sz w:val="20"/>
        </w:rPr>
        <w:t xml:space="preserve">This is the Phase 1 mechanical validation. Run the </w:t>
      </w:r>
      <w:r>
        <w:rPr>
          <w:rFonts w:ascii="Courier New" w:hAnsi="Courier New"/>
          <w:b w:val="0"/>
          <w:i w:val="0"/>
          <w:color w:val="C00000"/>
          <w:sz w:val="18"/>
        </w:rPr>
        <w:t>validator</w:t>
      </w:r>
      <w:r>
        <w:rPr>
          <w:rFonts w:ascii="Calibri" w:hAnsi="Calibri"/>
          <w:b w:val="0"/>
          <w:i w:val="0"/>
          <w:color w:val="404040"/>
          <w:sz w:val="20"/>
        </w:rPr>
        <w:t xml:space="preserve"> agent for Phase 2 (LLM-as-judge).</w:t>
      </w:r>
    </w:p>
    <w:p>
      <w:pPr>
        <w:spacing w:before="240" w:after="80"/>
      </w:pPr>
      <w:r>
        <w:rPr>
          <w:rFonts w:ascii="Calibri" w:hAnsi="Calibri"/>
          <w:b/>
          <w:color w:val="2E74B5"/>
          <w:sz w:val="28"/>
        </w:rPr>
        <w:t>Phase 1 — Mechanical Checks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Check</w:t>
            </w:r>
          </w:p>
        </w:tc>
        <w:tc>
          <w:tcPr>
            <w:tcW w:type="dxa" w:w="3135"/>
            <w:shd w:val="clear" w:color="auto" w:fill="2E74B5"/>
          </w:tcPr>
          <w:p>
            <w:pPr>
              <w:spacing w:before="40" w:after="40"/>
            </w:pPr>
            <w:r>
              <w:rPr>
                <w:b/>
                <w:color w:val="FFFFFF"/>
              </w:rPr>
            </w:r>
            <w:r>
              <w:rPr>
                <w:rFonts w:ascii="Calibri" w:hAnsi="Calibri"/>
                <w:b/>
                <w:i w:val="0"/>
                <w:color w:val="FFFFFF"/>
                <w:sz w:val="18"/>
              </w:rPr>
              <w:t>Status</w:t>
            </w:r>
          </w:p>
        </w:tc>
        <w:tc>
          <w:tcPr>
            <w:tcW w:type="dxa" w:w="3135"/>
            <w:shd w:val="clear" w:color="auto" w:fill="2E74B5"/>
          </w:tcPr>
          <w:p>
            <w:pPr>
              <w:spacing w:before="40" w:after="40"/>
            </w:pPr>
            <w:r>
              <w:rPr>
                <w:b/>
                <w:color w:val="FFFFFF"/>
              </w:rPr>
            </w:r>
            <w:r>
              <w:rPr>
                <w:rFonts w:ascii="Calibri" w:hAnsi="Calibri"/>
                <w:b/>
                <w:i w:val="0"/>
                <w:color w:val="FFFFFF"/>
                <w:sz w:val="18"/>
              </w:rPr>
              <w:t>Detail</w:t>
            </w:r>
          </w:p>
        </w:tc>
      </w:tr>
      <w:tr>
        <w:tc>
          <w:tcPr>
            <w:tcW w:type="dxa" w:w="3135"/>
          </w:tcPr>
          <w:p>
            <w:pPr>
              <w:spacing w:before="40" w:after="40"/>
            </w:pPr>
            <w:r/>
            <w:r>
              <w:rPr>
                <w:rFonts w:ascii="Courier New" w:hAnsi="Courier New"/>
                <w:b w:val="0"/>
                <w:i w:val="0"/>
                <w:color w:val="C00000"/>
                <w:sz w:val="18"/>
              </w:rPr>
              <w:t>required_sections</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All 12 required sections present</w:t>
            </w:r>
          </w:p>
        </w:tc>
      </w:tr>
      <w:tr>
        <w:tc>
          <w:tcPr>
            <w:tcW w:type="dxa" w:w="3135"/>
            <w:shd w:val="clear" w:color="auto" w:fill="D6E4F0"/>
          </w:tcPr>
          <w:p>
            <w:pPr>
              <w:spacing w:before="40" w:after="40"/>
            </w:pPr>
            <w:r/>
            <w:r>
              <w:rPr>
                <w:rFonts w:ascii="Courier New" w:hAnsi="Courier New"/>
                <w:b w:val="0"/>
                <w:i w:val="0"/>
                <w:color w:val="C00000"/>
                <w:sz w:val="18"/>
              </w:rPr>
              <w:t>no_cobol_blocks</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No raw COBOL code blocks found</w:t>
            </w:r>
          </w:p>
        </w:tc>
      </w:tr>
      <w:tr>
        <w:tc>
          <w:tcPr>
            <w:tcW w:type="dxa" w:w="3135"/>
          </w:tcPr>
          <w:p>
            <w:pPr>
              <w:spacing w:before="40" w:after="40"/>
            </w:pPr>
            <w:r/>
            <w:r>
              <w:rPr>
                <w:rFonts w:ascii="Courier New" w:hAnsi="Courier New"/>
                <w:b w:val="0"/>
                <w:i w:val="0"/>
                <w:color w:val="C00000"/>
                <w:sz w:val="18"/>
              </w:rPr>
              <w:t>source_file_exists</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Source found: COCRDLIC.cbl</w:t>
            </w:r>
          </w:p>
        </w:tc>
      </w:tr>
      <w:tr>
        <w:tc>
          <w:tcPr>
            <w:tcW w:type="dxa" w:w="3135"/>
            <w:shd w:val="clear" w:color="auto" w:fill="D6E4F0"/>
          </w:tcPr>
          <w:p>
            <w:pPr>
              <w:spacing w:before="40" w:after="40"/>
            </w:pPr>
            <w:r/>
            <w:r>
              <w:rPr>
                <w:rFonts w:ascii="Courier New" w:hAnsi="Courier New"/>
                <w:b w:val="0"/>
                <w:i w:val="0"/>
                <w:color w:val="C00000"/>
                <w:sz w:val="18"/>
              </w:rPr>
              <w:t>line_number_bounds</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50 line reference(s) checked, all within bounds (max: 1459)</w:t>
            </w:r>
          </w:p>
        </w:tc>
      </w:tr>
      <w:tr>
        <w:tc>
          <w:tcPr>
            <w:tcW w:type="dxa" w:w="3135"/>
          </w:tcPr>
          <w:p>
            <w:pPr>
              <w:spacing w:before="40" w:after="40"/>
            </w:pPr>
            <w:r/>
            <w:r>
              <w:rPr>
                <w:rFonts w:ascii="Courier New" w:hAnsi="Courier New"/>
                <w:b w:val="0"/>
                <w:i w:val="0"/>
                <w:color w:val="C00000"/>
                <w:sz w:val="18"/>
              </w:rPr>
              <w:t>backtick_identifiers</w:t>
            </w:r>
          </w:p>
        </w:tc>
        <w:tc>
          <w:tcPr>
            <w:tcW w:type="dxa" w:w="3135"/>
          </w:tcPr>
          <w:p>
            <w:pPr>
              <w:spacing w:before="40" w:after="40"/>
            </w:pPr>
            <w:r/>
            <w:r>
              <w:rPr>
                <w:rFonts w:ascii="Calibri" w:hAnsi="Calibri"/>
                <w:b w:val="0"/>
                <w:i w:val="0"/>
                <w:sz w:val="18"/>
              </w:rPr>
              <w:t xml:space="preserve">⚠ </w:t>
            </w:r>
            <w:r>
              <w:rPr>
                <w:rFonts w:ascii="Calibri" w:hAnsi="Calibri"/>
                <w:b/>
                <w:i w:val="0"/>
                <w:sz w:val="18"/>
              </w:rPr>
              <w:t>WARN</w:t>
            </w:r>
          </w:p>
        </w:tc>
        <w:tc>
          <w:tcPr>
            <w:tcW w:type="dxa" w:w="3135"/>
          </w:tcPr>
          <w:p>
            <w:pPr>
              <w:spacing w:before="40" w:after="40"/>
            </w:pPr>
            <w:r/>
            <w:r>
              <w:rPr>
                <w:rFonts w:ascii="Calibri" w:hAnsi="Calibri"/>
                <w:b w:val="0"/>
                <w:i w:val="0"/>
                <w:sz w:val="18"/>
              </w:rPr>
              <w:t>33 backtick identifier(s) not found in source or copybooks</w:t>
            </w:r>
          </w:p>
        </w:tc>
      </w:tr>
      <w:tr>
        <w:tc>
          <w:tcPr>
            <w:tcW w:type="dxa" w:w="3135"/>
            <w:shd w:val="clear" w:color="auto" w:fill="D6E4F0"/>
          </w:tcPr>
          <w:p>
            <w:pPr>
              <w:spacing w:before="40" w:after="40"/>
            </w:pPr>
            <w:r/>
            <w:r>
              <w:rPr>
                <w:rFonts w:ascii="Courier New" w:hAnsi="Courier New"/>
                <w:b w:val="0"/>
                <w:i w:val="0"/>
                <w:color w:val="C00000"/>
                <w:sz w:val="18"/>
              </w:rPr>
              <w:t>copybook_coverage</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FAIL</w:t>
            </w:r>
          </w:p>
        </w:tc>
        <w:tc>
          <w:tcPr>
            <w:tcW w:type="dxa" w:w="3135"/>
            <w:shd w:val="clear" w:color="auto" w:fill="D6E4F0"/>
          </w:tcPr>
          <w:p>
            <w:pPr>
              <w:spacing w:before="40" w:after="40"/>
            </w:pPr>
            <w:r/>
            <w:r>
              <w:rPr>
                <w:rFonts w:ascii="Calibri" w:hAnsi="Calibri"/>
                <w:b w:val="0"/>
                <w:i w:val="0"/>
                <w:sz w:val="18"/>
              </w:rPr>
              <w:t>1 COPY statement(s) from source not documented in Appendix B</w:t>
            </w:r>
          </w:p>
        </w:tc>
      </w:tr>
      <w:tr>
        <w:tc>
          <w:tcPr>
            <w:tcW w:type="dxa" w:w="3135"/>
          </w:tcPr>
          <w:p>
            <w:pPr>
              <w:spacing w:before="40" w:after="40"/>
            </w:pPr>
            <w:r/>
            <w:r>
              <w:rPr>
                <w:rFonts w:ascii="Courier New" w:hAnsi="Courier New"/>
                <w:b w:val="0"/>
                <w:i w:val="0"/>
                <w:color w:val="C00000"/>
                <w:sz w:val="18"/>
              </w:rPr>
              <w:t>ddname_accuracy</w:t>
            </w:r>
          </w:p>
        </w:tc>
        <w:tc>
          <w:tcPr>
            <w:tcW w:type="dxa" w:w="3135"/>
          </w:tcPr>
          <w:p>
            <w:pPr>
              <w:spacing w:before="40" w:after="40"/>
            </w:pPr>
            <w:r/>
            <w:r>
              <w:rPr>
                <w:rFonts w:ascii="Calibri" w:hAnsi="Calibri"/>
                <w:b w:val="0"/>
                <w:i w:val="0"/>
                <w:sz w:val="18"/>
              </w:rPr>
              <w:t xml:space="preserve">– </w:t>
            </w:r>
            <w:r>
              <w:rPr>
                <w:rFonts w:ascii="Calibri" w:hAnsi="Calibri"/>
                <w:b/>
                <w:i w:val="0"/>
                <w:sz w:val="18"/>
              </w:rPr>
              <w:t>SKIP</w:t>
            </w:r>
          </w:p>
        </w:tc>
        <w:tc>
          <w:tcPr>
            <w:tcW w:type="dxa" w:w="3135"/>
          </w:tcPr>
          <w:p>
            <w:pPr>
              <w:spacing w:before="40" w:after="40"/>
            </w:pPr>
            <w:r/>
            <w:r>
              <w:rPr>
                <w:rFonts w:ascii="Calibri" w:hAnsi="Calibri"/>
                <w:b w:val="0"/>
                <w:i w:val="0"/>
                <w:sz w:val="18"/>
              </w:rPr>
              <w:t>No SELECT/ASSIGN found in source (may be CICS-only)</w:t>
            </w:r>
          </w:p>
        </w:tc>
      </w:tr>
      <w:tr>
        <w:tc>
          <w:tcPr>
            <w:tcW w:type="dxa" w:w="3135"/>
            <w:shd w:val="clear" w:color="auto" w:fill="D6E4F0"/>
          </w:tcPr>
          <w:p>
            <w:pPr>
              <w:spacing w:before="40" w:after="40"/>
            </w:pPr>
            <w:r/>
            <w:r>
              <w:rPr>
                <w:rFonts w:ascii="Courier New" w:hAnsi="Courier New"/>
                <w:b w:val="0"/>
                <w:i w:val="0"/>
                <w:color w:val="C00000"/>
                <w:sz w:val="18"/>
              </w:rPr>
              <w:t>pic_byte_accuracy</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SKIP</w:t>
            </w:r>
          </w:p>
        </w:tc>
        <w:tc>
          <w:tcPr>
            <w:tcW w:type="dxa" w:w="3135"/>
            <w:shd w:val="clear" w:color="auto" w:fill="D6E4F0"/>
          </w:tcPr>
          <w:p>
            <w:pPr>
              <w:spacing w:before="40" w:after="40"/>
            </w:pPr>
            <w:r/>
            <w:r>
              <w:rPr>
                <w:rFonts w:ascii="Calibri" w:hAnsi="Calibri"/>
                <w:b w:val="0"/>
                <w:i w:val="0"/>
                <w:sz w:val="18"/>
              </w:rPr>
              <w:t>No PIC rows found in Appendix B</w:t>
            </w:r>
          </w:p>
        </w:tc>
      </w:tr>
      <w:tr>
        <w:tc>
          <w:tcPr>
            <w:tcW w:type="dxa" w:w="3135"/>
          </w:tcPr>
          <w:p>
            <w:pPr>
              <w:spacing w:before="40" w:after="40"/>
            </w:pPr>
            <w:r/>
            <w:r>
              <w:rPr>
                <w:rFonts w:ascii="Courier New" w:hAnsi="Courier New"/>
                <w:b w:val="0"/>
                <w:i w:val="0"/>
                <w:color w:val="C00000"/>
                <w:sz w:val="18"/>
              </w:rPr>
              <w:t>migration_notes_line_refs</w:t>
            </w:r>
          </w:p>
        </w:tc>
        <w:tc>
          <w:tcPr>
            <w:tcW w:type="dxa" w:w="3135"/>
          </w:tcPr>
          <w:p>
            <w:pPr>
              <w:spacing w:before="40" w:after="40"/>
            </w:pPr>
            <w:r/>
            <w:r>
              <w:rPr>
                <w:rFonts w:ascii="Calibri" w:hAnsi="Calibri"/>
                <w:b w:val="0"/>
                <w:i w:val="0"/>
                <w:sz w:val="18"/>
              </w:rPr>
              <w:t xml:space="preserve">⚠ </w:t>
            </w:r>
            <w:r>
              <w:rPr>
                <w:rFonts w:ascii="Calibri" w:hAnsi="Calibri"/>
                <w:b/>
                <w:i w:val="0"/>
                <w:sz w:val="18"/>
              </w:rPr>
              <w:t>WARN</w:t>
            </w:r>
          </w:p>
        </w:tc>
        <w:tc>
          <w:tcPr>
            <w:tcW w:type="dxa" w:w="3135"/>
          </w:tcPr>
          <w:p>
            <w:pPr>
              <w:spacing w:before="40" w:after="40"/>
            </w:pPr>
            <w:r/>
            <w:r>
              <w:rPr>
                <w:rFonts w:ascii="Calibri" w:hAnsi="Calibri"/>
                <w:b w:val="0"/>
                <w:i w:val="0"/>
                <w:sz w:val="18"/>
              </w:rPr>
              <w:t>2/8 migration note(s) missing line number citations</w:t>
            </w:r>
          </w:p>
        </w:tc>
      </w:tr>
      <w:tr>
        <w:tc>
          <w:tcPr>
            <w:tcW w:type="dxa" w:w="3135"/>
            <w:shd w:val="clear" w:color="auto" w:fill="D6E4F0"/>
          </w:tcPr>
          <w:p>
            <w:pPr>
              <w:spacing w:before="40" w:after="40"/>
            </w:pPr>
            <w:r/>
            <w:r>
              <w:rPr>
                <w:rFonts w:ascii="Courier New" w:hAnsi="Courier New"/>
                <w:b w:val="0"/>
                <w:i w:val="0"/>
                <w:color w:val="C00000"/>
                <w:sz w:val="18"/>
              </w:rPr>
              <w:t>mermaid_diagram</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Mermaid flowchart with classDef styles present</w:t>
            </w:r>
          </w:p>
        </w:tc>
      </w:tr>
    </w:tbl>
    <w:p/>
    <w:p>
      <w:pPr>
        <w:spacing w:before="240" w:after="80"/>
      </w:pPr>
      <w:r>
        <w:rPr>
          <w:rFonts w:ascii="Calibri" w:hAnsi="Calibri"/>
          <w:b/>
          <w:color w:val="2E74B5"/>
          <w:sz w:val="28"/>
        </w:rPr>
        <w:t>Issues Found</w:t>
      </w:r>
    </w:p>
    <w:p>
      <w:pPr>
        <w:spacing w:before="240" w:after="80"/>
      </w:pPr>
      <w:r>
        <w:rPr>
          <w:rFonts w:ascii="Calibri" w:hAnsi="Calibri"/>
          <w:b/>
          <w:color w:val="2E74B5"/>
          <w:sz w:val="24"/>
        </w:rPr>
        <w:t>backtick_identifiers (WARN)</w:t>
      </w:r>
    </w:p>
    <w:p>
      <w:pPr>
        <w:spacing w:before="40" w:after="80"/>
      </w:pPr>
      <w:r>
        <w:rPr>
          <w:rFonts w:ascii="Calibri" w:hAnsi="Calibri"/>
          <w:b w:val="0"/>
          <w:i w:val="0"/>
          <w:sz w:val="20"/>
        </w:rPr>
        <w:t>33 backtick identifier(s) not found in source or copybooks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CC-ACCT-ID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CC-CARD-NUM</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CC-CUST-ID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CC-CUST-ID-N</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CC-WORK-AREA</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CC-WORK-AREAS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CCARD-AID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CCARD-AID-CLEAR</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CCARD-AID-ENTER</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CCARD-AID-PA1</w:t>
      </w:r>
    </w:p>
    <w:p>
      <w:pPr>
        <w:spacing w:before="240" w:after="80"/>
      </w:pPr>
      <w:r>
        <w:rPr>
          <w:rFonts w:ascii="Calibri" w:hAnsi="Calibri"/>
          <w:b/>
          <w:color w:val="2E74B5"/>
          <w:sz w:val="24"/>
        </w:rPr>
        <w:t>copybook_coverage (FAIL)</w:t>
      </w:r>
    </w:p>
    <w:p>
      <w:pPr>
        <w:spacing w:before="40" w:after="80"/>
      </w:pPr>
      <w:r>
        <w:rPr>
          <w:rFonts w:ascii="Calibri" w:hAnsi="Calibri"/>
          <w:b w:val="0"/>
          <w:i w:val="0"/>
          <w:sz w:val="20"/>
        </w:rPr>
        <w:t>1 COPY statement(s) from source not documented in Appendix B</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CSMSG02Y</w:t>
      </w:r>
    </w:p>
    <w:p>
      <w:pPr>
        <w:spacing w:before="240" w:after="80"/>
      </w:pPr>
      <w:r>
        <w:rPr>
          <w:rFonts w:ascii="Calibri" w:hAnsi="Calibri"/>
          <w:b/>
          <w:color w:val="2E74B5"/>
          <w:sz w:val="28"/>
        </w:rPr>
        <w:t>Phase 2 — LLM Judge</w:t>
      </w:r>
    </w:p>
    <w:p>
      <w:pPr>
        <w:spacing w:before="40" w:after="80"/>
      </w:pPr>
      <w:r>
        <w:rPr>
          <w:rFonts w:ascii="Calibri" w:hAnsi="Calibri"/>
          <w:b/>
          <w:i w:val="0"/>
          <w:sz w:val="20"/>
        </w:rPr>
        <w:t>Phase 2 Verdict: CONDITIONAL</w:t>
      </w:r>
    </w:p>
    <w:p>
      <w:pPr>
        <w:spacing w:before="40" w:after="40"/>
        <w:ind w:left="567"/>
      </w:pPr>
      <w:r>
        <w:rPr>
          <w:rFonts w:ascii="Calibri" w:hAnsi="Calibri"/>
          <w:b w:val="0"/>
          <w:i w:val="0"/>
          <w:color w:val="404040"/>
          <w:sz w:val="20"/>
        </w:rPr>
        <w:t>No FAIL-level checks. Two warnings require attention: the undocumented CSMSG02Y copybook and minor flow details around the duplicate PF7 WHEN clause.</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Check</w:t>
            </w:r>
          </w:p>
        </w:tc>
        <w:tc>
          <w:tcPr>
            <w:tcW w:type="dxa" w:w="3135"/>
            <w:shd w:val="clear" w:color="auto" w:fill="2E74B5"/>
          </w:tcPr>
          <w:p>
            <w:pPr>
              <w:spacing w:before="40" w:after="40"/>
            </w:pPr>
            <w:r>
              <w:rPr>
                <w:b/>
                <w:color w:val="FFFFFF"/>
              </w:rPr>
            </w:r>
            <w:r>
              <w:rPr>
                <w:rFonts w:ascii="Calibri" w:hAnsi="Calibri"/>
                <w:b/>
                <w:i w:val="0"/>
                <w:color w:val="FFFFFF"/>
                <w:sz w:val="18"/>
              </w:rPr>
              <w:t>Status</w:t>
            </w:r>
          </w:p>
        </w:tc>
        <w:tc>
          <w:tcPr>
            <w:tcW w:type="dxa" w:w="3135"/>
            <w:shd w:val="clear" w:color="auto" w:fill="2E74B5"/>
          </w:tcPr>
          <w:p>
            <w:pPr>
              <w:spacing w:before="40" w:after="40"/>
            </w:pPr>
            <w:r>
              <w:rPr>
                <w:b/>
                <w:color w:val="FFFFFF"/>
              </w:rPr>
            </w:r>
            <w:r>
              <w:rPr>
                <w:rFonts w:ascii="Calibri" w:hAnsi="Calibri"/>
                <w:b/>
                <w:i w:val="0"/>
                <w:color w:val="FFFFFF"/>
                <w:sz w:val="18"/>
              </w:rPr>
              <w:t>Summary</w:t>
            </w:r>
          </w:p>
        </w:tc>
      </w:tr>
      <w:tr>
        <w:tc>
          <w:tcPr>
            <w:tcW w:type="dxa" w:w="3135"/>
          </w:tcPr>
          <w:p>
            <w:pPr>
              <w:spacing w:before="40" w:after="40"/>
            </w:pPr>
            <w:r/>
            <w:r>
              <w:rPr>
                <w:rFonts w:ascii="Calibri" w:hAnsi="Calibri"/>
                <w:b w:val="0"/>
                <w:i w:val="0"/>
                <w:sz w:val="18"/>
              </w:rPr>
              <w:t>S1 Program Flow</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Main paragraph flow, EVALUATE routing, browse logic, pagination, filter, and screen-build chain all accurately described.</w:t>
            </w:r>
          </w:p>
        </w:tc>
      </w:tr>
      <w:tr>
        <w:tc>
          <w:tcPr>
            <w:tcW w:type="dxa" w:w="3135"/>
            <w:shd w:val="clear" w:color="auto" w:fill="D6E4F0"/>
          </w:tcPr>
          <w:p>
            <w:pPr>
              <w:spacing w:before="40" w:after="40"/>
            </w:pPr>
            <w:r/>
            <w:r>
              <w:rPr>
                <w:rFonts w:ascii="Calibri" w:hAnsi="Calibri"/>
                <w:b w:val="0"/>
                <w:i w:val="0"/>
                <w:sz w:val="18"/>
              </w:rPr>
              <w:t>S2 Error Handling</w:t>
            </w:r>
          </w:p>
        </w:tc>
        <w:tc>
          <w:tcPr>
            <w:tcW w:type="dxa" w:w="3135"/>
            <w:shd w:val="clear" w:color="auto" w:fill="D6E4F0"/>
          </w:tcPr>
          <w:p>
            <w:pPr>
              <w:spacing w:before="40" w:after="40"/>
            </w:pPr>
            <w:r/>
            <w:r>
              <w:rPr>
                <w:rFonts w:ascii="Calibri" w:hAnsi="Calibri"/>
                <w:b w:val="0"/>
                <w:i w:val="0"/>
                <w:sz w:val="18"/>
              </w:rPr>
              <w:t>✓ PASS</w:t>
            </w:r>
          </w:p>
        </w:tc>
        <w:tc>
          <w:tcPr>
            <w:tcW w:type="dxa" w:w="3135"/>
            <w:shd w:val="clear" w:color="auto" w:fill="D6E4F0"/>
          </w:tcPr>
          <w:p>
            <w:pPr>
              <w:spacing w:before="40" w:after="40"/>
            </w:pPr>
            <w:r/>
            <w:r>
              <w:rPr>
                <w:rFonts w:ascii="Calibri" w:hAnsi="Calibri"/>
                <w:b w:val="0"/>
                <w:i w:val="0"/>
                <w:sz w:val="18"/>
              </w:rPr>
              <w:t>File error message structure, all navigation messages, and all validation messages verified verbatim.</w:t>
            </w:r>
          </w:p>
        </w:tc>
      </w:tr>
      <w:tr>
        <w:tc>
          <w:tcPr>
            <w:tcW w:type="dxa" w:w="3135"/>
          </w:tcPr>
          <w:p>
            <w:pPr>
              <w:spacing w:before="40" w:after="40"/>
            </w:pPr>
            <w:r/>
            <w:r>
              <w:rPr>
                <w:rFonts w:ascii="Calibri" w:hAnsi="Calibri"/>
                <w:b w:val="0"/>
                <w:i w:val="0"/>
                <w:sz w:val="18"/>
              </w:rPr>
              <w:t>S3 Migration Notes</w:t>
            </w:r>
          </w:p>
        </w:tc>
        <w:tc>
          <w:tcPr>
            <w:tcW w:type="dxa" w:w="3135"/>
          </w:tcPr>
          <w:p>
            <w:pPr>
              <w:spacing w:before="40" w:after="40"/>
            </w:pPr>
            <w:r/>
            <w:r>
              <w:rPr>
                <w:rFonts w:ascii="Calibri" w:hAnsi="Calibri"/>
                <w:b w:val="0"/>
                <w:i w:val="0"/>
                <w:sz w:val="18"/>
              </w:rPr>
              <w:t>⚠ WARN</w:t>
            </w:r>
          </w:p>
        </w:tc>
        <w:tc>
          <w:tcPr>
            <w:tcW w:type="dxa" w:w="3135"/>
          </w:tcPr>
          <w:p>
            <w:pPr>
              <w:spacing w:before="40" w:after="40"/>
            </w:pPr>
            <w:r/>
            <w:r>
              <w:rPr>
                <w:rFonts w:ascii="Calibri" w:hAnsi="Calibri"/>
                <w:b w:val="0"/>
                <w:i w:val="0"/>
                <w:sz w:val="18"/>
              </w:rPr>
              <w:t>All 8 notes are supported; one latent issue with the first WHEN OTHER fallback at line 572 not correctly described.</w:t>
            </w:r>
          </w:p>
        </w:tc>
      </w:tr>
      <w:tr>
        <w:tc>
          <w:tcPr>
            <w:tcW w:type="dxa" w:w="3135"/>
            <w:shd w:val="clear" w:color="auto" w:fill="D6E4F0"/>
          </w:tcPr>
          <w:p>
            <w:pPr>
              <w:spacing w:before="40" w:after="40"/>
            </w:pPr>
            <w:r/>
            <w:r>
              <w:rPr>
                <w:rFonts w:ascii="Calibri" w:hAnsi="Calibri"/>
                <w:b w:val="0"/>
                <w:i w:val="0"/>
                <w:sz w:val="18"/>
              </w:rPr>
              <w:t>S4 Copybook Fields</w:t>
            </w:r>
          </w:p>
        </w:tc>
        <w:tc>
          <w:tcPr>
            <w:tcW w:type="dxa" w:w="3135"/>
            <w:shd w:val="clear" w:color="auto" w:fill="D6E4F0"/>
          </w:tcPr>
          <w:p>
            <w:pPr>
              <w:spacing w:before="40" w:after="40"/>
            </w:pPr>
            <w:r/>
            <w:r>
              <w:rPr>
                <w:rFonts w:ascii="Calibri" w:hAnsi="Calibri"/>
                <w:b w:val="0"/>
                <w:i w:val="0"/>
                <w:sz w:val="18"/>
              </w:rPr>
              <w:t>✓ PASS</w:t>
            </w:r>
          </w:p>
        </w:tc>
        <w:tc>
          <w:tcPr>
            <w:tcW w:type="dxa" w:w="3135"/>
            <w:shd w:val="clear" w:color="auto" w:fill="D6E4F0"/>
          </w:tcPr>
          <w:p>
            <w:pPr>
              <w:spacing w:before="40" w:after="40"/>
            </w:pPr>
            <w:r/>
            <w:r>
              <w:rPr>
                <w:rFonts w:ascii="Calibri" w:hAnsi="Calibri"/>
                <w:b w:val="0"/>
                <w:i w:val="0"/>
                <w:sz w:val="18"/>
              </w:rPr>
              <w:t>Sampled fields from CVCRD01Y, COCOM01Y, CVACT02Y verified against source.</w:t>
            </w:r>
          </w:p>
        </w:tc>
      </w:tr>
      <w:tr>
        <w:tc>
          <w:tcPr>
            <w:tcW w:type="dxa" w:w="3135"/>
          </w:tcPr>
          <w:p>
            <w:pPr>
              <w:spacing w:before="40" w:after="40"/>
            </w:pPr>
            <w:r/>
            <w:r>
              <w:rPr>
                <w:rFonts w:ascii="Calibri" w:hAnsi="Calibri"/>
                <w:b w:val="0"/>
                <w:i w:val="0"/>
                <w:sz w:val="18"/>
              </w:rPr>
              <w:t>S5 External Calls</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All three XCTL targets (COCRDSLC, COCRDUPC, COMEN01C) correctly documented with trigger conditions and commarea contents.</w:t>
            </w:r>
          </w:p>
        </w:tc>
      </w:tr>
      <w:tr>
        <w:tc>
          <w:tcPr>
            <w:tcW w:type="dxa" w:w="3135"/>
            <w:shd w:val="clear" w:color="auto" w:fill="D6E4F0"/>
          </w:tcPr>
          <w:p>
            <w:pPr>
              <w:spacing w:before="40" w:after="40"/>
            </w:pPr>
            <w:r/>
            <w:r>
              <w:rPr>
                <w:rFonts w:ascii="Calibri" w:hAnsi="Calibri"/>
                <w:b w:val="0"/>
                <w:i w:val="0"/>
                <w:sz w:val="18"/>
              </w:rPr>
              <w:t>S6 Completeness</w:t>
            </w:r>
          </w:p>
        </w:tc>
        <w:tc>
          <w:tcPr>
            <w:tcW w:type="dxa" w:w="3135"/>
            <w:shd w:val="clear" w:color="auto" w:fill="D6E4F0"/>
          </w:tcPr>
          <w:p>
            <w:pPr>
              <w:spacing w:before="40" w:after="40"/>
            </w:pPr>
            <w:r/>
            <w:r>
              <w:rPr>
                <w:rFonts w:ascii="Calibri" w:hAnsi="Calibri"/>
                <w:b w:val="0"/>
                <w:i w:val="0"/>
                <w:sz w:val="18"/>
              </w:rPr>
              <w:t>⚠ WARN</w:t>
            </w:r>
          </w:p>
        </w:tc>
        <w:tc>
          <w:tcPr>
            <w:tcW w:type="dxa" w:w="3135"/>
            <w:shd w:val="clear" w:color="auto" w:fill="D6E4F0"/>
          </w:tcPr>
          <w:p>
            <w:pPr>
              <w:spacing w:before="40" w:after="40"/>
            </w:pPr>
            <w:r/>
            <w:r>
              <w:rPr>
                <w:rFonts w:ascii="Courier New" w:hAnsi="Courier New"/>
                <w:b w:val="0"/>
                <w:i w:val="0"/>
                <w:color w:val="C00000"/>
                <w:sz w:val="18"/>
              </w:rPr>
              <w:t>CSMSG02Y</w:t>
            </w:r>
            <w:r>
              <w:rPr>
                <w:rFonts w:ascii="Calibri" w:hAnsi="Calibri"/>
                <w:b w:val="0"/>
                <w:i w:val="0"/>
                <w:sz w:val="18"/>
              </w:rPr>
              <w:t xml:space="preserve"> copybook (COPY statement at line 283, currently commented out) not in Appendix B; minor detail about </w:t>
            </w:r>
            <w:r>
              <w:rPr>
                <w:rFonts w:ascii="Courier New" w:hAnsi="Courier New"/>
                <w:b w:val="0"/>
                <w:i w:val="0"/>
                <w:color w:val="C00000"/>
                <w:sz w:val="18"/>
              </w:rPr>
              <w:t>DFHBMPRF</w:t>
            </w:r>
            <w:r>
              <w:rPr>
                <w:rFonts w:ascii="Calibri" w:hAnsi="Calibri"/>
                <w:b w:val="0"/>
                <w:i w:val="0"/>
                <w:sz w:val="18"/>
              </w:rPr>
              <w:t xml:space="preserve"> vs </w:t>
            </w:r>
            <w:r>
              <w:rPr>
                <w:rFonts w:ascii="Courier New" w:hAnsi="Courier New"/>
                <w:b w:val="0"/>
                <w:i w:val="0"/>
                <w:color w:val="C00000"/>
                <w:sz w:val="18"/>
              </w:rPr>
              <w:t>DFHBMPRO</w:t>
            </w:r>
            <w:r>
              <w:rPr>
                <w:rFonts w:ascii="Calibri" w:hAnsi="Calibri"/>
                <w:b w:val="0"/>
                <w:i w:val="0"/>
                <w:sz w:val="18"/>
              </w:rPr>
              <w:t xml:space="preserve"> attribute difference for row 1 vs rows 2-7 omitted.</w:t>
            </w:r>
          </w:p>
        </w:tc>
      </w:tr>
    </w:tbl>
    <w:p/>
    <w:p>
      <w:pPr>
        <w:spacing w:before="240" w:after="80"/>
      </w:pPr>
      <w:r>
        <w:rPr>
          <w:rFonts w:ascii="Calibri" w:hAnsi="Calibri"/>
          <w:b/>
          <w:color w:val="2E74B5"/>
          <w:sz w:val="24"/>
        </w:rPr>
        <w:t>Findings</w:t>
      </w:r>
    </w:p>
    <w:p>
      <w:pPr>
        <w:spacing w:before="240" w:after="80"/>
      </w:pPr>
      <w:r>
        <w:rPr>
          <w:rFonts w:ascii="Calibri" w:hAnsi="Calibri"/>
          <w:b/>
          <w:color w:val="2E74B5"/>
          <w:sz w:val="22"/>
        </w:rPr>
        <w:t>S1 — Program Flow</w:t>
      </w:r>
    </w:p>
    <w:p>
      <w:pPr>
        <w:spacing w:before="40" w:after="80"/>
      </w:pPr>
      <w:r>
        <w:rPr>
          <w:rFonts w:ascii="Calibri" w:hAnsi="Calibri"/>
          <w:b w:val="0"/>
          <w:i w:val="0"/>
          <w:sz w:val="20"/>
        </w:rPr>
        <w:t>The document accurately describes the 0000-MAIN paragraph sequence (lines 298–602): initialization, commarea split, fresh-start reset, PF key mapping via YYYY-STORE-PFKEY, conditional map receive, and the EVALUATE routing block. All eight EVALUATE branches are correctly identified and their actions described.</w:t>
      </w:r>
    </w:p>
    <w:p>
      <w:pPr>
        <w:spacing w:before="40" w:after="80"/>
      </w:pPr>
      <w:r>
        <w:rPr>
          <w:rFonts w:ascii="Calibri" w:hAnsi="Calibri"/>
          <w:b w:val="0"/>
          <w:i w:val="0"/>
          <w:sz w:val="20"/>
        </w:rPr>
        <w:t>The description of the duplicate PF7/CA-FIRST-PAGE WHEN clause (lines 439–454) is accurate: the document correctly notes that "two consecutive WHEN CCARD-AID-PFK07 AND CA-FIRST-PAGE clauses (lines 439 and 444)" exist and that only the second is reachable. Verified in source: lines 439–445 show the first WHEN with no body (falls to second WHEN at 444 which has processing code).</w:t>
      </w:r>
    </w:p>
    <w:p>
      <w:pPr>
        <w:spacing w:before="40" w:after="80"/>
      </w:pPr>
      <w:r>
        <w:rPr>
          <w:rFonts w:ascii="Calibri" w:hAnsi="Calibri"/>
          <w:b w:val="0"/>
          <w:i w:val="0"/>
          <w:sz w:val="20"/>
        </w:rPr>
        <w:t>The 9000-READ-FORWARD browse logic is accurately documented including the "peek one extra READNEXT" pattern at lines 1197–1231 to detect next-page existence. The 9100-READ-BACKWARDS backward-fill pattern (filling slots from WS-MAX-SCREEN-LINES+1 down to 1, then using READPREV) is accurately described. The filter logic in 9500-FILTER-RECORDS (lines 1385–1405) is accurate: account filter checked first, then card filter, with GO TO exits.</w:t>
      </w:r>
    </w:p>
    <w:p>
      <w:pPr>
        <w:spacing w:before="40" w:after="80"/>
      </w:pPr>
      <w:r>
        <w:rPr>
          <w:rFonts w:ascii="Calibri" w:hAnsi="Calibri"/>
          <w:b w:val="0"/>
          <w:i w:val="0"/>
          <w:sz w:val="20"/>
        </w:rPr>
        <w:t xml:space="preserve">One minor imprecision: The document says the WHEN OTHER branch (line 572) "Resets to first-card key, performs forward read, sends screen." This is correct for WHEN OTHER of the outer EVALUATE. However, the code at line 574 moves </w:t>
      </w:r>
      <w:r>
        <w:rPr>
          <w:rFonts w:ascii="Courier New" w:hAnsi="Courier New"/>
          <w:b w:val="0"/>
          <w:i w:val="0"/>
          <w:color w:val="C00000"/>
          <w:sz w:val="18"/>
        </w:rPr>
        <w:t>WS-CA-FIRST-CARD-NUM</w:t>
      </w:r>
      <w:r>
        <w:rPr>
          <w:rFonts w:ascii="Calibri" w:hAnsi="Calibri"/>
          <w:b w:val="0"/>
          <w:i w:val="0"/>
          <w:sz w:val="20"/>
        </w:rPr>
        <w:t xml:space="preserve"> to </w:t>
      </w:r>
      <w:r>
        <w:rPr>
          <w:rFonts w:ascii="Courier New" w:hAnsi="Courier New"/>
          <w:b w:val="0"/>
          <w:i w:val="0"/>
          <w:color w:val="C00000"/>
          <w:sz w:val="18"/>
        </w:rPr>
        <w:t>WS-CARD-RID-CARDNUM</w:t>
      </w:r>
      <w:r>
        <w:rPr>
          <w:rFonts w:ascii="Calibri" w:hAnsi="Calibri"/>
          <w:b w:val="0"/>
          <w:i w:val="0"/>
          <w:sz w:val="20"/>
        </w:rPr>
        <w:t xml:space="preserve"> which is correct, but the read started here uses whatever state was set before — the first card key resets correctly.</w:t>
      </w:r>
    </w:p>
    <w:p>
      <w:pPr>
        <w:spacing w:before="240" w:after="80"/>
      </w:pPr>
      <w:r>
        <w:rPr>
          <w:rFonts w:ascii="Calibri" w:hAnsi="Calibri"/>
          <w:b/>
          <w:color w:val="2E74B5"/>
          <w:sz w:val="22"/>
        </w:rPr>
        <w:t>S2 — Error Handling</w:t>
      </w:r>
    </w:p>
    <w:p>
      <w:pPr>
        <w:spacing w:before="40" w:after="80"/>
      </w:pPr>
      <w:r>
        <w:rPr>
          <w:rFonts w:ascii="Calibri" w:hAnsi="Calibri"/>
          <w:b w:val="0"/>
          <w:i w:val="0"/>
          <w:sz w:val="20"/>
        </w:rPr>
        <w:t>All navigation and validation message literals verified:</w:t>
      </w:r>
    </w:p>
    <w:p>
      <w:pPr>
        <w:spacing w:before="20" w:after="20"/>
        <w:ind w:left="283" w:hanging="227"/>
      </w:pPr>
      <w:r>
        <w:rPr>
          <w:rFonts w:ascii="Calibri" w:hAnsi="Calibri"/>
          <w:color w:val="2E74B5"/>
          <w:sz w:val="20"/>
        </w:rPr>
        <w:t xml:space="preserve">• </w:t>
      </w:r>
      <w:r>
        <w:rPr>
          <w:rFonts w:ascii="Calibri" w:hAnsi="Calibri"/>
          <w:b w:val="0"/>
          <w:i w:val="0"/>
          <w:sz w:val="20"/>
        </w:rPr>
        <w:t xml:space="preserve">Line 903: </w:t>
      </w:r>
      <w:r>
        <w:rPr>
          <w:rFonts w:ascii="Courier New" w:hAnsi="Courier New"/>
          <w:b w:val="0"/>
          <w:i w:val="0"/>
          <w:color w:val="C00000"/>
          <w:sz w:val="18"/>
        </w:rPr>
        <w:t>'NO PREVIOUS PAGES TO DISPLAY'</w:t>
      </w:r>
      <w:r>
        <w:rPr>
          <w:rFonts w:ascii="Calibri" w:hAnsi="Calibri"/>
          <w:b w:val="0"/>
          <w:i w:val="0"/>
          <w:sz w:val="20"/>
        </w:rPr>
        <w:t xml:space="preserve"> — matches source exactly.</w:t>
      </w:r>
    </w:p>
    <w:p>
      <w:pPr>
        <w:spacing w:before="20" w:after="20"/>
        <w:ind w:left="283" w:hanging="227"/>
      </w:pPr>
      <w:r>
        <w:rPr>
          <w:rFonts w:ascii="Calibri" w:hAnsi="Calibri"/>
          <w:color w:val="2E74B5"/>
          <w:sz w:val="20"/>
        </w:rPr>
        <w:t xml:space="preserve">• </w:t>
      </w:r>
      <w:r>
        <w:rPr>
          <w:rFonts w:ascii="Calibri" w:hAnsi="Calibri"/>
          <w:b w:val="0"/>
          <w:i w:val="0"/>
          <w:sz w:val="20"/>
        </w:rPr>
        <w:t xml:space="preserve">Line 908: </w:t>
      </w:r>
      <w:r>
        <w:rPr>
          <w:rFonts w:ascii="Courier New" w:hAnsi="Courier New"/>
          <w:b w:val="0"/>
          <w:i w:val="0"/>
          <w:color w:val="C00000"/>
          <w:sz w:val="18"/>
        </w:rPr>
        <w:t>'NO MORE PAGES TO DISPLAY'</w:t>
      </w:r>
      <w:r>
        <w:rPr>
          <w:rFonts w:ascii="Calibri" w:hAnsi="Calibri"/>
          <w:b w:val="0"/>
          <w:i w:val="0"/>
          <w:sz w:val="20"/>
        </w:rPr>
        <w:t xml:space="preserve"> — matches source exactly.</w:t>
      </w:r>
    </w:p>
    <w:p>
      <w:pPr>
        <w:spacing w:before="20" w:after="20"/>
        <w:ind w:left="283" w:hanging="227"/>
      </w:pPr>
      <w:r>
        <w:rPr>
          <w:rFonts w:ascii="Calibri" w:hAnsi="Calibri"/>
          <w:color w:val="2E74B5"/>
          <w:sz w:val="20"/>
        </w:rPr>
        <w:t xml:space="preserve">• </w:t>
      </w:r>
      <w:r>
        <w:rPr>
          <w:rFonts w:ascii="Calibri" w:hAnsi="Calibri"/>
          <w:b w:val="0"/>
          <w:i w:val="0"/>
          <w:sz w:val="20"/>
        </w:rPr>
        <w:t xml:space="preserve">Line 1219, 1239: </w:t>
      </w:r>
      <w:r>
        <w:rPr>
          <w:rFonts w:ascii="Courier New" w:hAnsi="Courier New"/>
          <w:b w:val="0"/>
          <w:i w:val="0"/>
          <w:color w:val="C00000"/>
          <w:sz w:val="18"/>
        </w:rPr>
        <w:t>'NO MORE RECORDS TO SHOW'</w:t>
      </w:r>
      <w:r>
        <w:rPr>
          <w:rFonts w:ascii="Calibri" w:hAnsi="Calibri"/>
          <w:b w:val="0"/>
          <w:i w:val="0"/>
          <w:sz w:val="20"/>
        </w:rPr>
        <w:t xml:space="preserve"> — both instances match source exactly.</w:t>
      </w:r>
    </w:p>
    <w:p>
      <w:pPr>
        <w:spacing w:before="20" w:after="20"/>
        <w:ind w:left="283" w:hanging="227"/>
      </w:pPr>
      <w:r>
        <w:rPr>
          <w:rFonts w:ascii="Calibri" w:hAnsi="Calibri"/>
          <w:color w:val="2E74B5"/>
          <w:sz w:val="20"/>
        </w:rPr>
        <w:t xml:space="preserve">• </w:t>
      </w:r>
      <w:r>
        <w:rPr>
          <w:rFonts w:ascii="Calibri" w:hAnsi="Calibri"/>
          <w:b w:val="0"/>
          <w:i w:val="0"/>
          <w:sz w:val="20"/>
        </w:rPr>
        <w:t xml:space="preserve">Line 1022: </w:t>
      </w:r>
      <w:r>
        <w:rPr>
          <w:rFonts w:ascii="Courier New" w:hAnsi="Courier New"/>
          <w:b w:val="0"/>
          <w:i w:val="0"/>
          <w:color w:val="C00000"/>
          <w:sz w:val="18"/>
        </w:rPr>
        <w:t>'ACCOUNT FILTER,IF SUPPLIED MUST BE A 11 DIGIT NUMBER'</w:t>
      </w:r>
      <w:r>
        <w:rPr>
          <w:rFonts w:ascii="Calibri" w:hAnsi="Calibri"/>
          <w:b w:val="0"/>
          <w:i w:val="0"/>
          <w:sz w:val="20"/>
        </w:rPr>
        <w:t xml:space="preserve"> — matches source exactly.</w:t>
      </w:r>
    </w:p>
    <w:p>
      <w:pPr>
        <w:spacing w:before="20" w:after="20"/>
        <w:ind w:left="283" w:hanging="227"/>
      </w:pPr>
      <w:r>
        <w:rPr>
          <w:rFonts w:ascii="Calibri" w:hAnsi="Calibri"/>
          <w:color w:val="2E74B5"/>
          <w:sz w:val="20"/>
        </w:rPr>
        <w:t xml:space="preserve">• </w:t>
      </w:r>
      <w:r>
        <w:rPr>
          <w:rFonts w:ascii="Calibri" w:hAnsi="Calibri"/>
          <w:b w:val="0"/>
          <w:i w:val="0"/>
          <w:sz w:val="20"/>
        </w:rPr>
        <w:t xml:space="preserve">Line 1058: </w:t>
      </w:r>
      <w:r>
        <w:rPr>
          <w:rFonts w:ascii="Courier New" w:hAnsi="Courier New"/>
          <w:b w:val="0"/>
          <w:i w:val="0"/>
          <w:color w:val="C00000"/>
          <w:sz w:val="18"/>
        </w:rPr>
        <w:t>'CARD ID FILTER,IF SUPPLIED MUST BE A 16 DIGIT NUMBER'</w:t>
      </w:r>
      <w:r>
        <w:rPr>
          <w:rFonts w:ascii="Calibri" w:hAnsi="Calibri"/>
          <w:b w:val="0"/>
          <w:i w:val="0"/>
          <w:sz w:val="20"/>
        </w:rPr>
        <w:t xml:space="preserve"> — matches source exactly.</w:t>
      </w:r>
    </w:p>
    <w:p>
      <w:pPr>
        <w:spacing w:before="20" w:after="20"/>
        <w:ind w:left="283" w:hanging="227"/>
      </w:pPr>
      <w:r>
        <w:rPr>
          <w:rFonts w:ascii="Calibri" w:hAnsi="Calibri"/>
          <w:color w:val="2E74B5"/>
          <w:sz w:val="20"/>
        </w:rPr>
        <w:t xml:space="preserve">• </w:t>
      </w:r>
      <w:r>
        <w:rPr>
          <w:rFonts w:ascii="Calibri" w:hAnsi="Calibri"/>
          <w:b w:val="0"/>
          <w:i w:val="0"/>
          <w:sz w:val="20"/>
        </w:rPr>
        <w:t xml:space="preserve">88-level literals: </w:t>
      </w:r>
      <w:r>
        <w:rPr>
          <w:rFonts w:ascii="Courier New" w:hAnsi="Courier New"/>
          <w:b w:val="0"/>
          <w:i w:val="0"/>
          <w:color w:val="C00000"/>
          <w:sz w:val="18"/>
        </w:rPr>
        <w:t>'PF03 PRESSED.EXITING'</w:t>
      </w:r>
      <w:r>
        <w:rPr>
          <w:rFonts w:ascii="Calibri" w:hAnsi="Calibri"/>
          <w:b w:val="0"/>
          <w:i w:val="0"/>
          <w:sz w:val="20"/>
        </w:rPr>
        <w:t xml:space="preserve">, </w:t>
      </w:r>
      <w:r>
        <w:rPr>
          <w:rFonts w:ascii="Courier New" w:hAnsi="Courier New"/>
          <w:b w:val="0"/>
          <w:i w:val="0"/>
          <w:color w:val="C00000"/>
          <w:sz w:val="18"/>
        </w:rPr>
        <w:t>'NO RECORDS FOUND FOR THIS SEARCH CONDITION.'</w:t>
      </w:r>
      <w:r>
        <w:rPr>
          <w:rFonts w:ascii="Calibri" w:hAnsi="Calibri"/>
          <w:b w:val="0"/>
          <w:i w:val="0"/>
          <w:sz w:val="20"/>
        </w:rPr>
        <w:t xml:space="preserve">, </w:t>
      </w:r>
      <w:r>
        <w:rPr>
          <w:rFonts w:ascii="Courier New" w:hAnsi="Courier New"/>
          <w:b w:val="0"/>
          <w:i w:val="0"/>
          <w:color w:val="C00000"/>
          <w:sz w:val="18"/>
        </w:rPr>
        <w:t>'PLEASE SELECT ONLY ONE RECORD TO VIEW OR UPDATE'</w:t>
      </w:r>
      <w:r>
        <w:rPr>
          <w:rFonts w:ascii="Calibri" w:hAnsi="Calibri"/>
          <w:b w:val="0"/>
          <w:i w:val="0"/>
          <w:sz w:val="20"/>
        </w:rPr>
        <w:t xml:space="preserve">, </w:t>
      </w:r>
      <w:r>
        <w:rPr>
          <w:rFonts w:ascii="Courier New" w:hAnsi="Courier New"/>
          <w:b w:val="0"/>
          <w:i w:val="0"/>
          <w:color w:val="C00000"/>
          <w:sz w:val="18"/>
        </w:rPr>
        <w:t>'INVALID ACTION CODE'</w:t>
      </w:r>
      <w:r>
        <w:rPr>
          <w:rFonts w:ascii="Calibri" w:hAnsi="Calibri"/>
          <w:b w:val="0"/>
          <w:i w:val="0"/>
          <w:sz w:val="20"/>
        </w:rPr>
        <w:t xml:space="preserve"> — all match lines 120–126 exactly.</w:t>
      </w:r>
    </w:p>
    <w:p>
      <w:pPr>
        <w:spacing w:before="40" w:after="80"/>
      </w:pPr>
      <w:r>
        <w:rPr>
          <w:rFonts w:ascii="Calibri" w:hAnsi="Calibri"/>
          <w:b w:val="0"/>
          <w:i w:val="0"/>
          <w:sz w:val="20"/>
        </w:rPr>
        <w:t>The WS-FILE-ERROR-MESSAGE structure (section 3.1) is verified: FILLER(</w:t>
      </w:r>
      <w:r>
        <w:rPr>
          <w:rFonts w:ascii="Courier New" w:hAnsi="Courier New"/>
          <w:b w:val="0"/>
          <w:i w:val="0"/>
          <w:color w:val="C00000"/>
          <w:sz w:val="18"/>
        </w:rPr>
        <w:t>'File Error:'</w:t>
      </w:r>
      <w:r>
        <w:rPr>
          <w:rFonts w:ascii="Calibri" w:hAnsi="Calibri"/>
          <w:b w:val="0"/>
          <w:i w:val="0"/>
          <w:sz w:val="20"/>
        </w:rPr>
        <w:t>, 12) + ERROR-OPNAME(8) + FILLER(</w:t>
      </w:r>
      <w:r>
        <w:rPr>
          <w:rFonts w:ascii="Courier New" w:hAnsi="Courier New"/>
          <w:b w:val="0"/>
          <w:i w:val="0"/>
          <w:color w:val="C00000"/>
          <w:sz w:val="18"/>
        </w:rPr>
        <w:t>' on '</w:t>
      </w:r>
      <w:r>
        <w:rPr>
          <w:rFonts w:ascii="Calibri" w:hAnsi="Calibri"/>
          <w:b w:val="0"/>
          <w:i w:val="0"/>
          <w:sz w:val="20"/>
        </w:rPr>
        <w:t>, 4) + ERROR-FILE(9) + FILLER(</w:t>
      </w:r>
      <w:r>
        <w:rPr>
          <w:rFonts w:ascii="Courier New" w:hAnsi="Courier New"/>
          <w:b w:val="0"/>
          <w:i w:val="0"/>
          <w:color w:val="C00000"/>
          <w:sz w:val="18"/>
        </w:rPr>
        <w:t>' returned RESP '</w:t>
      </w:r>
      <w:r>
        <w:rPr>
          <w:rFonts w:ascii="Calibri" w:hAnsi="Calibri"/>
          <w:b w:val="0"/>
          <w:i w:val="0"/>
          <w:sz w:val="20"/>
        </w:rPr>
        <w:t>, 15) + ERROR-RESP(10) + FILLER(</w:t>
      </w:r>
      <w:r>
        <w:rPr>
          <w:rFonts w:ascii="Courier New" w:hAnsi="Courier New"/>
          <w:b w:val="0"/>
          <w:i w:val="0"/>
          <w:color w:val="C00000"/>
          <w:sz w:val="18"/>
        </w:rPr>
        <w:t>',RESP2 '</w:t>
      </w:r>
      <w:r>
        <w:rPr>
          <w:rFonts w:ascii="Calibri" w:hAnsi="Calibri"/>
          <w:b w:val="0"/>
          <w:i w:val="0"/>
          <w:sz w:val="20"/>
        </w:rPr>
        <w:t>, 7) + ERROR-RESP2(10) + FILLER(5) = 80 bytes total. This matches lines 153–171.</w:t>
      </w:r>
    </w:p>
    <w:p>
      <w:pPr>
        <w:spacing w:before="40" w:after="80"/>
      </w:pPr>
      <w:r>
        <w:rPr>
          <w:rFonts w:ascii="Calibri" w:hAnsi="Calibri"/>
          <w:b w:val="0"/>
          <w:i w:val="0"/>
          <w:sz w:val="20"/>
        </w:rPr>
        <w:t>CICS STARTBR error handling: the doc notes that STARTBR errors are not explicitly handled in the source. Verified: source code has no RESP check after STARTBR at lines 1129–1136 (only after READNEXT). This is a latent bug not called out in migration notes — worth flagging.</w:t>
      </w:r>
    </w:p>
    <w:p>
      <w:pPr>
        <w:spacing w:before="240" w:after="80"/>
      </w:pPr>
      <w:r>
        <w:rPr>
          <w:rFonts w:ascii="Calibri" w:hAnsi="Calibri"/>
          <w:b/>
          <w:color w:val="2E74B5"/>
          <w:sz w:val="22"/>
        </w:rPr>
        <w:t>S3 — Migration Notes</w:t>
      </w:r>
    </w:p>
    <w:p>
      <w:pPr>
        <w:spacing w:before="40" w:after="80"/>
      </w:pPr>
      <w:r>
        <w:rPr>
          <w:rFonts w:ascii="Calibri" w:hAnsi="Calibri"/>
          <w:b/>
          <w:i w:val="0"/>
          <w:sz w:val="20"/>
        </w:rPr>
        <w:t>Verified notes:</w:t>
      </w:r>
    </w:p>
    <w:p>
      <w:pPr>
        <w:spacing w:before="20" w:after="20"/>
        <w:ind w:left="283" w:hanging="227"/>
      </w:pPr>
      <w:r>
        <w:rPr>
          <w:rFonts w:ascii="Calibri" w:hAnsi="Calibri"/>
          <w:color w:val="2E74B5"/>
          <w:sz w:val="20"/>
        </w:rPr>
        <w:t xml:space="preserve">• </w:t>
      </w:r>
      <w:r>
        <w:rPr>
          <w:rFonts w:ascii="Calibri" w:hAnsi="Calibri"/>
          <w:b w:val="0"/>
          <w:i w:val="0"/>
          <w:sz w:val="20"/>
        </w:rPr>
        <w:t>Duplicate WHEN clause PF7/CA-FIRST-PAGE (lines 439–445) — confirmed dead first WHEN body.</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WS-CA-LAST-CARD-ACCT-ID</w:t>
      </w:r>
      <w:r>
        <w:rPr>
          <w:rFonts w:ascii="Calibri" w:hAnsi="Calibri"/>
          <w:b w:val="0"/>
          <w:i w:val="0"/>
          <w:sz w:val="20"/>
        </w:rPr>
        <w:t xml:space="preserve"> set but account path never used — confirmed: lines 449, 476, 492, 507 all commented out in source.</w:t>
      </w:r>
    </w:p>
    <w:p>
      <w:pPr>
        <w:spacing w:before="20" w:after="20"/>
        <w:ind w:left="283" w:hanging="227"/>
      </w:pPr>
      <w:r>
        <w:rPr>
          <w:rFonts w:ascii="Calibri" w:hAnsi="Calibri"/>
          <w:color w:val="2E74B5"/>
          <w:sz w:val="20"/>
        </w:rPr>
        <w:t xml:space="preserve">• </w:t>
      </w:r>
      <w:r>
        <w:rPr>
          <w:rFonts w:ascii="Calibri" w:hAnsi="Calibri"/>
          <w:b w:val="0"/>
          <w:i w:val="0"/>
          <w:sz w:val="20"/>
        </w:rPr>
        <w:t>SEND-PLAIN-TEXT/SEND-LONG-TEXT dead code (lines 1422, 1441) — confirmed: neither called from any reachable paragraph.</w:t>
      </w:r>
    </w:p>
    <w:p>
      <w:pPr>
        <w:spacing w:before="20" w:after="20"/>
        <w:ind w:left="283" w:hanging="227"/>
      </w:pPr>
      <w:r>
        <w:rPr>
          <w:rFonts w:ascii="Calibri" w:hAnsi="Calibri"/>
          <w:color w:val="2E74B5"/>
          <w:sz w:val="20"/>
        </w:rPr>
        <w:t xml:space="preserve">• </w:t>
      </w:r>
      <w:r>
        <w:rPr>
          <w:rFonts w:ascii="Calibri" w:hAnsi="Calibri"/>
          <w:b w:val="0"/>
          <w:i w:val="0"/>
          <w:sz w:val="20"/>
        </w:rPr>
        <w:t>In-memory post-read filtering inefficiency — confirmed: 9500-FILTER-RECORDS called per record within browse loop.</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WS-EDIT-SELECT-COUNTER</w:t>
      </w:r>
      <w:r>
        <w:rPr>
          <w:rFonts w:ascii="Calibri" w:hAnsi="Calibri"/>
          <w:b w:val="0"/>
          <w:i w:val="0"/>
          <w:sz w:val="20"/>
        </w:rPr>
        <w:t xml:space="preserve"> COMP-3 never used (line 69) — confirmed: field declared </w:t>
      </w:r>
      <w:r>
        <w:rPr>
          <w:rFonts w:ascii="Courier New" w:hAnsi="Courier New"/>
          <w:b w:val="0"/>
          <w:i w:val="0"/>
          <w:color w:val="C00000"/>
          <w:sz w:val="18"/>
        </w:rPr>
        <w:t>USAGE COMP-3</w:t>
      </w:r>
      <w:r>
        <w:rPr>
          <w:rFonts w:ascii="Calibri" w:hAnsi="Calibri"/>
          <w:b w:val="0"/>
          <w:i w:val="0"/>
          <w:sz w:val="20"/>
        </w:rPr>
        <w:t xml:space="preserve">, no paragraph reads or increments it; the tally at line 1080 uses </w:t>
      </w:r>
      <w:r>
        <w:rPr>
          <w:rFonts w:ascii="Courier New" w:hAnsi="Courier New"/>
          <w:b w:val="0"/>
          <w:i w:val="0"/>
          <w:color w:val="C00000"/>
          <w:sz w:val="18"/>
        </w:rPr>
        <w:t>I</w:t>
      </w:r>
      <w:r>
        <w:rPr>
          <w:rFonts w:ascii="Calibri" w:hAnsi="Calibri"/>
          <w:b w:val="0"/>
          <w:i w:val="0"/>
          <w:sz w:val="20"/>
        </w:rPr>
        <w:t xml:space="preserve"> (a separate COMP field).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CC-CARD-NUM-N</w:t>
      </w:r>
      <w:r>
        <w:rPr>
          <w:rFonts w:ascii="Calibri" w:hAnsi="Calibri"/>
          <w:b w:val="0"/>
          <w:i w:val="0"/>
          <w:sz w:val="20"/>
        </w:rPr>
        <w:t xml:space="preserve"> redefinition comparison (line 1397) — confirmed: </w:t>
      </w:r>
      <w:r>
        <w:rPr>
          <w:rFonts w:ascii="Courier New" w:hAnsi="Courier New"/>
          <w:b w:val="0"/>
          <w:i w:val="0"/>
          <w:color w:val="C00000"/>
          <w:sz w:val="18"/>
        </w:rPr>
        <w:t>CARD-NUM = CC-CARD-NUM-N</w:t>
      </w:r>
      <w:r>
        <w:rPr>
          <w:rFonts w:ascii="Calibri" w:hAnsi="Calibri"/>
          <w:b w:val="0"/>
          <w:i w:val="0"/>
          <w:sz w:val="20"/>
        </w:rPr>
        <w:t xml:space="preserve"> used for filter comparison.</w:t>
      </w:r>
    </w:p>
    <w:p>
      <w:pPr>
        <w:spacing w:before="20" w:after="20"/>
        <w:ind w:left="283" w:hanging="227"/>
      </w:pPr>
      <w:r>
        <w:rPr>
          <w:rFonts w:ascii="Calibri" w:hAnsi="Calibri"/>
          <w:color w:val="2E74B5"/>
          <w:sz w:val="20"/>
        </w:rPr>
        <w:t xml:space="preserve">• </w:t>
      </w:r>
      <w:r>
        <w:rPr>
          <w:rFonts w:ascii="Calibri" w:hAnsi="Calibri"/>
          <w:b w:val="0"/>
          <w:i w:val="0"/>
          <w:sz w:val="20"/>
        </w:rPr>
        <w:t xml:space="preserve">No commarea length guard — confirmed: </w:t>
      </w:r>
      <w:r>
        <w:rPr>
          <w:rFonts w:ascii="Courier New" w:hAnsi="Courier New"/>
          <w:b w:val="0"/>
          <w:i w:val="0"/>
          <w:color w:val="C00000"/>
          <w:sz w:val="18"/>
        </w:rPr>
        <w:t>WS-COMMAREA</w:t>
      </w:r>
      <w:r>
        <w:rPr>
          <w:rFonts w:ascii="Calibri" w:hAnsi="Calibri"/>
          <w:b w:val="0"/>
          <w:i w:val="0"/>
          <w:sz w:val="20"/>
        </w:rPr>
        <w:t xml:space="preserve"> is fixed 2000 bytes; no overflow protection.</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WS-CA-SCREEN-NUM</w:t>
      </w:r>
      <w:r>
        <w:rPr>
          <w:rFonts w:ascii="Calibri" w:hAnsi="Calibri"/>
          <w:b w:val="0"/>
          <w:i w:val="0"/>
          <w:sz w:val="20"/>
        </w:rPr>
        <w:t xml:space="preserve"> management (line 1177) — confirmed: incremented from 0 to 1 only when </w:t>
      </w:r>
      <w:r>
        <w:rPr>
          <w:rFonts w:ascii="Courier New" w:hAnsi="Courier New"/>
          <w:b w:val="0"/>
          <w:i w:val="0"/>
          <w:color w:val="C00000"/>
          <w:sz w:val="18"/>
        </w:rPr>
        <w:t>WS-SCRN-COUNTER = 1</w:t>
      </w:r>
      <w:r>
        <w:rPr>
          <w:rFonts w:ascii="Calibri" w:hAnsi="Calibri"/>
          <w:b w:val="0"/>
          <w:i w:val="0"/>
          <w:sz w:val="20"/>
        </w:rPr>
        <w:t xml:space="preserve"> and </w:t>
      </w:r>
      <w:r>
        <w:rPr>
          <w:rFonts w:ascii="Courier New" w:hAnsi="Courier New"/>
          <w:b w:val="0"/>
          <w:i w:val="0"/>
          <w:color w:val="C00000"/>
          <w:sz w:val="18"/>
        </w:rPr>
        <w:t>WS-CA-SCREEN-NUM = 0</w:t>
      </w:r>
      <w:r>
        <w:rPr>
          <w:rFonts w:ascii="Calibri" w:hAnsi="Calibri"/>
          <w:b w:val="0"/>
          <w:i w:val="0"/>
          <w:sz w:val="20"/>
        </w:rPr>
        <w:t>.</w:t>
      </w:r>
    </w:p>
    <w:p>
      <w:pPr>
        <w:spacing w:before="40" w:after="80"/>
      </w:pPr>
      <w:r>
        <w:rPr>
          <w:rFonts w:ascii="Calibri" w:hAnsi="Calibri"/>
          <w:b/>
          <w:i w:val="0"/>
          <w:sz w:val="20"/>
        </w:rPr>
        <w:t>Unsupported notes:</w:t>
      </w:r>
      <w:r>
        <w:rPr>
          <w:rFonts w:ascii="Calibri" w:hAnsi="Calibri"/>
          <w:b w:val="0"/>
          <w:i w:val="0"/>
          <w:sz w:val="20"/>
        </w:rPr>
        <w:t xml:space="preserve"> None.</w:t>
      </w:r>
    </w:p>
    <w:p>
      <w:pPr>
        <w:spacing w:before="40" w:after="80"/>
      </w:pPr>
      <w:r>
        <w:rPr>
          <w:rFonts w:ascii="Calibri" w:hAnsi="Calibri"/>
          <w:b/>
          <w:i w:val="0"/>
          <w:sz w:val="20"/>
        </w:rPr>
        <w:t>Missing bugs:</w:t>
      </w:r>
      <w:r>
        <w:rPr>
          <w:rFonts w:ascii="Calibri" w:hAnsi="Calibri"/>
          <w:b w:val="0"/>
          <w:i w:val="0"/>
          <w:sz w:val="20"/>
        </w:rPr>
        <w:t xml:space="preserve"> CICS STARTBR at lines 1129–1136 and 1273–1280 has no RESP check. If STARTBR fails (e.g., dataset not available), the program proceeds to READNEXT/READPREV calls which will then fail with </w:t>
      </w:r>
      <w:r>
        <w:rPr>
          <w:rFonts w:ascii="Courier New" w:hAnsi="Courier New"/>
          <w:b w:val="0"/>
          <w:i w:val="0"/>
          <w:color w:val="C00000"/>
          <w:sz w:val="18"/>
        </w:rPr>
        <w:t>DFHRESP(NOTOPEN)</w:t>
      </w:r>
      <w:r>
        <w:rPr>
          <w:rFonts w:ascii="Calibri" w:hAnsi="Calibri"/>
          <w:b w:val="0"/>
          <w:i w:val="0"/>
          <w:sz w:val="20"/>
        </w:rPr>
        <w:t xml:space="preserve"> — the error is eventually caught in the EVALUATE but the root cause (STARTBR failure) is not captured in ERROR-OPNAME. This should be a migration note.</w:t>
      </w:r>
    </w:p>
    <w:p>
      <w:pPr>
        <w:spacing w:before="240" w:after="80"/>
      </w:pPr>
      <w:r>
        <w:rPr>
          <w:rFonts w:ascii="Calibri" w:hAnsi="Calibri"/>
          <w:b/>
          <w:color w:val="2E74B5"/>
          <w:sz w:val="22"/>
        </w:rPr>
        <w:t>S4 — Copybook Fields</w:t>
      </w:r>
    </w:p>
    <w:p>
      <w:pPr>
        <w:spacing w:before="40" w:after="80"/>
      </w:pPr>
      <w:r>
        <w:rPr>
          <w:rFonts w:ascii="Calibri" w:hAnsi="Calibri"/>
          <w:b w:val="0"/>
          <w:i w:val="0"/>
          <w:sz w:val="20"/>
        </w:rPr>
        <w:t>Sample verified from CVCRD01Y (referenced at line 221 in source; doc Appendix B):</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Doc PIC</w:t>
            </w:r>
          </w:p>
        </w:tc>
        <w:tc>
          <w:tcPr>
            <w:tcW w:type="dxa" w:w="2351"/>
            <w:shd w:val="clear" w:color="auto" w:fill="2E74B5"/>
          </w:tcPr>
          <w:p>
            <w:pPr>
              <w:spacing w:before="40" w:after="40"/>
            </w:pPr>
            <w:r>
              <w:rPr>
                <w:b/>
                <w:color w:val="FFFFFF"/>
              </w:rPr>
            </w:r>
            <w:r>
              <w:rPr>
                <w:rFonts w:ascii="Calibri" w:hAnsi="Calibri"/>
                <w:b/>
                <w:i w:val="0"/>
                <w:color w:val="FFFFFF"/>
                <w:sz w:val="18"/>
              </w:rPr>
              <w:t>Verified in source context</w:t>
            </w:r>
          </w:p>
        </w:tc>
        <w:tc>
          <w:tcPr>
            <w:tcW w:type="dxa" w:w="2351"/>
            <w:shd w:val="clear" w:color="auto" w:fill="2E74B5"/>
          </w:tcPr>
          <w:p>
            <w:pPr>
              <w:spacing w:before="40" w:after="40"/>
            </w:pPr>
            <w:r>
              <w:rPr>
                <w:b/>
                <w:color w:val="FFFFFF"/>
              </w:rPr>
            </w:r>
            <w:r>
              <w:rPr>
                <w:rFonts w:ascii="Calibri" w:hAnsi="Calibri"/>
                <w:b/>
                <w:i w:val="0"/>
                <w:color w:val="FFFFFF"/>
                <w:sz w:val="18"/>
              </w:rPr>
              <w:t>Match</w:t>
            </w:r>
          </w:p>
        </w:tc>
      </w:tr>
      <w:tr>
        <w:tc>
          <w:tcPr>
            <w:tcW w:type="dxa" w:w="2351"/>
          </w:tcPr>
          <w:p>
            <w:pPr>
              <w:spacing w:before="40" w:after="40"/>
            </w:pPr>
            <w:r/>
            <w:r>
              <w:rPr>
                <w:rFonts w:ascii="Courier New" w:hAnsi="Courier New"/>
                <w:b w:val="0"/>
                <w:i w:val="0"/>
                <w:color w:val="C00000"/>
                <w:sz w:val="18"/>
              </w:rPr>
              <w:t>CCARD-AID</w:t>
            </w:r>
          </w:p>
        </w:tc>
        <w:tc>
          <w:tcPr>
            <w:tcW w:type="dxa" w:w="2351"/>
          </w:tcPr>
          <w:p>
            <w:pPr>
              <w:spacing w:before="40" w:after="40"/>
            </w:pPr>
            <w:r/>
            <w:r>
              <w:rPr>
                <w:rFonts w:ascii="Courier New" w:hAnsi="Courier New"/>
                <w:b w:val="0"/>
                <w:i w:val="0"/>
                <w:color w:val="C00000"/>
                <w:sz w:val="18"/>
              </w:rPr>
              <w:t>X(5)</w:t>
            </w:r>
          </w:p>
        </w:tc>
        <w:tc>
          <w:tcPr>
            <w:tcW w:type="dxa" w:w="2351"/>
          </w:tcPr>
          <w:p>
            <w:pPr>
              <w:spacing w:before="40" w:after="40"/>
            </w:pPr>
            <w:r/>
            <w:r>
              <w:rPr>
                <w:rFonts w:ascii="Calibri" w:hAnsi="Calibri"/>
                <w:b w:val="0"/>
                <w:i w:val="0"/>
                <w:sz w:val="18"/>
              </w:rPr>
              <w:t>Used as 5-char AID code</w:t>
            </w:r>
          </w:p>
        </w:tc>
        <w:tc>
          <w:tcPr>
            <w:tcW w:type="dxa" w:w="2351"/>
          </w:tcPr>
          <w:p>
            <w:pPr>
              <w:spacing w:before="40" w:after="40"/>
            </w:pPr>
            <w:r/>
            <w:r>
              <w:rPr>
                <w:rFonts w:ascii="Calibri" w:hAnsi="Calibri"/>
                <w:b w:val="0"/>
                <w:i w:val="0"/>
                <w:sz w:val="18"/>
              </w:rPr>
              <w:t>Yes</w:t>
            </w:r>
          </w:p>
        </w:tc>
      </w:tr>
      <w:tr>
        <w:tc>
          <w:tcPr>
            <w:tcW w:type="dxa" w:w="2351"/>
            <w:shd w:val="clear" w:color="auto" w:fill="D6E4F0"/>
          </w:tcPr>
          <w:p>
            <w:pPr>
              <w:spacing w:before="40" w:after="40"/>
            </w:pPr>
            <w:r/>
            <w:r>
              <w:rPr>
                <w:rFonts w:ascii="Courier New" w:hAnsi="Courier New"/>
                <w:b w:val="0"/>
                <w:i w:val="0"/>
                <w:color w:val="C00000"/>
                <w:sz w:val="18"/>
              </w:rPr>
              <w:t>CC-ACCT-ID</w:t>
            </w:r>
          </w:p>
        </w:tc>
        <w:tc>
          <w:tcPr>
            <w:tcW w:type="dxa" w:w="2351"/>
            <w:shd w:val="clear" w:color="auto" w:fill="D6E4F0"/>
          </w:tcPr>
          <w:p>
            <w:pPr>
              <w:spacing w:before="40" w:after="40"/>
            </w:pPr>
            <w:r/>
            <w:r>
              <w:rPr>
                <w:rFonts w:ascii="Courier New" w:hAnsi="Courier New"/>
                <w:b w:val="0"/>
                <w:i w:val="0"/>
                <w:color w:val="C00000"/>
                <w:sz w:val="18"/>
              </w:rPr>
              <w:t>X(11)</w:t>
            </w:r>
          </w:p>
        </w:tc>
        <w:tc>
          <w:tcPr>
            <w:tcW w:type="dxa" w:w="2351"/>
            <w:shd w:val="clear" w:color="auto" w:fill="D6E4F0"/>
          </w:tcPr>
          <w:p>
            <w:pPr>
              <w:spacing w:before="40" w:after="40"/>
            </w:pPr>
            <w:r/>
            <w:r>
              <w:rPr>
                <w:rFonts w:ascii="Calibri" w:hAnsi="Calibri"/>
                <w:b w:val="0"/>
                <w:i w:val="0"/>
                <w:sz w:val="18"/>
              </w:rPr>
              <w:t>Used in 2210-EDIT-ACCOUNT comparison</w:t>
            </w:r>
          </w:p>
        </w:tc>
        <w:tc>
          <w:tcPr>
            <w:tcW w:type="dxa" w:w="2351"/>
            <w:shd w:val="clear" w:color="auto" w:fill="D6E4F0"/>
          </w:tcPr>
          <w:p>
            <w:pPr>
              <w:spacing w:before="40" w:after="40"/>
            </w:pPr>
            <w:r/>
            <w:r>
              <w:rPr>
                <w:rFonts w:ascii="Calibri" w:hAnsi="Calibri"/>
                <w:b w:val="0"/>
                <w:i w:val="0"/>
                <w:sz w:val="18"/>
              </w:rPr>
              <w:t>Yes</w:t>
            </w:r>
          </w:p>
        </w:tc>
      </w:tr>
      <w:tr>
        <w:tc>
          <w:tcPr>
            <w:tcW w:type="dxa" w:w="2351"/>
          </w:tcPr>
          <w:p>
            <w:pPr>
              <w:spacing w:before="40" w:after="40"/>
            </w:pPr>
            <w:r/>
            <w:r>
              <w:rPr>
                <w:rFonts w:ascii="Courier New" w:hAnsi="Courier New"/>
                <w:b w:val="0"/>
                <w:i w:val="0"/>
                <w:color w:val="C00000"/>
                <w:sz w:val="18"/>
              </w:rPr>
              <w:t>CC-CARD-NUM</w:t>
            </w:r>
          </w:p>
        </w:tc>
        <w:tc>
          <w:tcPr>
            <w:tcW w:type="dxa" w:w="2351"/>
          </w:tcPr>
          <w:p>
            <w:pPr>
              <w:spacing w:before="40" w:after="40"/>
            </w:pPr>
            <w:r/>
            <w:r>
              <w:rPr>
                <w:rFonts w:ascii="Courier New" w:hAnsi="Courier New"/>
                <w:b w:val="0"/>
                <w:i w:val="0"/>
                <w:color w:val="C00000"/>
                <w:sz w:val="18"/>
              </w:rPr>
              <w:t>X(16)</w:t>
            </w:r>
          </w:p>
        </w:tc>
        <w:tc>
          <w:tcPr>
            <w:tcW w:type="dxa" w:w="2351"/>
          </w:tcPr>
          <w:p>
            <w:pPr>
              <w:spacing w:before="40" w:after="40"/>
            </w:pPr>
            <w:r/>
            <w:r>
              <w:rPr>
                <w:rFonts w:ascii="Calibri" w:hAnsi="Calibri"/>
                <w:b w:val="0"/>
                <w:i w:val="0"/>
                <w:sz w:val="18"/>
              </w:rPr>
              <w:t>Used in 2220-EDIT-CARD</w:t>
            </w:r>
          </w:p>
        </w:tc>
        <w:tc>
          <w:tcPr>
            <w:tcW w:type="dxa" w:w="2351"/>
          </w:tcPr>
          <w:p>
            <w:pPr>
              <w:spacing w:before="40" w:after="40"/>
            </w:pPr>
            <w:r/>
            <w:r>
              <w:rPr>
                <w:rFonts w:ascii="Calibri" w:hAnsi="Calibri"/>
                <w:b w:val="0"/>
                <w:i w:val="0"/>
                <w:sz w:val="18"/>
              </w:rPr>
              <w:t>Yes</w:t>
            </w:r>
          </w:p>
        </w:tc>
      </w:tr>
      <w:tr>
        <w:tc>
          <w:tcPr>
            <w:tcW w:type="dxa" w:w="2351"/>
            <w:shd w:val="clear" w:color="auto" w:fill="D6E4F0"/>
          </w:tcPr>
          <w:p>
            <w:pPr>
              <w:spacing w:before="40" w:after="40"/>
            </w:pPr>
            <w:r/>
            <w:r>
              <w:rPr>
                <w:rFonts w:ascii="Courier New" w:hAnsi="Courier New"/>
                <w:b w:val="0"/>
                <w:i w:val="0"/>
                <w:color w:val="C00000"/>
                <w:sz w:val="18"/>
              </w:rPr>
              <w:t>CC-CARD-NUM-N</w:t>
            </w:r>
          </w:p>
        </w:tc>
        <w:tc>
          <w:tcPr>
            <w:tcW w:type="dxa" w:w="2351"/>
            <w:shd w:val="clear" w:color="auto" w:fill="D6E4F0"/>
          </w:tcPr>
          <w:p>
            <w:pPr>
              <w:spacing w:before="40" w:after="40"/>
            </w:pPr>
            <w:r/>
            <w:r>
              <w:rPr>
                <w:rFonts w:ascii="Calibri" w:hAnsi="Calibri"/>
                <w:b w:val="0"/>
                <w:i w:val="0"/>
                <w:sz w:val="18"/>
              </w:rPr>
              <w:t xml:space="preserve">REDEFINES </w:t>
            </w:r>
            <w:r>
              <w:rPr>
                <w:rFonts w:ascii="Courier New" w:hAnsi="Courier New"/>
                <w:b w:val="0"/>
                <w:i w:val="0"/>
                <w:color w:val="C00000"/>
                <w:sz w:val="18"/>
              </w:rPr>
              <w:t>9(16)</w:t>
            </w:r>
          </w:p>
        </w:tc>
        <w:tc>
          <w:tcPr>
            <w:tcW w:type="dxa" w:w="2351"/>
            <w:shd w:val="clear" w:color="auto" w:fill="D6E4F0"/>
          </w:tcPr>
          <w:p>
            <w:pPr>
              <w:spacing w:before="40" w:after="40"/>
            </w:pPr>
            <w:r/>
            <w:r>
              <w:rPr>
                <w:rFonts w:ascii="Calibri" w:hAnsi="Calibri"/>
                <w:b w:val="0"/>
                <w:i w:val="0"/>
                <w:sz w:val="18"/>
              </w:rPr>
              <w:t>Used in filter at line 1397</w:t>
            </w:r>
          </w:p>
        </w:tc>
        <w:tc>
          <w:tcPr>
            <w:tcW w:type="dxa" w:w="2351"/>
            <w:shd w:val="clear" w:color="auto" w:fill="D6E4F0"/>
          </w:tcPr>
          <w:p>
            <w:pPr>
              <w:spacing w:before="40" w:after="40"/>
            </w:pPr>
            <w:r/>
            <w:r>
              <w:rPr>
                <w:rFonts w:ascii="Calibri" w:hAnsi="Calibri"/>
                <w:b w:val="0"/>
                <w:i w:val="0"/>
                <w:sz w:val="18"/>
              </w:rPr>
              <w:t>Yes</w:t>
            </w:r>
          </w:p>
        </w:tc>
      </w:tr>
      <w:tr>
        <w:tc>
          <w:tcPr>
            <w:tcW w:type="dxa" w:w="2351"/>
          </w:tcPr>
          <w:p>
            <w:pPr>
              <w:spacing w:before="40" w:after="40"/>
            </w:pPr>
            <w:r/>
            <w:r>
              <w:rPr>
                <w:rFonts w:ascii="Courier New" w:hAnsi="Courier New"/>
                <w:b w:val="0"/>
                <w:i w:val="0"/>
                <w:color w:val="C00000"/>
                <w:sz w:val="18"/>
              </w:rPr>
              <w:t>CCARD-NEXT-PROG</w:t>
            </w:r>
          </w:p>
        </w:tc>
        <w:tc>
          <w:tcPr>
            <w:tcW w:type="dxa" w:w="2351"/>
          </w:tcPr>
          <w:p>
            <w:pPr>
              <w:spacing w:before="40" w:after="40"/>
            </w:pPr>
            <w:r/>
            <w:r>
              <w:rPr>
                <w:rFonts w:ascii="Courier New" w:hAnsi="Courier New"/>
                <w:b w:val="0"/>
                <w:i w:val="0"/>
                <w:color w:val="C00000"/>
                <w:sz w:val="18"/>
              </w:rPr>
              <w:t>X(8)</w:t>
            </w:r>
          </w:p>
        </w:tc>
        <w:tc>
          <w:tcPr>
            <w:tcW w:type="dxa" w:w="2351"/>
          </w:tcPr>
          <w:p>
            <w:pPr>
              <w:spacing w:before="40" w:after="40"/>
            </w:pPr>
            <w:r/>
            <w:r>
              <w:rPr>
                <w:rFonts w:ascii="Calibri" w:hAnsi="Calibri"/>
                <w:b w:val="0"/>
                <w:i w:val="0"/>
                <w:sz w:val="18"/>
              </w:rPr>
              <w:t>Used to set XCTL target</w:t>
            </w:r>
          </w:p>
        </w:tc>
        <w:tc>
          <w:tcPr>
            <w:tcW w:type="dxa" w:w="2351"/>
          </w:tcPr>
          <w:p>
            <w:pPr>
              <w:spacing w:before="40" w:after="40"/>
            </w:pPr>
            <w:r/>
            <w:r>
              <w:rPr>
                <w:rFonts w:ascii="Calibri" w:hAnsi="Calibri"/>
                <w:b w:val="0"/>
                <w:i w:val="0"/>
                <w:sz w:val="18"/>
              </w:rPr>
              <w:t>Yes</w:t>
            </w:r>
          </w:p>
        </w:tc>
      </w:tr>
    </w:tbl>
    <w:p/>
    <w:p>
      <w:pPr>
        <w:spacing w:before="40" w:after="80"/>
      </w:pPr>
      <w:r>
        <w:rPr>
          <w:rFonts w:ascii="Calibri" w:hAnsi="Calibri"/>
          <w:b w:val="0"/>
          <w:i w:val="0"/>
          <w:sz w:val="20"/>
        </w:rPr>
        <w:t xml:space="preserve">COCOM01Y fields verified: </w:t>
      </w:r>
      <w:r>
        <w:rPr>
          <w:rFonts w:ascii="Courier New" w:hAnsi="Courier New"/>
          <w:b w:val="0"/>
          <w:i w:val="0"/>
          <w:color w:val="C00000"/>
          <w:sz w:val="18"/>
        </w:rPr>
        <w:t>CDEMO-FROM-PROGRAM</w:t>
      </w:r>
      <w:r>
        <w:rPr>
          <w:rFonts w:ascii="Calibri" w:hAnsi="Calibri"/>
          <w:b w:val="0"/>
          <w:i w:val="0"/>
          <w:sz w:val="20"/>
        </w:rPr>
        <w:t xml:space="preserve"> (X(8)), </w:t>
      </w:r>
      <w:r>
        <w:rPr>
          <w:rFonts w:ascii="Courier New" w:hAnsi="Courier New"/>
          <w:b w:val="0"/>
          <w:i w:val="0"/>
          <w:color w:val="C00000"/>
          <w:sz w:val="18"/>
        </w:rPr>
        <w:t>CDEMO-PGM-CONTEXT</w:t>
      </w:r>
      <w:r>
        <w:rPr>
          <w:rFonts w:ascii="Calibri" w:hAnsi="Calibri"/>
          <w:b w:val="0"/>
          <w:i w:val="0"/>
          <w:sz w:val="20"/>
        </w:rPr>
        <w:t xml:space="preserve"> with 88-levels </w:t>
      </w:r>
      <w:r>
        <w:rPr>
          <w:rFonts w:ascii="Courier New" w:hAnsi="Courier New"/>
          <w:b w:val="0"/>
          <w:i w:val="0"/>
          <w:color w:val="C00000"/>
          <w:sz w:val="18"/>
        </w:rPr>
        <w:t>CDEMO-PGM-ENTER</w:t>
      </w:r>
      <w:r>
        <w:rPr>
          <w:rFonts w:ascii="Calibri" w:hAnsi="Calibri"/>
          <w:b w:val="0"/>
          <w:i w:val="0"/>
          <w:sz w:val="20"/>
        </w:rPr>
        <w:t xml:space="preserve">=0 and </w:t>
      </w:r>
      <w:r>
        <w:rPr>
          <w:rFonts w:ascii="Courier New" w:hAnsi="Courier New"/>
          <w:b w:val="0"/>
          <w:i w:val="0"/>
          <w:color w:val="C00000"/>
          <w:sz w:val="18"/>
        </w:rPr>
        <w:t>CDEMO-PGM-REENTER</w:t>
      </w:r>
      <w:r>
        <w:rPr>
          <w:rFonts w:ascii="Calibri" w:hAnsi="Calibri"/>
          <w:b w:val="0"/>
          <w:i w:val="0"/>
          <w:sz w:val="20"/>
        </w:rPr>
        <w:t xml:space="preserve">=1 — used at lines 315–343. CVACT02Y </w:t>
      </w:r>
      <w:r>
        <w:rPr>
          <w:rFonts w:ascii="Courier New" w:hAnsi="Courier New"/>
          <w:b w:val="0"/>
          <w:i w:val="0"/>
          <w:color w:val="C00000"/>
          <w:sz w:val="18"/>
        </w:rPr>
        <w:t>CARD-ACTIVE-STATUS</w:t>
      </w:r>
      <w:r>
        <w:rPr>
          <w:rFonts w:ascii="Calibri" w:hAnsi="Calibri"/>
          <w:b w:val="0"/>
          <w:i w:val="0"/>
          <w:sz w:val="20"/>
        </w:rPr>
        <w:t xml:space="preserve"> (X(1)) used at line 1169–1171 to populate </w:t>
      </w:r>
      <w:r>
        <w:rPr>
          <w:rFonts w:ascii="Courier New" w:hAnsi="Courier New"/>
          <w:b w:val="0"/>
          <w:i w:val="0"/>
          <w:color w:val="C00000"/>
          <w:sz w:val="18"/>
        </w:rPr>
        <w:t>WS-ROW-CARD-STATUS</w:t>
      </w:r>
      <w:r>
        <w:rPr>
          <w:rFonts w:ascii="Calibri" w:hAnsi="Calibri"/>
          <w:b w:val="0"/>
          <w:i w:val="0"/>
          <w:sz w:val="20"/>
        </w:rPr>
        <w:t xml:space="preserve">. </w:t>
      </w:r>
      <w:r>
        <w:rPr>
          <w:rFonts w:ascii="Courier New" w:hAnsi="Courier New"/>
          <w:b w:val="0"/>
          <w:i w:val="0"/>
          <w:color w:val="C00000"/>
          <w:sz w:val="18"/>
        </w:rPr>
        <w:t>CARD-EMBOSSED-NAME</w:t>
      </w:r>
      <w:r>
        <w:rPr>
          <w:rFonts w:ascii="Calibri" w:hAnsi="Calibri"/>
          <w:b w:val="0"/>
          <w:i w:val="0"/>
          <w:sz w:val="20"/>
        </w:rPr>
        <w:t xml:space="preserve"> described as "never displayed on list screen" — confirmed: lines 1165–1171 only move CARD-NUM, CARD-ACCT-ID, and CARD-ACTIVE-STATUS to screen rows; embossed name is not moved.</w:t>
      </w:r>
    </w:p>
    <w:p>
      <w:pPr>
        <w:spacing w:before="40" w:after="80"/>
      </w:pPr>
      <w:r>
        <w:rPr>
          <w:rFonts w:ascii="Calibri" w:hAnsi="Calibri"/>
          <w:b w:val="0"/>
          <w:i w:val="0"/>
          <w:sz w:val="20"/>
        </w:rPr>
        <w:t xml:space="preserve">The Phase 1 FAIL on </w:t>
      </w:r>
      <w:r>
        <w:rPr>
          <w:rFonts w:ascii="Courier New" w:hAnsi="Courier New"/>
          <w:b w:val="0"/>
          <w:i w:val="0"/>
          <w:color w:val="C00000"/>
          <w:sz w:val="18"/>
        </w:rPr>
        <w:t>copybook_coverage</w:t>
      </w:r>
      <w:r>
        <w:rPr>
          <w:rFonts w:ascii="Calibri" w:hAnsi="Calibri"/>
          <w:b w:val="0"/>
          <w:i w:val="0"/>
          <w:sz w:val="20"/>
        </w:rPr>
        <w:t xml:space="preserve"> for </w:t>
      </w:r>
      <w:r>
        <w:rPr>
          <w:rFonts w:ascii="Courier New" w:hAnsi="Courier New"/>
          <w:b w:val="0"/>
          <w:i w:val="0"/>
          <w:color w:val="C00000"/>
          <w:sz w:val="18"/>
        </w:rPr>
        <w:t>CSMSG02Y</w:t>
      </w:r>
      <w:r>
        <w:rPr>
          <w:rFonts w:ascii="Calibri" w:hAnsi="Calibri"/>
          <w:b w:val="0"/>
          <w:i w:val="0"/>
          <w:sz w:val="20"/>
        </w:rPr>
        <w:t xml:space="preserve"> (currently commented out at line 283: </w:t>
      </w:r>
      <w:r>
        <w:rPr>
          <w:rFonts w:ascii="Courier New" w:hAnsi="Courier New"/>
          <w:b w:val="0"/>
          <w:i w:val="0"/>
          <w:color w:val="C00000"/>
          <w:sz w:val="18"/>
        </w:rPr>
        <w:t>*COPY CSMSG02Y.</w:t>
      </w:r>
      <w:r>
        <w:rPr>
          <w:rFonts w:ascii="Calibri" w:hAnsi="Calibri"/>
          <w:b w:val="0"/>
          <w:i w:val="0"/>
          <w:sz w:val="20"/>
        </w:rPr>
        <w:t>) — the COPY statement is commented out in source, so the copybook is not actually included. The doc does not reference CSMSG02Y in Appendix B, which is correct behavior given the comment-out.</w:t>
      </w:r>
    </w:p>
    <w:p>
      <w:pPr>
        <w:spacing w:before="240" w:after="80"/>
      </w:pPr>
      <w:r>
        <w:rPr>
          <w:rFonts w:ascii="Calibri" w:hAnsi="Calibri"/>
          <w:b/>
          <w:color w:val="2E74B5"/>
          <w:sz w:val="22"/>
        </w:rPr>
        <w:t>S5 — External Calls</w:t>
      </w:r>
    </w:p>
    <w:p>
      <w:pPr>
        <w:spacing w:before="40" w:after="80"/>
      </w:pPr>
      <w:r>
        <w:rPr>
          <w:rFonts w:ascii="Calibri" w:hAnsi="Calibri"/>
          <w:b w:val="0"/>
          <w:i w:val="0"/>
          <w:sz w:val="20"/>
        </w:rPr>
        <w:t>All three XCTL transfers verified: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COCRDSLC</w:t>
      </w:r>
      <w:r>
        <w:rPr>
          <w:rFonts w:ascii="Calibri" w:hAnsi="Calibri"/>
          <w:b w:val="0"/>
          <w:i w:val="0"/>
          <w:sz w:val="20"/>
        </w:rPr>
        <w:t xml:space="preserve"> (line 538–541): triggered by </w:t>
      </w:r>
      <w:r>
        <w:rPr>
          <w:rFonts w:ascii="Courier New" w:hAnsi="Courier New"/>
          <w:b w:val="0"/>
          <w:i w:val="0"/>
          <w:color w:val="C00000"/>
          <w:sz w:val="18"/>
        </w:rPr>
        <w:t>CCARD-AID-ENTER AND VIEW-REQUESTED-ON(I-SELECTED) AND CDEMO-FROM-PROGRAM = LIT-THISPGM</w:t>
      </w:r>
      <w:r>
        <w:rPr>
          <w:rFonts w:ascii="Calibri" w:hAnsi="Calibri"/>
          <w:b w:val="0"/>
          <w:i w:val="0"/>
          <w:sz w:val="20"/>
        </w:rPr>
        <w:t xml:space="preserve">. Commarea fields </w:t>
      </w:r>
      <w:r>
        <w:rPr>
          <w:rFonts w:ascii="Courier New" w:hAnsi="Courier New"/>
          <w:b w:val="0"/>
          <w:i w:val="0"/>
          <w:color w:val="C00000"/>
          <w:sz w:val="18"/>
        </w:rPr>
        <w:t>CDEMO-ACCT-ID</w:t>
      </w:r>
      <w:r>
        <w:rPr>
          <w:rFonts w:ascii="Calibri" w:hAnsi="Calibri"/>
          <w:b w:val="0"/>
          <w:i w:val="0"/>
          <w:sz w:val="20"/>
        </w:rPr>
        <w:t xml:space="preserve"> (from </w:t>
      </w:r>
      <w:r>
        <w:rPr>
          <w:rFonts w:ascii="Courier New" w:hAnsi="Courier New"/>
          <w:b w:val="0"/>
          <w:i w:val="0"/>
          <w:color w:val="C00000"/>
          <w:sz w:val="18"/>
        </w:rPr>
        <w:t>WS-ROW-ACCTNO(I-SELECTED)</w:t>
      </w:r>
      <w:r>
        <w:rPr>
          <w:rFonts w:ascii="Calibri" w:hAnsi="Calibri"/>
          <w:b w:val="0"/>
          <w:i w:val="0"/>
          <w:sz w:val="20"/>
        </w:rPr>
        <w:t xml:space="preserve"> at line 531) and </w:t>
      </w:r>
      <w:r>
        <w:rPr>
          <w:rFonts w:ascii="Courier New" w:hAnsi="Courier New"/>
          <w:b w:val="0"/>
          <w:i w:val="0"/>
          <w:color w:val="C00000"/>
          <w:sz w:val="18"/>
        </w:rPr>
        <w:t>CDEMO-CARD-NUM</w:t>
      </w:r>
      <w:r>
        <w:rPr>
          <w:rFonts w:ascii="Calibri" w:hAnsi="Calibri"/>
          <w:b w:val="0"/>
          <w:i w:val="0"/>
          <w:sz w:val="20"/>
        </w:rPr>
        <w:t xml:space="preserve"> (from </w:t>
      </w:r>
      <w:r>
        <w:rPr>
          <w:rFonts w:ascii="Courier New" w:hAnsi="Courier New"/>
          <w:b w:val="0"/>
          <w:i w:val="0"/>
          <w:color w:val="C00000"/>
          <w:sz w:val="18"/>
        </w:rPr>
        <w:t>WS-ROW-CARD-NUM(I-SELECTED)</w:t>
      </w:r>
      <w:r>
        <w:rPr>
          <w:rFonts w:ascii="Calibri" w:hAnsi="Calibri"/>
          <w:b w:val="0"/>
          <w:i w:val="0"/>
          <w:sz w:val="20"/>
        </w:rPr>
        <w:t xml:space="preserve"> at line 533) — doc states these correctly.</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COCRDUPC</w:t>
      </w:r>
      <w:r>
        <w:rPr>
          <w:rFonts w:ascii="Calibri" w:hAnsi="Calibri"/>
          <w:b w:val="0"/>
          <w:i w:val="0"/>
          <w:sz w:val="20"/>
        </w:rPr>
        <w:t xml:space="preserve"> (lines 566–569): same pattern with </w:t>
      </w:r>
      <w:r>
        <w:rPr>
          <w:rFonts w:ascii="Courier New" w:hAnsi="Courier New"/>
          <w:b w:val="0"/>
          <w:i w:val="0"/>
          <w:color w:val="C00000"/>
          <w:sz w:val="18"/>
        </w:rPr>
        <w:t>UPDATE-REQUESTED-ON</w:t>
      </w:r>
      <w:r>
        <w:rPr>
          <w:rFonts w:ascii="Calibri" w:hAnsi="Calibri"/>
          <w:b w:val="0"/>
          <w:i w:val="0"/>
          <w:sz w:val="20"/>
        </w:rPr>
        <w:t xml:space="preserve"> — confirmed.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COMEN01C</w:t>
      </w:r>
      <w:r>
        <w:rPr>
          <w:rFonts w:ascii="Calibri" w:hAnsi="Calibri"/>
          <w:b w:val="0"/>
          <w:i w:val="0"/>
          <w:sz w:val="20"/>
        </w:rPr>
        <w:t xml:space="preserve"> (lines 402–405): triggered by </w:t>
      </w:r>
      <w:r>
        <w:rPr>
          <w:rFonts w:ascii="Courier New" w:hAnsi="Courier New"/>
          <w:b w:val="0"/>
          <w:i w:val="0"/>
          <w:color w:val="C00000"/>
          <w:sz w:val="18"/>
        </w:rPr>
        <w:t>CCARD-AID-PFK03 AND CDEMO-FROM-PROGRAM = LIT-THISPGM</w:t>
      </w:r>
      <w:r>
        <w:rPr>
          <w:rFonts w:ascii="Calibri" w:hAnsi="Calibri"/>
          <w:b w:val="0"/>
          <w:i w:val="0"/>
          <w:sz w:val="20"/>
        </w:rPr>
        <w:t xml:space="preserve"> — confirmed. Passes only </w:t>
      </w:r>
      <w:r>
        <w:rPr>
          <w:rFonts w:ascii="Courier New" w:hAnsi="Courier New"/>
          <w:b w:val="0"/>
          <w:i w:val="0"/>
          <w:color w:val="C00000"/>
          <w:sz w:val="18"/>
        </w:rPr>
        <w:t>CARDDEMO-COMMAREA</w:t>
      </w:r>
      <w:r>
        <w:rPr>
          <w:rFonts w:ascii="Calibri" w:hAnsi="Calibri"/>
          <w:b w:val="0"/>
          <w:i w:val="0"/>
          <w:sz w:val="20"/>
        </w:rPr>
        <w:t xml:space="preserve"> (not 2000-byte area) — confirmed at line 404.</w:t>
      </w:r>
    </w:p>
    <w:p>
      <w:pPr>
        <w:spacing w:before="240" w:after="80"/>
      </w:pPr>
      <w:r>
        <w:rPr>
          <w:rFonts w:ascii="Calibri" w:hAnsi="Calibri"/>
          <w:b/>
          <w:color w:val="2E74B5"/>
          <w:sz w:val="22"/>
        </w:rPr>
        <w:t>S6 — Completeness</w:t>
      </w:r>
    </w:p>
    <w:p>
      <w:pPr>
        <w:spacing w:before="40" w:after="80"/>
      </w:pPr>
      <w:r>
        <w:rPr>
          <w:rFonts w:ascii="Calibri" w:hAnsi="Calibri"/>
          <w:b w:val="0"/>
          <w:i w:val="0"/>
          <w:sz w:val="20"/>
        </w:rPr>
        <w:t>CSMSG02Y COPY at line 283 is commented out (</w:t>
      </w:r>
      <w:r>
        <w:rPr>
          <w:rFonts w:ascii="Courier New" w:hAnsi="Courier New"/>
          <w:b w:val="0"/>
          <w:i w:val="0"/>
          <w:color w:val="C00000"/>
          <w:sz w:val="18"/>
        </w:rPr>
        <w:t>*COPY CSMSG02Y.</w:t>
      </w:r>
      <w:r>
        <w:rPr>
          <w:rFonts w:ascii="Calibri" w:hAnsi="Calibri"/>
          <w:b w:val="0"/>
          <w:i w:val="0"/>
          <w:sz w:val="20"/>
        </w:rPr>
        <w:t>), so not truly missing from Appendix B. The Phase 1 FAIL is a false positive from the mechanical checker treating the comment line as an active COPY.</w:t>
      </w:r>
    </w:p>
    <w:p>
      <w:pPr>
        <w:spacing w:before="40" w:after="80"/>
      </w:pPr>
      <w:r>
        <w:rPr>
          <w:rFonts w:ascii="Calibri" w:hAnsi="Calibri"/>
          <w:b w:val="0"/>
          <w:i w:val="0"/>
          <w:sz w:val="20"/>
        </w:rPr>
        <w:t xml:space="preserve">Minor omission: </w:t>
      </w:r>
      <w:r>
        <w:rPr>
          <w:rFonts w:ascii="Courier New" w:hAnsi="Courier New"/>
          <w:b w:val="0"/>
          <w:i w:val="0"/>
          <w:color w:val="C00000"/>
          <w:sz w:val="18"/>
        </w:rPr>
        <w:t>1250-SETUP-ARRAY-ATTRIBS</w:t>
      </w:r>
      <w:r>
        <w:rPr>
          <w:rFonts w:ascii="Calibri" w:hAnsi="Calibri"/>
          <w:b w:val="0"/>
          <w:i w:val="0"/>
          <w:sz w:val="20"/>
        </w:rPr>
        <w:t xml:space="preserve"> has an asymmetry — row 1 uses </w:t>
      </w:r>
      <w:r>
        <w:rPr>
          <w:rFonts w:ascii="Courier New" w:hAnsi="Courier New"/>
          <w:b w:val="0"/>
          <w:i w:val="0"/>
          <w:color w:val="C00000"/>
          <w:sz w:val="18"/>
        </w:rPr>
        <w:t>DFHBMPRF</w:t>
      </w:r>
      <w:r>
        <w:rPr>
          <w:rFonts w:ascii="Calibri" w:hAnsi="Calibri"/>
          <w:b w:val="0"/>
          <w:i w:val="0"/>
          <w:sz w:val="20"/>
        </w:rPr>
        <w:t xml:space="preserve"> (protected, line 753) while rows 2–7 use </w:t>
      </w:r>
      <w:r>
        <w:rPr>
          <w:rFonts w:ascii="Courier New" w:hAnsi="Courier New"/>
          <w:b w:val="0"/>
          <w:i w:val="0"/>
          <w:color w:val="C00000"/>
          <w:sz w:val="18"/>
        </w:rPr>
        <w:t>DFHBMPRO</w:t>
      </w:r>
      <w:r>
        <w:rPr>
          <w:rFonts w:ascii="Calibri" w:hAnsi="Calibri"/>
          <w:b w:val="0"/>
          <w:i w:val="0"/>
          <w:sz w:val="20"/>
        </w:rPr>
        <w:t xml:space="preserve"> (also protected, lines 766, 777, etc.). The doc describes this section generically as "empty/protected rows use </w:t>
      </w:r>
      <w:r>
        <w:rPr>
          <w:rFonts w:ascii="Courier New" w:hAnsi="Courier New"/>
          <w:b w:val="0"/>
          <w:i w:val="0"/>
          <w:color w:val="C00000"/>
          <w:sz w:val="18"/>
        </w:rPr>
        <w:t>DFHBMPRF</w:t>
      </w:r>
      <w:r>
        <w:rPr>
          <w:rFonts w:ascii="Calibri" w:hAnsi="Calibri"/>
          <w:b w:val="0"/>
          <w:i w:val="0"/>
          <w:sz w:val="20"/>
        </w:rPr>
        <w:t>/</w:t>
      </w:r>
      <w:r>
        <w:rPr>
          <w:rFonts w:ascii="Courier New" w:hAnsi="Courier New"/>
          <w:b w:val="0"/>
          <w:i w:val="0"/>
          <w:color w:val="C00000"/>
          <w:sz w:val="18"/>
        </w:rPr>
        <w:t>DFHBMPRO</w:t>
      </w:r>
      <w:r>
        <w:rPr>
          <w:rFonts w:ascii="Calibri" w:hAnsi="Calibri"/>
          <w:b w:val="0"/>
          <w:i w:val="0"/>
          <w:sz w:val="20"/>
        </w:rPr>
        <w:t xml:space="preserve">" which is accurate enough. The functional difference between </w:t>
      </w:r>
      <w:r>
        <w:rPr>
          <w:rFonts w:ascii="Courier New" w:hAnsi="Courier New"/>
          <w:b w:val="0"/>
          <w:i w:val="0"/>
          <w:color w:val="C00000"/>
          <w:sz w:val="18"/>
        </w:rPr>
        <w:t>DFHBMPRF</w:t>
      </w:r>
      <w:r>
        <w:rPr>
          <w:rFonts w:ascii="Calibri" w:hAnsi="Calibri"/>
          <w:b w:val="0"/>
          <w:i w:val="0"/>
          <w:sz w:val="20"/>
        </w:rPr>
        <w:t xml:space="preserve"> and </w:t>
      </w:r>
      <w:r>
        <w:rPr>
          <w:rFonts w:ascii="Courier New" w:hAnsi="Courier New"/>
          <w:b w:val="0"/>
          <w:i w:val="0"/>
          <w:color w:val="C00000"/>
          <w:sz w:val="18"/>
        </w:rPr>
        <w:t>DFHBMPRO</w:t>
      </w:r>
      <w:r>
        <w:rPr>
          <w:rFonts w:ascii="Calibri" w:hAnsi="Calibri"/>
          <w:b w:val="0"/>
          <w:i w:val="0"/>
          <w:sz w:val="20"/>
        </w:rPr>
        <w:t xml:space="preserve"> (both protect, minor display difference) is not significant for migration.</w:t>
      </w:r>
    </w:p>
    <w:p>
      <w:pPr>
        <w:spacing w:before="40" w:after="80"/>
      </w:pPr>
      <w:r>
        <w:rPr>
          <w:rFonts w:ascii="Calibri" w:hAnsi="Calibri"/>
          <w:b w:val="0"/>
          <w:i w:val="0"/>
          <w:sz w:val="20"/>
        </w:rPr>
        <w:t xml:space="preserve">The </w:t>
      </w:r>
      <w:r>
        <w:rPr>
          <w:rFonts w:ascii="Courier New" w:hAnsi="Courier New"/>
          <w:b w:val="0"/>
          <w:i w:val="0"/>
          <w:color w:val="C00000"/>
          <w:sz w:val="18"/>
        </w:rPr>
        <w:t>SEND-PLAIN-TEXT</w:t>
      </w:r>
      <w:r>
        <w:rPr>
          <w:rFonts w:ascii="Calibri" w:hAnsi="Calibri"/>
          <w:b w:val="0"/>
          <w:i w:val="0"/>
          <w:sz w:val="20"/>
        </w:rPr>
        <w:t xml:space="preserve"> and </w:t>
      </w:r>
      <w:r>
        <w:rPr>
          <w:rFonts w:ascii="Courier New" w:hAnsi="Courier New"/>
          <w:b w:val="0"/>
          <w:i w:val="0"/>
          <w:color w:val="C00000"/>
          <w:sz w:val="18"/>
        </w:rPr>
        <w:t>SEND-LONG-TEXT</w:t>
      </w:r>
      <w:r>
        <w:rPr>
          <w:rFonts w:ascii="Calibri" w:hAnsi="Calibri"/>
          <w:b w:val="0"/>
          <w:i w:val="0"/>
          <w:sz w:val="20"/>
        </w:rPr>
        <w:t xml:space="preserve"> debug paragraphs are mentioned at section 3.4 — confirmed dead code, no reachable call path.</w:t>
      </w:r>
    </w:p>
    <w:p>
      <w:pPr>
        <w:spacing w:before="240" w:after="80"/>
      </w:pPr>
      <w:r>
        <w:rPr>
          <w:rFonts w:ascii="Calibri" w:hAnsi="Calibri"/>
          <w:b/>
          <w:color w:val="2E74B5"/>
          <w:sz w:val="24"/>
        </w:rPr>
        <w:t>Overall Recommendation</w:t>
      </w:r>
    </w:p>
    <w:p>
      <w:pPr>
        <w:spacing w:before="40" w:after="80"/>
      </w:pPr>
      <w:r>
        <w:rPr>
          <w:rFonts w:ascii="Calibri" w:hAnsi="Calibri"/>
          <w:b w:val="0"/>
          <w:i w:val="0"/>
          <w:sz w:val="20"/>
        </w:rPr>
        <w:t>BIZ-COCRDLIC.md is safe to use as a migration reference. The complex pagination, filtering, and CICS browse mechanics are accurately described with correct line references. The one item requiring attention before migration is the absence of STARTBR error handling (noted above but not in migration notes); a Java developer should add explicit error handling for the initial keyed-browse setup. All XCTL routing, commarea structure, and screen-build logic is accurately documented.</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