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BIZ-COPAUS0C.md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1032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427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COPAUS0C.cbl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63 line reference(s) checked, all within bounds (max: 1032)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14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2/10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5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ABEND-CULPRIT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ABEND-MSG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ABEND-REASON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Paragraph order, EIBCALEN logic, key handling, IMS paging, and CICS RETURN all match the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six error paragraphs are documented with correct trigger conditions and accurate DISPLAY strings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notes are supported by the source; two latent issues not in the doc were identified.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Sampled fields from CIPAUSMY, CIPAUDTY, CVACT03Y, COCOM01Y all match PIC clauses and COMP-3 flags correctly.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Both COPAUS1C (XCTL) and COMEN01C (XCTL) are correctly documented with accurate commarea fields.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INITIALIZE-AUTH-DATA paragraph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POPULATE-HEADER-INFO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are not described in Section 2; minor omissions only.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document's description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(lines 178–257) matches the source exactly: EIBCALEN=0 path initializes commarea and sets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, EIBCALEN&gt;0 path copies commarea and branches on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. The EVALUATE EIBAID structure (DFHENTER, DFHPF3, DFHPF7, DFHPF8, OTHER) at lines 224–250 is faithfully described. The doc correctly notes that </w:t>
      </w:r>
      <w:r>
        <w:rPr>
          <w:rFonts w:ascii="Courier New" w:hAnsi="Courier New"/>
          <w:b w:val="0"/>
          <w:i w:val="0"/>
          <w:color w:val="C00000"/>
          <w:sz w:val="18"/>
        </w:rPr>
        <w:t>GATHER-DETAILS</w:t>
      </w:r>
      <w:r>
        <w:rPr>
          <w:rFonts w:ascii="Calibri" w:hAnsi="Calibri"/>
          <w:b w:val="0"/>
          <w:i w:val="0"/>
          <w:sz w:val="20"/>
        </w:rPr>
        <w:t xml:space="preserve"> resets </w:t>
      </w:r>
      <w:r>
        <w:rPr>
          <w:rFonts w:ascii="Courier New" w:hAnsi="Courier New"/>
          <w:b w:val="0"/>
          <w:i w:val="0"/>
          <w:color w:val="C00000"/>
          <w:sz w:val="18"/>
        </w:rPr>
        <w:t>CDEMO-CPVS-PAGE-NUM</w:t>
      </w:r>
      <w:r>
        <w:rPr>
          <w:rFonts w:ascii="Calibri" w:hAnsi="Calibri"/>
          <w:b w:val="0"/>
          <w:i w:val="0"/>
          <w:sz w:val="20"/>
        </w:rPr>
        <w:t xml:space="preserve"> to 0 (line 347) and calls </w:t>
      </w:r>
      <w:r>
        <w:rPr>
          <w:rFonts w:ascii="Courier New" w:hAnsi="Courier New"/>
          <w:b w:val="0"/>
          <w:i w:val="0"/>
          <w:color w:val="C00000"/>
          <w:sz w:val="18"/>
        </w:rPr>
        <w:t>GATHER-ACCOUNT-DETAILS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INITIALIZE-AUTH-DATA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PROCESS-PAGE-FORWARD</w:t>
      </w:r>
      <w:r>
        <w:rPr>
          <w:rFonts w:ascii="Calibri" w:hAnsi="Calibri"/>
          <w:b w:val="0"/>
          <w:i w:val="0"/>
          <w:sz w:val="20"/>
        </w:rPr>
        <w:t xml:space="preserve">. The PF7 logic description (line 362–385) correctly captures the decrement-then-reposition pattern. The PF8 description (line 388–412) is accurate. </w:t>
      </w:r>
      <w:r>
        <w:rPr>
          <w:rFonts w:ascii="Courier New" w:hAnsi="Courier New"/>
          <w:b w:val="0"/>
          <w:i w:val="0"/>
          <w:color w:val="C00000"/>
          <w:sz w:val="18"/>
        </w:rPr>
        <w:t>PROCESS-PAGE-FORWARD</w:t>
      </w:r>
      <w:r>
        <w:rPr>
          <w:rFonts w:ascii="Calibri" w:hAnsi="Calibri"/>
          <w:b w:val="0"/>
          <w:i w:val="0"/>
          <w:sz w:val="20"/>
        </w:rPr>
        <w:t xml:space="preserve"> loop (line 415–454) is accurately described including the WS-IDX=2 page-number increment and the extra READNEXT peek for next-page detection. </w:t>
      </w:r>
      <w:r>
        <w:rPr>
          <w:rFonts w:ascii="Courier New" w:hAnsi="Courier New"/>
          <w:b w:val="0"/>
          <w:i w:val="0"/>
          <w:color w:val="C00000"/>
          <w:sz w:val="18"/>
        </w:rPr>
        <w:t>SEND-PAULST-SCREEN</w:t>
      </w:r>
      <w:r>
        <w:rPr>
          <w:rFonts w:ascii="Calibri" w:hAnsi="Calibri"/>
          <w:b w:val="0"/>
          <w:i w:val="0"/>
          <w:sz w:val="20"/>
        </w:rPr>
        <w:t xml:space="preserve"> SYNCPOINT-before-send logic (line 684–688) is correctly documented.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Minor discrepancy: The doc describes </w:t>
      </w:r>
      <w:r>
        <w:rPr>
          <w:rFonts w:ascii="Courier New" w:hAnsi="Courier New"/>
          <w:b w:val="0"/>
          <w:i w:val="0"/>
          <w:color w:val="C00000"/>
          <w:sz w:val="18"/>
        </w:rPr>
        <w:t>GATHER-DETAILS</w:t>
      </w:r>
      <w:r>
        <w:rPr>
          <w:rFonts w:ascii="Calibri" w:hAnsi="Calibri"/>
          <w:b w:val="0"/>
          <w:i w:val="0"/>
          <w:sz w:val="20"/>
        </w:rPr>
        <w:t xml:space="preserve"> as calling </w:t>
      </w:r>
      <w:r>
        <w:rPr>
          <w:rFonts w:ascii="Courier New" w:hAnsi="Courier New"/>
          <w:b w:val="0"/>
          <w:i w:val="0"/>
          <w:color w:val="C00000"/>
          <w:sz w:val="18"/>
        </w:rPr>
        <w:t>GET-AUTH-SUMMARY</w:t>
      </w:r>
      <w:r>
        <w:rPr>
          <w:rFonts w:ascii="Calibri" w:hAnsi="Calibri"/>
          <w:b w:val="0"/>
          <w:i w:val="0"/>
          <w:sz w:val="20"/>
        </w:rPr>
        <w:t xml:space="preserve"> after </w:t>
      </w:r>
      <w:r>
        <w:rPr>
          <w:rFonts w:ascii="Courier New" w:hAnsi="Courier New"/>
          <w:b w:val="0"/>
          <w:i w:val="0"/>
          <w:color w:val="C00000"/>
          <w:sz w:val="18"/>
        </w:rPr>
        <w:t>GATHER-ACCOUNT-DETAILS</w:t>
      </w:r>
      <w:r>
        <w:rPr>
          <w:rFonts w:ascii="Calibri" w:hAnsi="Calibri"/>
          <w:b w:val="0"/>
          <w:i w:val="0"/>
          <w:sz w:val="20"/>
        </w:rPr>
        <w:t xml:space="preserve"> (Section 2.1, "</w:t>
      </w:r>
      <w:r>
        <w:rPr>
          <w:rFonts w:ascii="Courier New" w:hAnsi="Courier New"/>
          <w:b w:val="0"/>
          <w:i w:val="0"/>
          <w:color w:val="C00000"/>
          <w:sz w:val="18"/>
        </w:rPr>
        <w:t>GET-AUTH-SUMMARY</w:t>
      </w:r>
      <w:r>
        <w:rPr>
          <w:rFonts w:ascii="Calibri" w:hAnsi="Calibri"/>
          <w:b w:val="0"/>
          <w:i w:val="0"/>
          <w:sz w:val="20"/>
        </w:rPr>
        <w:t xml:space="preserve"> is then read by calling"). In source, </w:t>
      </w:r>
      <w:r>
        <w:rPr>
          <w:rFonts w:ascii="Courier New" w:hAnsi="Courier New"/>
          <w:b w:val="0"/>
          <w:i w:val="0"/>
          <w:color w:val="C00000"/>
          <w:sz w:val="18"/>
        </w:rPr>
        <w:t>GATHER-ACCOUNT-DETAILS</w:t>
      </w:r>
      <w:r>
        <w:rPr>
          <w:rFonts w:ascii="Calibri" w:hAnsi="Calibri"/>
          <w:b w:val="0"/>
          <w:i w:val="0"/>
          <w:sz w:val="20"/>
        </w:rPr>
        <w:t xml:space="preserve"> itself calls </w:t>
      </w:r>
      <w:r>
        <w:rPr>
          <w:rFonts w:ascii="Courier New" w:hAnsi="Courier New"/>
          <w:b w:val="0"/>
          <w:i w:val="0"/>
          <w:color w:val="C00000"/>
          <w:sz w:val="18"/>
        </w:rPr>
        <w:t>GET-AUTH-SUMMARY</w:t>
      </w:r>
      <w:r>
        <w:rPr>
          <w:rFonts w:ascii="Calibri" w:hAnsi="Calibri"/>
          <w:b w:val="0"/>
          <w:i w:val="0"/>
          <w:sz w:val="20"/>
        </w:rPr>
        <w:t xml:space="preserve"> internally (line 785), but </w:t>
      </w:r>
      <w:r>
        <w:rPr>
          <w:rFonts w:ascii="Courier New" w:hAnsi="Courier New"/>
          <w:b w:val="0"/>
          <w:i w:val="0"/>
          <w:color w:val="C00000"/>
          <w:sz w:val="18"/>
        </w:rPr>
        <w:t>GATHER-DETAILS</w:t>
      </w:r>
      <w:r>
        <w:rPr>
          <w:rFonts w:ascii="Calibri" w:hAnsi="Calibri"/>
          <w:b w:val="0"/>
          <w:i w:val="0"/>
          <w:sz w:val="20"/>
        </w:rPr>
        <w:t xml:space="preserve"> also checks </w:t>
      </w:r>
      <w:r>
        <w:rPr>
          <w:rFonts w:ascii="Courier New" w:hAnsi="Courier New"/>
          <w:b w:val="0"/>
          <w:i w:val="0"/>
          <w:color w:val="C00000"/>
          <w:sz w:val="18"/>
        </w:rPr>
        <w:t>FOUND-PAUT-SMRY-SEG</w:t>
      </w:r>
      <w:r>
        <w:rPr>
          <w:rFonts w:ascii="Calibri" w:hAnsi="Calibri"/>
          <w:b w:val="0"/>
          <w:i w:val="0"/>
          <w:sz w:val="20"/>
        </w:rPr>
        <w:t xml:space="preserve"> (line 354) set by that call, which matches the documented flow. The description is effectively correct though the separation of concerns could be clearer.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six error handlers verified against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GETCARDXREF-BYACCT</w:t>
      </w:r>
      <w:r>
        <w:rPr>
          <w:rFonts w:ascii="Calibri" w:hAnsi="Calibri"/>
          <w:b w:val="0"/>
          <w:i w:val="0"/>
          <w:sz w:val="20"/>
        </w:rPr>
        <w:t xml:space="preserve"> (line 812): NOTFND path uses </w:t>
      </w:r>
      <w:r>
        <w:rPr>
          <w:rFonts w:ascii="Courier New" w:hAnsi="Courier New"/>
          <w:b w:val="0"/>
          <w:i w:val="0"/>
          <w:color w:val="C00000"/>
          <w:sz w:val="18"/>
        </w:rPr>
        <w:t>'Account:'</w:t>
      </w:r>
      <w:r>
        <w:rPr>
          <w:rFonts w:ascii="Calibri" w:hAnsi="Calibri"/>
          <w:b w:val="0"/>
          <w:i w:val="0"/>
          <w:sz w:val="20"/>
        </w:rPr>
        <w:t xml:space="preserve"> + WS-ACCT-ID + </w:t>
      </w:r>
      <w:r>
        <w:rPr>
          <w:rFonts w:ascii="Courier New" w:hAnsi="Courier New"/>
          <w:b w:val="0"/>
          <w:i w:val="0"/>
          <w:color w:val="C00000"/>
          <w:sz w:val="18"/>
        </w:rPr>
        <w:t>' not found in XREF file...'</w:t>
      </w:r>
      <w:r>
        <w:rPr>
          <w:rFonts w:ascii="Calibri" w:hAnsi="Calibri"/>
          <w:b w:val="0"/>
          <w:i w:val="0"/>
          <w:sz w:val="20"/>
        </w:rPr>
        <w:t xml:space="preserve"> — doc says </w:t>
      </w:r>
      <w:r>
        <w:rPr>
          <w:rFonts w:ascii="Courier New" w:hAnsi="Courier New"/>
          <w:b w:val="0"/>
          <w:i w:val="0"/>
          <w:color w:val="C00000"/>
          <w:sz w:val="18"/>
        </w:rPr>
        <w:t>'Account: &lt;acctid&gt; not found in XREF file...'</w:t>
      </w:r>
      <w:r>
        <w:rPr>
          <w:rFonts w:ascii="Calibri" w:hAnsi="Calibri"/>
          <w:b w:val="0"/>
          <w:i w:val="0"/>
          <w:sz w:val="20"/>
        </w:rPr>
        <w:t xml:space="preserve"> ✓. OTHER path sets WS-ERR-FLG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3.2 GETACCTDATA-BYACCT</w:t>
      </w:r>
      <w:r>
        <w:rPr>
          <w:rFonts w:ascii="Calibri" w:hAnsi="Calibri"/>
          <w:b w:val="0"/>
          <w:i w:val="0"/>
          <w:sz w:val="20"/>
        </w:rPr>
        <w:t xml:space="preserve"> (line 865): NOTFND message uses WS-CARD-RID-ACCT-ID-X (not WS-ACCT-ID) — doc says </w:t>
      </w:r>
      <w:r>
        <w:rPr>
          <w:rFonts w:ascii="Courier New" w:hAnsi="Courier New"/>
          <w:b w:val="0"/>
          <w:i w:val="0"/>
          <w:color w:val="C00000"/>
          <w:sz w:val="18"/>
        </w:rPr>
        <w:t>'Account: &lt;acctid&gt;...'</w:t>
      </w:r>
      <w:r>
        <w:rPr>
          <w:rFonts w:ascii="Calibri" w:hAnsi="Calibri"/>
          <w:b w:val="0"/>
          <w:i w:val="0"/>
          <w:sz w:val="20"/>
        </w:rPr>
        <w:t xml:space="preserve"> which is a minor label approximation, not a factual error.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3.3 GETCUSTDATA-BYCUST</w:t>
      </w:r>
      <w:r>
        <w:rPr>
          <w:rFonts w:ascii="Calibri" w:hAnsi="Calibri"/>
          <w:b w:val="0"/>
          <w:i w:val="0"/>
          <w:sz w:val="20"/>
        </w:rPr>
        <w:t xml:space="preserve"> (line 915): message uses </w:t>
      </w:r>
      <w:r>
        <w:rPr>
          <w:rFonts w:ascii="Courier New" w:hAnsi="Courier New"/>
          <w:b w:val="0"/>
          <w:i w:val="0"/>
          <w:color w:val="C00000"/>
          <w:sz w:val="18"/>
        </w:rPr>
        <w:t>'Customer:'</w:t>
      </w:r>
      <w:r>
        <w:rPr>
          <w:rFonts w:ascii="Calibri" w:hAnsi="Calibri"/>
          <w:b w:val="0"/>
          <w:i w:val="0"/>
          <w:sz w:val="20"/>
        </w:rPr>
        <w:t xml:space="preserve"> + WS-CARD-RID-CUST-ID-X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3.4 GET-AUTH-SUMMARY</w:t>
      </w:r>
      <w:r>
        <w:rPr>
          <w:rFonts w:ascii="Calibri" w:hAnsi="Calibri"/>
          <w:b w:val="0"/>
          <w:i w:val="0"/>
          <w:sz w:val="20"/>
        </w:rPr>
        <w:t xml:space="preserve"> (line 966): </w:t>
      </w:r>
      <w:r>
        <w:rPr>
          <w:rFonts w:ascii="Courier New" w:hAnsi="Courier New"/>
          <w:b w:val="0"/>
          <w:i w:val="0"/>
          <w:color w:val="C00000"/>
          <w:sz w:val="18"/>
        </w:rPr>
        <w:t>SEGMENT-NOT-FOUND</w:t>
      </w:r>
      <w:r>
        <w:rPr>
          <w:rFonts w:ascii="Calibri" w:hAnsi="Calibri"/>
          <w:b w:val="0"/>
          <w:i w:val="0"/>
          <w:sz w:val="20"/>
        </w:rPr>
        <w:t xml:space="preserve"> silently sets flag, OTHER sets error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3.5 GET-AUTHORIZATIONS</w:t>
      </w:r>
      <w:r>
        <w:rPr>
          <w:rFonts w:ascii="Calibri" w:hAnsi="Calibri"/>
          <w:b w:val="0"/>
          <w:i w:val="0"/>
          <w:sz w:val="20"/>
        </w:rPr>
        <w:t xml:space="preserve"> (line 459): GE/GB → AUTHS-EOF ✓. Error string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Details: Code:'</w:t>
      </w:r>
      <w:r>
        <w:rPr>
          <w:rFonts w:ascii="Calibri" w:hAnsi="Calibri"/>
          <w:b w:val="0"/>
          <w:i w:val="0"/>
          <w:sz w:val="20"/>
        </w:rPr>
        <w:t xml:space="preserve"> matches line 477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3.6 REPOSITION-AUTHORIZATIONS</w:t>
      </w:r>
      <w:r>
        <w:rPr>
          <w:rFonts w:ascii="Calibri" w:hAnsi="Calibri"/>
          <w:b w:val="0"/>
          <w:i w:val="0"/>
          <w:sz w:val="20"/>
        </w:rPr>
        <w:t xml:space="preserve"> (line 488):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repos. AUTH Details: Code:'</w:t>
      </w:r>
      <w:r>
        <w:rPr>
          <w:rFonts w:ascii="Calibri" w:hAnsi="Calibri"/>
          <w:b w:val="0"/>
          <w:i w:val="0"/>
          <w:sz w:val="20"/>
        </w:rPr>
        <w:t xml:space="preserve"> matches line 510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3.7 SCHEDULE-PSB</w:t>
      </w:r>
      <w:r>
        <w:rPr>
          <w:rFonts w:ascii="Calibri" w:hAnsi="Calibri"/>
          <w:b w:val="0"/>
          <w:i w:val="0"/>
          <w:sz w:val="20"/>
        </w:rPr>
        <w:t xml:space="preserve"> (line 1001): error string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scheduling PSB: Code:'</w:t>
      </w:r>
      <w:r>
        <w:rPr>
          <w:rFonts w:ascii="Calibri" w:hAnsi="Calibri"/>
          <w:b w:val="0"/>
          <w:i w:val="0"/>
          <w:sz w:val="20"/>
        </w:rPr>
        <w:t xml:space="preserve"> matches line 1022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(CXACAIX vs CCXREF): </w:t>
      </w:r>
      <w:r>
        <w:rPr>
          <w:rFonts w:ascii="Courier New" w:hAnsi="Courier New"/>
          <w:b w:val="0"/>
          <w:i w:val="0"/>
          <w:color w:val="C00000"/>
          <w:sz w:val="18"/>
        </w:rPr>
        <w:t>WS-CARDXREFNAME-ACCT-PATH = 'CXACAIX'</w:t>
      </w:r>
      <w:r>
        <w:rPr>
          <w:rFonts w:ascii="Calibri" w:hAnsi="Calibri"/>
          <w:b w:val="0"/>
          <w:i w:val="0"/>
          <w:sz w:val="20"/>
        </w:rPr>
        <w:t xml:space="preserve"> at line 41 and </w:t>
      </w:r>
      <w:r>
        <w:rPr>
          <w:rFonts w:ascii="Courier New" w:hAnsi="Courier New"/>
          <w:b w:val="0"/>
          <w:i w:val="0"/>
          <w:color w:val="C00000"/>
          <w:sz w:val="18"/>
        </w:rPr>
        <w:t>WS-CCXREF-FILE = 'CCXREF  '</w:t>
      </w:r>
      <w:r>
        <w:rPr>
          <w:rFonts w:ascii="Calibri" w:hAnsi="Calibri"/>
          <w:b w:val="0"/>
          <w:i w:val="0"/>
          <w:sz w:val="20"/>
        </w:rPr>
        <w:t xml:space="preserve"> at line 42 confirmed. READ at line 819 uses WS-CARDXREFNAME-ACCT-PATH.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2 (commented-out XREF-ACCT-ID): Line 972 </w:t>
      </w:r>
      <w:r>
        <w:rPr>
          <w:rFonts w:ascii="Courier New" w:hAnsi="Courier New"/>
          <w:b w:val="0"/>
          <w:i w:val="0"/>
          <w:color w:val="C00000"/>
          <w:sz w:val="18"/>
        </w:rPr>
        <w:t>*    MOVE XREF-ACCT-ID TO PA-ACCT-ID</w:t>
      </w:r>
      <w:r>
        <w:rPr>
          <w:rFonts w:ascii="Calibri" w:hAnsi="Calibri"/>
          <w:b w:val="0"/>
          <w:i w:val="0"/>
          <w:sz w:val="20"/>
        </w:rPr>
        <w:t xml:space="preserve">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(PSB re-scheduled on every call): SCHEDULE-PSB called from GET-AUTH-SUMMARY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4 (OCCURS 20): </w:t>
      </w:r>
      <w:r>
        <w:rPr>
          <w:rFonts w:ascii="Courier New" w:hAnsi="Courier New"/>
          <w:b w:val="0"/>
          <w:i w:val="0"/>
          <w:color w:val="C00000"/>
          <w:sz w:val="18"/>
        </w:rPr>
        <w:t>CDEMO-CPVS-PAUKEY-PREV-PG PIC X(08) OCCURS 20 TIMES</w:t>
      </w:r>
      <w:r>
        <w:rPr>
          <w:rFonts w:ascii="Calibri" w:hAnsi="Calibri"/>
          <w:b w:val="0"/>
          <w:i w:val="0"/>
          <w:sz w:val="20"/>
        </w:rPr>
        <w:t xml:space="preserve"> at line 120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5 (OCCURS 5): </w:t>
      </w:r>
      <w:r>
        <w:rPr>
          <w:rFonts w:ascii="Courier New" w:hAnsi="Courier New"/>
          <w:b w:val="0"/>
          <w:i w:val="0"/>
          <w:color w:val="C00000"/>
          <w:sz w:val="18"/>
        </w:rPr>
        <w:t>CDEMO-CPVS-AUTH-KEYS PIC X(08) OCCURS 5 TIMES</w:t>
      </w:r>
      <w:r>
        <w:rPr>
          <w:rFonts w:ascii="Calibri" w:hAnsi="Calibri"/>
          <w:b w:val="0"/>
          <w:i w:val="0"/>
          <w:sz w:val="20"/>
        </w:rPr>
        <w:t xml:space="preserve"> at line 126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(WS-AUTH-AMT </w:t>
      </w:r>
      <w:r>
        <w:rPr>
          <w:rFonts w:ascii="Courier New" w:hAnsi="Courier New"/>
          <w:b w:val="0"/>
          <w:i w:val="0"/>
          <w:color w:val="C00000"/>
          <w:sz w:val="18"/>
        </w:rPr>
        <w:t>-zzzzzzz9.99</w:t>
      </w:r>
      <w:r>
        <w:rPr>
          <w:rFonts w:ascii="Calibri" w:hAnsi="Calibri"/>
          <w:b w:val="0"/>
          <w:i w:val="0"/>
          <w:sz w:val="20"/>
        </w:rPr>
        <w:t>): line 55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(CVACT02Y unused): COPY CVACT02Y at line 147; no CARD-RECORD fields referenced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Notes 8–9 (unused account/customer fields): confirmed by inspection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10 (typo "Authoriation"): line 5 confirmed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— all 10 notes are supported.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ABEND-CODE/CULPRIT/REASON/MSG</w:t>
      </w:r>
      <w:r>
        <w:rPr>
          <w:rFonts w:ascii="Calibri" w:hAnsi="Calibri"/>
          <w:b w:val="0"/>
          <w:i w:val="0"/>
          <w:sz w:val="20"/>
        </w:rPr>
        <w:t xml:space="preserve"> fields from CSMSG02Y (Phase 1 WARN) are indeed absent from the source — the doc correctly calls them unused. However the ABEND fields are defined in CSMSG02Y copybook but not in this source — this is correctly noted in the doc.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STARTBR/READNEXT/READPREV-style browse from the PF7/PF8 context uses </w:t>
      </w:r>
      <w:r>
        <w:rPr>
          <w:rFonts w:ascii="Courier New" w:hAnsi="Courier New"/>
          <w:b w:val="0"/>
          <w:i w:val="0"/>
          <w:color w:val="C00000"/>
          <w:sz w:val="18"/>
        </w:rPr>
        <w:t>IMS GNP</w:t>
      </w:r>
      <w:r>
        <w:rPr>
          <w:rFonts w:ascii="Calibri" w:hAnsi="Calibri"/>
          <w:b w:val="0"/>
          <w:i w:val="0"/>
          <w:sz w:val="20"/>
        </w:rPr>
        <w:t xml:space="preserve"> not VSAM browse — no additional latent bugs identified beyond what is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actual copybook files: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CIPAUSMY</w:t>
      </w:r>
      <w:r>
        <w:rPr>
          <w:rFonts w:ascii="Calibri" w:hAnsi="Calibri"/>
          <w:b w:val="0"/>
          <w:i w:val="0"/>
          <w:sz w:val="20"/>
        </w:rPr>
        <w:t xml:space="preserve"> (line 19–31 of cipausmy.cpy):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PA-ACCT-ID</w:t>
      </w:r>
      <w:r>
        <w:rPr>
          <w:rFonts w:ascii="Calibri" w:hAnsi="Calibri"/>
          <w:b w:val="0"/>
          <w:i w:val="0"/>
          <w:sz w:val="20"/>
        </w:rPr>
        <w:t xml:space="preserve"> PIC S9(11) COMP-3 — doc says </w:t>
      </w:r>
      <w:r>
        <w:rPr>
          <w:rFonts w:ascii="Courier New" w:hAnsi="Courier New"/>
          <w:b w:val="0"/>
          <w:i w:val="0"/>
          <w:color w:val="C00000"/>
          <w:sz w:val="18"/>
        </w:rPr>
        <w:t>S9(11) COMP-3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PA-CREDIT-LIMIT</w:t>
      </w:r>
      <w:r>
        <w:rPr>
          <w:rFonts w:ascii="Calibri" w:hAnsi="Calibri"/>
          <w:b w:val="0"/>
          <w:i w:val="0"/>
          <w:sz w:val="20"/>
        </w:rPr>
        <w:t xml:space="preserve"> PIC S9(09)V99 COMP-3 ✓; </w:t>
      </w:r>
      <w:r>
        <w:rPr>
          <w:rFonts w:ascii="Courier New" w:hAnsi="Courier New"/>
          <w:b w:val="0"/>
          <w:i w:val="0"/>
          <w:color w:val="C00000"/>
          <w:sz w:val="18"/>
        </w:rPr>
        <w:t>PA-CASH-LIMIT</w:t>
      </w:r>
      <w:r>
        <w:rPr>
          <w:rFonts w:ascii="Calibri" w:hAnsi="Calibri"/>
          <w:b w:val="0"/>
          <w:i w:val="0"/>
          <w:sz w:val="20"/>
        </w:rPr>
        <w:t xml:space="preserve"> PIC S9(09)V99 COMP-3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PA-APPROVED-AUTH-CNT</w:t>
      </w:r>
      <w:r>
        <w:rPr>
          <w:rFonts w:ascii="Calibri" w:hAnsi="Calibri"/>
          <w:b w:val="0"/>
          <w:i w:val="0"/>
          <w:sz w:val="20"/>
        </w:rPr>
        <w:t xml:space="preserve"> PIC S9(04) COMP — doc correctly notes COMP, not COMP-3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PA-AUTH-STATUS</w:t>
      </w:r>
      <w:r>
        <w:rPr>
          <w:rFonts w:ascii="Calibri" w:hAnsi="Calibri"/>
          <w:b w:val="0"/>
          <w:i w:val="0"/>
          <w:sz w:val="20"/>
        </w:rPr>
        <w:t xml:space="preserve"> PIC X(01), </w:t>
      </w:r>
      <w:r>
        <w:rPr>
          <w:rFonts w:ascii="Courier New" w:hAnsi="Courier New"/>
          <w:b w:val="0"/>
          <w:i w:val="0"/>
          <w:color w:val="C00000"/>
          <w:sz w:val="18"/>
        </w:rPr>
        <w:t>PA-ACCOUNT-STATUS</w:t>
      </w:r>
      <w:r>
        <w:rPr>
          <w:rFonts w:ascii="Calibri" w:hAnsi="Calibri"/>
          <w:b w:val="0"/>
          <w:i w:val="0"/>
          <w:sz w:val="20"/>
        </w:rPr>
        <w:t xml:space="preserve"> PIC X(02) OCCURS 5 — doc notes "never read or used"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CIPAUDTY</w:t>
      </w:r>
      <w:r>
        <w:rPr>
          <w:rFonts w:ascii="Calibri" w:hAnsi="Calibri"/>
          <w:b w:val="0"/>
          <w:i w:val="0"/>
          <w:sz w:val="20"/>
        </w:rPr>
        <w:t xml:space="preserve"> (cipaudty.cpy):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PA-AUTHORIZATION-KEY</w:t>
      </w:r>
      <w:r>
        <w:rPr>
          <w:rFonts w:ascii="Calibri" w:hAnsi="Calibri"/>
          <w:b w:val="0"/>
          <w:i w:val="0"/>
          <w:sz w:val="20"/>
        </w:rPr>
        <w:t xml:space="preserve"> is a group field containing </w:t>
      </w:r>
      <w:r>
        <w:rPr>
          <w:rFonts w:ascii="Courier New" w:hAnsi="Courier New"/>
          <w:b w:val="0"/>
          <w:i w:val="0"/>
          <w:color w:val="C00000"/>
          <w:sz w:val="18"/>
        </w:rPr>
        <w:t>PA-AUTH-DATE-9C</w:t>
      </w:r>
      <w:r>
        <w:rPr>
          <w:rFonts w:ascii="Calibri" w:hAnsi="Calibri"/>
          <w:b w:val="0"/>
          <w:i w:val="0"/>
          <w:sz w:val="20"/>
        </w:rPr>
        <w:t xml:space="preserve"> S9(05) COMP-3 and </w:t>
      </w:r>
      <w:r>
        <w:rPr>
          <w:rFonts w:ascii="Courier New" w:hAnsi="Courier New"/>
          <w:b w:val="0"/>
          <w:i w:val="0"/>
          <w:color w:val="C00000"/>
          <w:sz w:val="18"/>
        </w:rPr>
        <w:t>PA-AUTH-TIME-9C</w:t>
      </w:r>
      <w:r>
        <w:rPr>
          <w:rFonts w:ascii="Calibri" w:hAnsi="Calibri"/>
          <w:b w:val="0"/>
          <w:i w:val="0"/>
          <w:sz w:val="20"/>
        </w:rPr>
        <w:t xml:space="preserve"> S9(09) COMP-3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PA-AUTH-RESP-CODE</w:t>
      </w:r>
      <w:r>
        <w:rPr>
          <w:rFonts w:ascii="Calibri" w:hAnsi="Calibri"/>
          <w:b w:val="0"/>
          <w:i w:val="0"/>
          <w:sz w:val="20"/>
        </w:rPr>
        <w:t xml:space="preserve"> PIC X(02) with 88 </w:t>
      </w:r>
      <w:r>
        <w:rPr>
          <w:rFonts w:ascii="Courier New" w:hAnsi="Courier New"/>
          <w:b w:val="0"/>
          <w:i w:val="0"/>
          <w:color w:val="C00000"/>
          <w:sz w:val="18"/>
        </w:rPr>
        <w:t>PA-AUTH-APPROVED VALUE '00'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PA-TRANSACTION-AMT</w:t>
      </w:r>
      <w:r>
        <w:rPr>
          <w:rFonts w:ascii="Calibri" w:hAnsi="Calibri"/>
          <w:b w:val="0"/>
          <w:i w:val="0"/>
          <w:sz w:val="20"/>
        </w:rPr>
        <w:t xml:space="preserve"> PIC S9(10)V99 COMP-3, </w:t>
      </w:r>
      <w:r>
        <w:rPr>
          <w:rFonts w:ascii="Courier New" w:hAnsi="Courier New"/>
          <w:b w:val="0"/>
          <w:i w:val="0"/>
          <w:color w:val="C00000"/>
          <w:sz w:val="18"/>
        </w:rPr>
        <w:t>PA-APPROVED-AMT</w:t>
      </w:r>
      <w:r>
        <w:rPr>
          <w:rFonts w:ascii="Calibri" w:hAnsi="Calibri"/>
          <w:b w:val="0"/>
          <w:i w:val="0"/>
          <w:sz w:val="20"/>
        </w:rPr>
        <w:t xml:space="preserve"> PIC S9(10)V99 COMP-3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PA-FRAUD-RPT-DATE</w:t>
      </w:r>
      <w:r>
        <w:rPr>
          <w:rFonts w:ascii="Calibri" w:hAnsi="Calibri"/>
          <w:b w:val="0"/>
          <w:i w:val="0"/>
          <w:sz w:val="20"/>
        </w:rPr>
        <w:t xml:space="preserve"> PIC X(08) ✓;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X(17)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 inline extension: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CDEMO-CPVS-PAGE-NUM PIC S9(04) COMP</w:t>
      </w:r>
      <w:r>
        <w:rPr>
          <w:rFonts w:ascii="Calibri" w:hAnsi="Calibri"/>
          <w:b w:val="0"/>
          <w:i w:val="0"/>
          <w:sz w:val="20"/>
        </w:rPr>
        <w:t xml:space="preserve"> — doc correctly states S9(04) COMP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CDEMO-CPVS-NEXT-PAGE-FLG</w:t>
      </w:r>
      <w:r>
        <w:rPr>
          <w:rFonts w:ascii="Calibri" w:hAnsi="Calibri"/>
          <w:b w:val="0"/>
          <w:i w:val="0"/>
          <w:sz w:val="20"/>
        </w:rPr>
        <w:t xml:space="preserve"> 88-levels </w:t>
      </w:r>
      <w:r>
        <w:rPr>
          <w:rFonts w:ascii="Courier New" w:hAnsi="Courier New"/>
          <w:b w:val="0"/>
          <w:i w:val="0"/>
          <w:color w:val="C00000"/>
          <w:sz w:val="18"/>
        </w:rPr>
        <w:t>NEXT-PAGE-YES VALUE 'Y'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NEXT-PAGE-NO VALUE 'N'</w:t>
      </w:r>
      <w:r>
        <w:rPr>
          <w:rFonts w:ascii="Calibri" w:hAnsi="Calibri"/>
          <w:b w:val="0"/>
          <w:i w:val="0"/>
          <w:sz w:val="20"/>
        </w:rPr>
        <w:t xml:space="preserve"> confirmed at lines 123–125 ✓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field discrepancies found.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COPAUS1C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PROGRAM(CDEMO-TO-PROGRAM) COMMAREA(CARDDEMO-COMMAREA)</w:t>
      </w:r>
      <w:r>
        <w:rPr>
          <w:rFonts w:ascii="Calibri" w:hAnsi="Calibri"/>
          <w:b w:val="0"/>
          <w:i w:val="0"/>
          <w:sz w:val="20"/>
        </w:rPr>
        <w:t xml:space="preserve"> at line 322–325. Doc correctly identifies this as XCTL and documents all commarea fields set before the call (CDEMO-TO-PROGRAM, CDEMO-FROM-TRANID, CDEMO-FROM-PROGRAM, CDEMO-PGM-CONTEXT, CDEMO-PGM-ENTER). Line reference 322 is accurate.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: Called from </w:t>
      </w:r>
      <w:r>
        <w:rPr>
          <w:rFonts w:ascii="Courier New" w:hAnsi="Courier New"/>
          <w:b w:val="0"/>
          <w:i w:val="0"/>
          <w:color w:val="C00000"/>
          <w:sz w:val="18"/>
        </w:rPr>
        <w:t>RETURN-TO-PREV-SCREEN</w:t>
      </w:r>
      <w:r>
        <w:rPr>
          <w:rFonts w:ascii="Calibri" w:hAnsi="Calibri"/>
          <w:b w:val="0"/>
          <w:i w:val="0"/>
          <w:sz w:val="20"/>
        </w:rPr>
        <w:t xml:space="preserve"> (line 665–677) when PF3 pressed. Doc correctly describes this.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Minor omissions: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INITIALIZE-AUTH-DATA</w:t>
      </w:r>
      <w:r>
        <w:rPr>
          <w:rFonts w:ascii="Calibri" w:hAnsi="Calibri"/>
          <w:b w:val="0"/>
          <w:i w:val="0"/>
          <w:sz w:val="20"/>
        </w:rPr>
        <w:t xml:space="preserve"> (line 607–662) — this paragraph explicitly resets all 5 screen row slots with DFHBMPRO attribute bytes and SPACES. The doc mentions it is called (</w:t>
      </w:r>
      <w:r>
        <w:rPr>
          <w:rFonts w:ascii="Courier New" w:hAnsi="Courier New"/>
          <w:b w:val="0"/>
          <w:i w:val="0"/>
          <w:color w:val="C00000"/>
          <w:sz w:val="18"/>
        </w:rPr>
        <w:t>PERFORM INITIALIZE-AUTH-DATA</w:t>
      </w:r>
      <w:r>
        <w:rPr>
          <w:rFonts w:ascii="Calibri" w:hAnsi="Calibri"/>
          <w:b w:val="0"/>
          <w:i w:val="0"/>
          <w:sz w:val="20"/>
        </w:rPr>
        <w:t>) but does not describe what it does. Not a major omission for a migration developer.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 726–747) — mentioned as called from </w:t>
      </w:r>
      <w:r>
        <w:rPr>
          <w:rFonts w:ascii="Courier New" w:hAnsi="Courier New"/>
          <w:b w:val="0"/>
          <w:i w:val="0"/>
          <w:color w:val="C00000"/>
          <w:sz w:val="18"/>
        </w:rPr>
        <w:t>SEND-PAULST-SCREEN</w:t>
      </w:r>
      <w:r>
        <w:rPr>
          <w:rFonts w:ascii="Calibri" w:hAnsi="Calibri"/>
          <w:b w:val="0"/>
          <w:i w:val="0"/>
          <w:sz w:val="20"/>
        </w:rPr>
        <w:t xml:space="preserve"> but its content (FUNCTION CURRENT-DATE, title/date/time population) is not explicitly described. Also minor.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RECEIVE-PAULST-SCREEN</w:t>
      </w:r>
      <w:r>
        <w:rPr>
          <w:rFonts w:ascii="Calibri" w:hAnsi="Calibri"/>
          <w:b w:val="0"/>
          <w:i w:val="0"/>
          <w:sz w:val="20"/>
        </w:rPr>
        <w:t xml:space="preserve"> (line 711–722) — omitted from Section 2 description but its behavior is trivial (CICS RECEIVE MAP).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None of these omissions would prevent a Java developer from correctly implementing the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is safe to use as a migration reference. All control flow paths, error strings, COMP-3 monetary fields, and IMS interaction patterns are accurately described. The two warnings (missing description of </w:t>
      </w:r>
      <w:r>
        <w:rPr>
          <w:rFonts w:ascii="Courier New" w:hAnsi="Courier New"/>
          <w:b w:val="0"/>
          <w:i w:val="0"/>
          <w:color w:val="C00000"/>
          <w:sz w:val="18"/>
        </w:rPr>
        <w:t>INITIALIZE-AUTH-DATA</w:t>
      </w:r>
      <w:r>
        <w:rPr>
          <w:rFonts w:ascii="Calibri" w:hAnsi="Calibri"/>
          <w:b w:val="0"/>
          <w:i w:val="0"/>
          <w:sz w:val="20"/>
        </w:rPr>
        <w:t xml:space="preserve"> internals and two migration notes without line citations) are cosmetic and do not affect correctness. The PII-in-memory note (migration note 9) and the CSMSG02Y-unused note are important for Java migration and are correctly called out.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