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BIZ-COPAUS2C.md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5 passed · 1 failed · 2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244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315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required section(s) missing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COPAUS2C.cbl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line reference(s) checked, all within bounds (max: 244)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2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9/10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required_sections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 required section(s) missing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Header block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1 — Purpose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30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ACCT-ID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ACQR-COUNTRY-CODE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APPROVED-AMT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AUTH-FRAUD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AUTH-ID-CODE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AUTH-RESP-CODE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AUTH-RESP-REASON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AUTH-TS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AUTH-TYPE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CARD-EXPIRY-DATE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CONDITIONAL = passed on all FAIL checks but has warnings requiring attention. The Phase 1 FAIL on </w:t>
      </w:r>
      <w:r>
        <w:rPr>
          <w:rFonts w:ascii="Courier New" w:hAnsi="Courier New"/>
          <w:b w:val="0"/>
          <w:i w:val="0"/>
          <w:color w:val="C00000"/>
          <w:sz w:val="18"/>
        </w:rPr>
        <w:t>required_sections</w:t>
      </w:r>
      <w:r>
        <w:rPr>
          <w:rFonts w:ascii="Calibri" w:hAnsi="Calibri"/>
          <w:b w:val="0"/>
          <w:i w:val="0"/>
          <w:color w:val="404040"/>
          <w:sz w:val="20"/>
        </w:rPr>
        <w:t xml:space="preserve"> was due to the absence of the standard header block and Section 1 header — the document does have purpose and flow content; this is a structural formatting deficiency only.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ASKTIME/FORMATTIME, time complement reversal, field mapping, INSERT, SQLCODE branching, FRAUD-UPDATE, and CICS RETURN all match the source exactly.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SQLCODE=0, SQLCODE=-803, and non-zero SQLCODE branches are correctly documented with accurate message strings.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10 notes are supported by the source; no fabrications; one additional latent issue noted below.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CIPAUDTY fields verified; all PA-* host variable mappings match the source; COMP-3 flags correctly identified.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– 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COPAUS2C has no outgoing CALL or XCTL — it is a leaf subroutine.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doc misidentifies the invocation mechanism: COPAUS2C is reached via CICS LINK (from COPAUS1C), not via XCTL. The doc repeatedly says "called via XCTL" which is incorrect.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MAIN-PARA flow confirmed: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ASKTIME NOHANDLE ABSTIME(WS-ABS-TIME)</w:t>
      </w:r>
      <w:r>
        <w:rPr>
          <w:rFonts w:ascii="Calibri" w:hAnsi="Calibri"/>
          <w:b w:val="0"/>
          <w:i w:val="0"/>
          <w:sz w:val="20"/>
        </w:rPr>
        <w:t xml:space="preserve"> at lines 91–94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FORMATTIME ABSTIME(WS-ABS-TIME) MMDDYY(WS-CUR-DATE) DATESEP NOHANDLE</w:t>
      </w:r>
      <w:r>
        <w:rPr>
          <w:rFonts w:ascii="Calibri" w:hAnsi="Calibri"/>
          <w:b w:val="0"/>
          <w:i w:val="0"/>
          <w:sz w:val="20"/>
        </w:rPr>
        <w:t xml:space="preserve"> at lines 95–100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MOVE WS-CUR-DATE TO PA-FRAUD-RPT-DATE</w:t>
      </w:r>
      <w:r>
        <w:rPr>
          <w:rFonts w:ascii="Calibri" w:hAnsi="Calibri"/>
          <w:b w:val="0"/>
          <w:i w:val="0"/>
          <w:sz w:val="20"/>
        </w:rPr>
        <w:t xml:space="preserve"> at line 101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Date extraction: </w:t>
      </w:r>
      <w:r>
        <w:rPr>
          <w:rFonts w:ascii="Courier New" w:hAnsi="Courier New"/>
          <w:b w:val="0"/>
          <w:i w:val="0"/>
          <w:color w:val="C00000"/>
          <w:sz w:val="18"/>
        </w:rPr>
        <w:t>PA-AUTH-ORIG-DATE(1:2)→WS-AUTH-YY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(3:2)→WS-AUTH-MM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(5:2)→WS-AUTH-DD</w:t>
      </w:r>
      <w:r>
        <w:rPr>
          <w:rFonts w:ascii="Calibri" w:hAnsi="Calibri"/>
          <w:b w:val="0"/>
          <w:i w:val="0"/>
          <w:sz w:val="20"/>
        </w:rPr>
        <w:t xml:space="preserve"> at lines 103–105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Time complement reversal: </w:t>
      </w:r>
      <w:r>
        <w:rPr>
          <w:rFonts w:ascii="Courier New" w:hAnsi="Courier New"/>
          <w:b w:val="0"/>
          <w:i w:val="0"/>
          <w:color w:val="C00000"/>
          <w:sz w:val="18"/>
        </w:rPr>
        <w:t>COMPUTE WS-AUTH-TIME = 999999999 - PA-AUTH-TIME-9C</w:t>
      </w:r>
      <w:r>
        <w:rPr>
          <w:rFonts w:ascii="Calibri" w:hAnsi="Calibri"/>
          <w:b w:val="0"/>
          <w:i w:val="0"/>
          <w:sz w:val="20"/>
        </w:rPr>
        <w:t xml:space="preserve"> at line 107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Time component extraction: WS-AUTH-TIME-AN(1:2)→HH, (3:2)→MI, (5:2)→SS, (7:3)→SSS at lines 108–111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All 26 field MOVE statements (lines 113–139) match doc's field mapping table exactly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WS-AUTH-TS</w:t>
      </w:r>
      <w:r>
        <w:rPr>
          <w:rFonts w:ascii="Calibri" w:hAnsi="Calibri"/>
          <w:b w:val="0"/>
          <w:i w:val="0"/>
          <w:sz w:val="20"/>
        </w:rPr>
        <w:t xml:space="preserve"> structure with </w:t>
      </w:r>
      <w:r>
        <w:rPr>
          <w:rFonts w:ascii="Courier New" w:hAnsi="Courier New"/>
          <w:b w:val="0"/>
          <w:i w:val="0"/>
          <w:color w:val="C00000"/>
          <w:sz w:val="18"/>
        </w:rPr>
        <w:t>'-'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'.'</w:t>
      </w:r>
      <w:r>
        <w:rPr>
          <w:rFonts w:ascii="Calibri" w:hAnsi="Calibri"/>
          <w:b w:val="0"/>
          <w:i w:val="0"/>
          <w:sz w:val="20"/>
        </w:rPr>
        <w:t xml:space="preserve"> FILLERs and trailing </w:t>
      </w:r>
      <w:r>
        <w:rPr>
          <w:rFonts w:ascii="Courier New" w:hAnsi="Courier New"/>
          <w:b w:val="0"/>
          <w:i w:val="0"/>
          <w:color w:val="C00000"/>
          <w:sz w:val="18"/>
        </w:rPr>
        <w:t>'000'</w:t>
      </w:r>
      <w:r>
        <w:rPr>
          <w:rFonts w:ascii="Calibri" w:hAnsi="Calibri"/>
          <w:b w:val="0"/>
          <w:i w:val="0"/>
          <w:sz w:val="20"/>
        </w:rPr>
        <w:t xml:space="preserve"> at lines 38–51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INSERT statement (lines 141–198) uses </w:t>
      </w:r>
      <w:r>
        <w:rPr>
          <w:rFonts w:ascii="Courier New" w:hAnsi="Courier New"/>
          <w:b w:val="0"/>
          <w:i w:val="0"/>
          <w:color w:val="C00000"/>
          <w:sz w:val="18"/>
        </w:rPr>
        <w:t>TIMESTAMP_FORMAT(:AUTH-TS,'YY-MM-DD HH24.MI.SSNNNNNN')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CURRENT DATE</w:t>
      </w:r>
      <w:r>
        <w:rPr>
          <w:rFonts w:ascii="Calibri" w:hAnsi="Calibri"/>
          <w:b w:val="0"/>
          <w:i w:val="0"/>
          <w:sz w:val="20"/>
        </w:rPr>
        <w:t xml:space="preserve"> for </w:t>
      </w:r>
      <w:r>
        <w:rPr>
          <w:rFonts w:ascii="Courier New" w:hAnsi="Courier New"/>
          <w:b w:val="0"/>
          <w:i w:val="0"/>
          <w:color w:val="C00000"/>
          <w:sz w:val="18"/>
        </w:rPr>
        <w:t>FRAUD_RPT_DATE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SQLCODE=0 → success (lines 199–201), SQLCODE=-803 → FRAUD-UPDATE (lines 202–204), other → error (lines 205–214)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FRAUD-UPDATE</w:t>
      </w:r>
      <w:r>
        <w:rPr>
          <w:rFonts w:ascii="Calibri" w:hAnsi="Calibri"/>
          <w:b w:val="0"/>
          <w:i w:val="0"/>
          <w:sz w:val="20"/>
        </w:rPr>
        <w:t xml:space="preserve"> paragraph: UPDATE with SET AUTH_FRAUD=:AUTH-FRAUD, FRAUD_RPT_DATE=CURRENT DATE WHERE CARD_NUM and AUTH_TS (lines 221–229)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END-EXEC</w:t>
      </w:r>
      <w:r>
        <w:rPr>
          <w:rFonts w:ascii="Calibri" w:hAnsi="Calibri"/>
          <w:b w:val="0"/>
          <w:i w:val="0"/>
          <w:sz w:val="20"/>
        </w:rPr>
        <w:t xml:space="preserve"> (no TRANSID) at lines 218–219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Error in doc (S6):</w:t>
      </w:r>
      <w:r>
        <w:rPr>
          <w:rFonts w:ascii="Calibri" w:hAnsi="Calibri"/>
          <w:b w:val="0"/>
          <w:i w:val="0"/>
          <w:sz w:val="20"/>
        </w:rPr>
        <w:t xml:space="preserve"> Section 2.1 states "CICS dispatches via XCTL". The program is actually invoked via CICS LINK (from COPAUS1C line 248). A program reached via LINK retains the caller's task context and can return. A program reached via XCTL does not return. This distinction is critical for migration — the RETURN at line 218 returns control to the LINK caller (COPAUS1C). The doc's later statement in Section 2.3 ("Because COPAUS2C issues a plain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(no </w:t>
      </w:r>
      <w:r>
        <w:rPr>
          <w:rFonts w:ascii="Courier New" w:hAnsi="Courier New"/>
          <w:b w:val="0"/>
          <w:i w:val="0"/>
          <w:color w:val="C00000"/>
          <w:sz w:val="18"/>
        </w:rPr>
        <w:t>TRANSID</w:t>
      </w:r>
      <w:r>
        <w:rPr>
          <w:rFonts w:ascii="Calibri" w:hAnsi="Calibri"/>
          <w:b w:val="0"/>
          <w:i w:val="0"/>
          <w:sz w:val="20"/>
        </w:rPr>
        <w:t xml:space="preserve">), control returns to CICS and the task ends") is </w:t>
      </w:r>
      <w:r>
        <w:rPr>
          <w:rFonts w:ascii="Calibri" w:hAnsi="Calibri"/>
          <w:b/>
          <w:i w:val="0"/>
          <w:sz w:val="20"/>
        </w:rPr>
        <w:t>incorrect</w:t>
      </w:r>
      <w:r>
        <w:rPr>
          <w:rFonts w:ascii="Calibri" w:hAnsi="Calibri"/>
          <w:b w:val="0"/>
          <w:i w:val="0"/>
          <w:sz w:val="20"/>
        </w:rPr>
        <w:t xml:space="preserve"> for a LINK invocation; RETURN returns to the calling program, not terminating the task. The commarea output fields (WS-FRD-UPDT-SUCCESS, WS-FRD-ACT-MSG) ARE readable by the caller after LINK returns.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INSERT SQLCODE=0: </w:t>
      </w:r>
      <w:r>
        <w:rPr>
          <w:rFonts w:ascii="Courier New" w:hAnsi="Courier New"/>
          <w:b w:val="0"/>
          <w:i w:val="0"/>
          <w:color w:val="C00000"/>
          <w:sz w:val="18"/>
        </w:rPr>
        <w:t>SET WS-FRD-UPDT-SUCCESS TO TRUE; MOVE 'ADD SUCCESS' TO WS-FRD-ACT-MSG</w:t>
      </w:r>
      <w:r>
        <w:rPr>
          <w:rFonts w:ascii="Calibri" w:hAnsi="Calibri"/>
          <w:b w:val="0"/>
          <w:i w:val="0"/>
          <w:sz w:val="20"/>
        </w:rPr>
        <w:t xml:space="preserve"> at lines 200–201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SQLCODE=-803: </w:t>
      </w:r>
      <w:r>
        <w:rPr>
          <w:rFonts w:ascii="Courier New" w:hAnsi="Courier New"/>
          <w:b w:val="0"/>
          <w:i w:val="0"/>
          <w:color w:val="C00000"/>
          <w:sz w:val="18"/>
        </w:rPr>
        <w:t>PERFORM FRAUD-UPDATE</w:t>
      </w:r>
      <w:r>
        <w:rPr>
          <w:rFonts w:ascii="Calibri" w:hAnsi="Calibri"/>
          <w:b w:val="0"/>
          <w:i w:val="0"/>
          <w:sz w:val="20"/>
        </w:rPr>
        <w:t xml:space="preserve"> at line 204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Other SQLCODE: </w:t>
      </w:r>
      <w:r>
        <w:rPr>
          <w:rFonts w:ascii="Courier New" w:hAnsi="Courier New"/>
          <w:b w:val="0"/>
          <w:i w:val="0"/>
          <w:color w:val="C00000"/>
          <w:sz w:val="18"/>
        </w:rPr>
        <w:t>SET WS-FRD-UPDT-FAILED; MOVE SQLCODE TO WS-SQLCODE; MOVE SQLSTATE TO WS-SQLSTATE; STRING ' SYSTEM ERROR DB2: CODE:' WS-SQLCODE ', STATE: ' WS-SQLSTATE INTO WS-FRD-ACT-MSG</w:t>
      </w:r>
      <w:r>
        <w:rPr>
          <w:rFonts w:ascii="Calibri" w:hAnsi="Calibri"/>
          <w:b w:val="0"/>
          <w:i w:val="0"/>
          <w:sz w:val="20"/>
        </w:rPr>
        <w:t xml:space="preserve"> at lines 206–214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UPDATE SQLCODE=0: </w:t>
      </w:r>
      <w:r>
        <w:rPr>
          <w:rFonts w:ascii="Courier New" w:hAnsi="Courier New"/>
          <w:b w:val="0"/>
          <w:i w:val="0"/>
          <w:color w:val="C00000"/>
          <w:sz w:val="18"/>
        </w:rPr>
        <w:t>SET WS-FRD-UPDT-SUCCESS; MOVE 'UPDT SUCCESS' TO WS-FRD-ACT-MSG</w:t>
      </w:r>
      <w:r>
        <w:rPr>
          <w:rFonts w:ascii="Calibri" w:hAnsi="Calibri"/>
          <w:b w:val="0"/>
          <w:i w:val="0"/>
          <w:sz w:val="20"/>
        </w:rPr>
        <w:t xml:space="preserve"> at lines 231–232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UPDATE non-zero: error string </w:t>
      </w:r>
      <w:r>
        <w:rPr>
          <w:rFonts w:ascii="Courier New" w:hAnsi="Courier New"/>
          <w:b w:val="0"/>
          <w:i w:val="0"/>
          <w:color w:val="C00000"/>
          <w:sz w:val="18"/>
        </w:rPr>
        <w:t>' UPDT ERROR DB2: CODE:' WS-SQLCODE ', STATE: ' WS-SQLSTATE</w:t>
      </w:r>
      <w:r>
        <w:rPr>
          <w:rFonts w:ascii="Calibri" w:hAnsi="Calibri"/>
          <w:b w:val="0"/>
          <w:i w:val="0"/>
          <w:sz w:val="20"/>
        </w:rPr>
        <w:t xml:space="preserve"> at lines 239–241 — doc states the same format pattern, though it generalizes the prefix as "error message", which is slightly imprecise. No impact on migration.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ASKTIME/FORMATTIME NOHANDLE: confirmed, silently suppressed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 (plain CICS RETURN — see S6 caveat): the RETURN is real, though the task-end characterization is wrong for a LINK invocation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2 (time complement </w:t>
      </w:r>
      <w:r>
        <w:rPr>
          <w:rFonts w:ascii="Courier New" w:hAnsi="Courier New"/>
          <w:b w:val="0"/>
          <w:i w:val="0"/>
          <w:color w:val="C00000"/>
          <w:sz w:val="18"/>
        </w:rPr>
        <w:t>999999999 - PA-AUTH-TIME-9C</w:t>
      </w:r>
      <w:r>
        <w:rPr>
          <w:rFonts w:ascii="Calibri" w:hAnsi="Calibri"/>
          <w:b w:val="0"/>
          <w:i w:val="0"/>
          <w:sz w:val="20"/>
        </w:rPr>
        <w:t>): line 107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3 (COMP-3 monetary amounts </w:t>
      </w:r>
      <w:r>
        <w:rPr>
          <w:rFonts w:ascii="Courier New" w:hAnsi="Courier New"/>
          <w:b w:val="0"/>
          <w:i w:val="0"/>
          <w:color w:val="C00000"/>
          <w:sz w:val="18"/>
        </w:rPr>
        <w:t>PA-TRANSACTION-AMT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PA-APPROVED-AMT</w:t>
      </w:r>
      <w:r>
        <w:rPr>
          <w:rFonts w:ascii="Calibri" w:hAnsi="Calibri"/>
          <w:b w:val="0"/>
          <w:i w:val="0"/>
          <w:sz w:val="20"/>
        </w:rPr>
        <w:t xml:space="preserve"> PIC S9(10)V99 COMP-3): confirmed in CIPAUDTY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4 (MERCHANT-NAME as variable-length, </w:t>
      </w:r>
      <w:r>
        <w:rPr>
          <w:rFonts w:ascii="Courier New" w:hAnsi="Courier New"/>
          <w:b w:val="0"/>
          <w:i w:val="0"/>
          <w:color w:val="C00000"/>
          <w:sz w:val="18"/>
        </w:rPr>
        <w:t>LENGTH OF PA-MERCHANT-NAME</w:t>
      </w:r>
      <w:r>
        <w:rPr>
          <w:rFonts w:ascii="Calibri" w:hAnsi="Calibri"/>
          <w:b w:val="0"/>
          <w:i w:val="0"/>
          <w:sz w:val="20"/>
        </w:rPr>
        <w:t xml:space="preserve"> = 22): </w:t>
      </w:r>
      <w:r>
        <w:rPr>
          <w:rFonts w:ascii="Courier New" w:hAnsi="Courier New"/>
          <w:b w:val="0"/>
          <w:i w:val="0"/>
          <w:color w:val="C00000"/>
          <w:sz w:val="18"/>
        </w:rPr>
        <w:t>MOVE LENGTH OF PA-MERCHANT-NAME TO MERCHANT-NAME-LEN</w:t>
      </w:r>
      <w:r>
        <w:rPr>
          <w:rFonts w:ascii="Calibri" w:hAnsi="Calibri"/>
          <w:b w:val="0"/>
          <w:i w:val="0"/>
          <w:sz w:val="20"/>
        </w:rPr>
        <w:t xml:space="preserve"> at line 130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5 (FRAUD_RPT_DATE discrepancy — WS-CUR-DATE moved to PA-FRAUD-RPT-DATE but SQL uses CURRENT DATE): confirmed — lines 101 and 194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6 (AUTHFRDS DCLGEN not in repo): </w:t>
      </w:r>
      <w:r>
        <w:rPr>
          <w:rFonts w:ascii="Courier New" w:hAnsi="Courier New"/>
          <w:b w:val="0"/>
          <w:i w:val="0"/>
          <w:color w:val="C00000"/>
          <w:sz w:val="18"/>
        </w:rPr>
        <w:t>EXEC SQL INCLUDE AUTHFRDS END-EXEC</w:t>
      </w:r>
      <w:r>
        <w:rPr>
          <w:rFonts w:ascii="Calibri" w:hAnsi="Calibri"/>
          <w:b w:val="0"/>
          <w:i w:val="0"/>
          <w:sz w:val="20"/>
        </w:rPr>
        <w:t xml:space="preserve"> at line 69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7 (SQLCA mapping): </w:t>
      </w:r>
      <w:r>
        <w:rPr>
          <w:rFonts w:ascii="Courier New" w:hAnsi="Courier New"/>
          <w:b w:val="0"/>
          <w:i w:val="0"/>
          <w:color w:val="C00000"/>
          <w:sz w:val="18"/>
        </w:rPr>
        <w:t>EXEC SQL INCLUDE SQLCA END-EXEC</w:t>
      </w:r>
      <w:r>
        <w:rPr>
          <w:rFonts w:ascii="Calibri" w:hAnsi="Calibri"/>
          <w:b w:val="0"/>
          <w:i w:val="0"/>
          <w:sz w:val="20"/>
        </w:rPr>
        <w:t xml:space="preserve"> at line 65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8 ("CATAGORY" misspelling): </w:t>
      </w:r>
      <w:r>
        <w:rPr>
          <w:rFonts w:ascii="Courier New" w:hAnsi="Courier New"/>
          <w:b w:val="0"/>
          <w:i w:val="0"/>
          <w:color w:val="C00000"/>
          <w:sz w:val="18"/>
        </w:rPr>
        <w:t>PA-MERCHANT-CATAGORY-CODE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MERCHANT-CATAGORY-CODE</w:t>
      </w:r>
      <w:r>
        <w:rPr>
          <w:rFonts w:ascii="Calibri" w:hAnsi="Calibri"/>
          <w:b w:val="0"/>
          <w:i w:val="0"/>
          <w:sz w:val="20"/>
        </w:rPr>
        <w:t xml:space="preserve"> at lines 125–126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9 (No EIBCALEN guard): no EIBCALEN check anywhere in PROCEDURE DIVISION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10 (DFHBMSCA commented out): </w:t>
      </w:r>
      <w:r>
        <w:rPr>
          <w:rFonts w:ascii="Courier New" w:hAnsi="Courier New"/>
          <w:b w:val="0"/>
          <w:i w:val="0"/>
          <w:color w:val="C00000"/>
          <w:sz w:val="18"/>
        </w:rPr>
        <w:t>*COPY DFHBMSCA.</w:t>
      </w:r>
      <w:r>
        <w:rPr>
          <w:rFonts w:ascii="Calibri" w:hAnsi="Calibri"/>
          <w:b w:val="0"/>
          <w:i w:val="0"/>
          <w:sz w:val="20"/>
        </w:rPr>
        <w:t xml:space="preserve"> at line 61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The doc's Appendix D note 2 states "WS-FRD-UPDATE-STATUS output never inspected by caller because COPAUS2C uses EXEC CICS RETURN (not a CALL), and its caller used XCTL." This is factually wrong in two ways: (1) the caller uses CICS LINK (not XCTL), and (2) after LINK RETURN, the commarea fields ARE readable by COPAUS1C (which does read WS-FRD-UPDT-SUCCESS at line 254 and WS-FRD-ACT-MSG at line 257). This is an actual documentation error that would mislead a migration developer.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CIPAUDTY fields used as SQL host variables, verified against cipaudty.cpy: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PA-CARD-NUM</w:t>
      </w:r>
      <w:r>
        <w:rPr>
          <w:rFonts w:ascii="Calibri" w:hAnsi="Calibri"/>
          <w:b w:val="0"/>
          <w:i w:val="0"/>
          <w:sz w:val="20"/>
        </w:rPr>
        <w:t xml:space="preserve"> PIC X(16) → CARD-NUM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PA-AUTH-TYPE</w:t>
      </w:r>
      <w:r>
        <w:rPr>
          <w:rFonts w:ascii="Calibri" w:hAnsi="Calibri"/>
          <w:b w:val="0"/>
          <w:i w:val="0"/>
          <w:sz w:val="20"/>
        </w:rPr>
        <w:t xml:space="preserve"> PIC X(04) → AUTH-TYPE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PA-CARD-EXPIRY-DATE</w:t>
      </w:r>
      <w:r>
        <w:rPr>
          <w:rFonts w:ascii="Calibri" w:hAnsi="Calibri"/>
          <w:b w:val="0"/>
          <w:i w:val="0"/>
          <w:sz w:val="20"/>
        </w:rPr>
        <w:t xml:space="preserve"> PIC X(04) → CARD-EXPIRY-DATE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PA-AUTH-TIME-9C</w:t>
      </w:r>
      <w:r>
        <w:rPr>
          <w:rFonts w:ascii="Calibri" w:hAnsi="Calibri"/>
          <w:b w:val="0"/>
          <w:i w:val="0"/>
          <w:sz w:val="20"/>
        </w:rPr>
        <w:t xml:space="preserve"> PIC S9(09) COMP-3 used in time complement computation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PA-AUTH-ORIG-DATE</w:t>
      </w:r>
      <w:r>
        <w:rPr>
          <w:rFonts w:ascii="Calibri" w:hAnsi="Calibri"/>
          <w:b w:val="0"/>
          <w:i w:val="0"/>
          <w:sz w:val="20"/>
        </w:rPr>
        <w:t xml:space="preserve"> PIC X(06) used for YY/MM/DD extraction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PA-TRANSACTION-AMT</w:t>
      </w:r>
      <w:r>
        <w:rPr>
          <w:rFonts w:ascii="Calibri" w:hAnsi="Calibri"/>
          <w:b w:val="0"/>
          <w:i w:val="0"/>
          <w:sz w:val="20"/>
        </w:rPr>
        <w:t xml:space="preserve"> PIC S9(10)V99 COMP-3, </w:t>
      </w:r>
      <w:r>
        <w:rPr>
          <w:rFonts w:ascii="Courier New" w:hAnsi="Courier New"/>
          <w:b w:val="0"/>
          <w:i w:val="0"/>
          <w:color w:val="C00000"/>
          <w:sz w:val="18"/>
        </w:rPr>
        <w:t>PA-APPROVED-AMT</w:t>
      </w:r>
      <w:r>
        <w:rPr>
          <w:rFonts w:ascii="Calibri" w:hAnsi="Calibri"/>
          <w:b w:val="0"/>
          <w:i w:val="0"/>
          <w:sz w:val="20"/>
        </w:rPr>
        <w:t xml:space="preserve"> PIC S9(10)V99 COMP-3 — doc correctly flags these as BigDecimal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PA-MERCHANT-CATAGORY-CODE</w:t>
      </w:r>
      <w:r>
        <w:rPr>
          <w:rFonts w:ascii="Calibri" w:hAnsi="Calibri"/>
          <w:b w:val="0"/>
          <w:i w:val="0"/>
          <w:sz w:val="20"/>
        </w:rPr>
        <w:t xml:space="preserve"> PIC X(04) — misspelling preserved correctly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PA-POS-ENTRY-MODE</w:t>
      </w:r>
      <w:r>
        <w:rPr>
          <w:rFonts w:ascii="Calibri" w:hAnsi="Calibri"/>
          <w:b w:val="0"/>
          <w:i w:val="0"/>
          <w:sz w:val="20"/>
        </w:rPr>
        <w:t xml:space="preserve"> PIC 9(02) — doc says "2-digit POS mode"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PA-MATCH-STATUS</w:t>
      </w:r>
      <w:r>
        <w:rPr>
          <w:rFonts w:ascii="Calibri" w:hAnsi="Calibri"/>
          <w:b w:val="0"/>
          <w:i w:val="0"/>
          <w:sz w:val="20"/>
        </w:rPr>
        <w:t xml:space="preserve"> PIC X(01) with 88-levels confirmed in cipaudty.cpy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PA-AUTH-FRAUD</w:t>
      </w:r>
      <w:r>
        <w:rPr>
          <w:rFonts w:ascii="Calibri" w:hAnsi="Calibri"/>
          <w:b w:val="0"/>
          <w:i w:val="0"/>
          <w:sz w:val="20"/>
        </w:rPr>
        <w:t xml:space="preserve"> PIC X(01) with 88-levels </w:t>
      </w:r>
      <w:r>
        <w:rPr>
          <w:rFonts w:ascii="Courier New" w:hAnsi="Courier New"/>
          <w:b w:val="0"/>
          <w:i w:val="0"/>
          <w:color w:val="C00000"/>
          <w:sz w:val="18"/>
        </w:rPr>
        <w:t>PA-FRAUD-CONFIRMED='F'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PA-FRAUD-REMOVED='R'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PIC X(17) at end of CIPAUDTY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SKIP — COPAUS2C is a leaf subroutine with no CALL, LINK, or XCTL to other programs.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Significant error — invocation mechanism:</w:t>
      </w:r>
      <w:r>
        <w:rPr>
          <w:rFonts w:ascii="Calibri" w:hAnsi="Calibri"/>
          <w:b w:val="0"/>
          <w:i w:val="0"/>
          <w:sz w:val="20"/>
        </w:rPr>
        <w:t xml:space="preserve"> The document states "CICS dispatches via XCTL" in the Mermaid diagram and Section 2.3 describes the RETURN as ending the task. However, COPAUS1C invokes COPAUS2C via </w:t>
      </w:r>
      <w:r>
        <w:rPr>
          <w:rFonts w:ascii="Courier New" w:hAnsi="Courier New"/>
          <w:b w:val="0"/>
          <w:i w:val="0"/>
          <w:color w:val="C00000"/>
          <w:sz w:val="18"/>
        </w:rPr>
        <w:t>EXEC CICS LINK PROGRAM(WS-PGM-AUTH-FRAUD) COMMAREA(WS-FRAUD-DATA) NOHANDLE</w:t>
      </w:r>
      <w:r>
        <w:rPr>
          <w:rFonts w:ascii="Calibri" w:hAnsi="Calibri"/>
          <w:b w:val="0"/>
          <w:i w:val="0"/>
          <w:sz w:val="20"/>
        </w:rPr>
        <w:t xml:space="preserve"> at line 248. Under LINK: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COPAUS2C runs in the same CICS task as COPAUS1C.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in COPAUS2C returns to COPAUS1C at the statement after the LINK.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The commarea (WS-FRAUD-DATA) is shared, so WS-FRD-UPDT-SUCCESS and WS-FRD-ACT-MSG are directly readable by COPAUS1C after return.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Appendix D note 2 in the BIZ doc claiming "WS-FRD-UPDATE-STATUS ... not accessible after the RETURN" is </w:t>
      </w:r>
      <w:r>
        <w:rPr>
          <w:rFonts w:ascii="Calibri" w:hAnsi="Calibri"/>
          <w:b/>
          <w:i w:val="0"/>
          <w:sz w:val="20"/>
        </w:rPr>
        <w:t>incorrect</w:t>
      </w:r>
      <w:r>
        <w:rPr>
          <w:rFonts w:ascii="Calibri" w:hAnsi="Calibri"/>
          <w:b w:val="0"/>
          <w:i w:val="0"/>
          <w:sz w:val="20"/>
        </w:rPr>
        <w:t xml:space="preserve"> and would cause a Java developer to misdesign the service interface.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correct Java design is: COPAUS2C maps to a synchronous </w:t>
      </w:r>
      <w:r>
        <w:rPr>
          <w:rFonts w:ascii="Courier New" w:hAnsi="Courier New"/>
          <w:b w:val="0"/>
          <w:i w:val="0"/>
          <w:color w:val="C00000"/>
          <w:sz w:val="18"/>
        </w:rPr>
        <w:t>@Service</w:t>
      </w:r>
      <w:r>
        <w:rPr>
          <w:rFonts w:ascii="Calibri" w:hAnsi="Calibri"/>
          <w:b w:val="0"/>
          <w:i w:val="0"/>
          <w:sz w:val="20"/>
        </w:rPr>
        <w:t xml:space="preserve"> method that accepts the auth record and action, performs DB2 operations, and returns a status DTO — exactly as note 1 describes. The issue is only with the XCTL/task-end language; the Java recommendation in note 1 is correct.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is mostly safe to use as a migration reference — the DB2 SQL logic, field mappings, timestamp reconstruction, COMP-3 fields, and SQLCODE handling are all accurate. However, there is one significant error: the document incorrectly describes COPAUS2C as invoked via XCTL and incorrectly states the commarea output fields are inaccessible to the caller. A developer reading Appendix D note 2 would wrongly conclude the caller cannot receive the success/failure status. This section should be corrected before use: COPAUS2C is invoked via CICS LINK, returns to COPAUS1C, and the WS-FRD-UPDATE-STATUS / WS-FRD-ACT-MSG fields are directly read by COPAUS1C after the call returns.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