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BIZ-COTRTUPC.md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FAIL</w:t>
      </w:r>
      <w:r>
        <w:rPr>
          <w:rFonts w:ascii="Calibri" w:hAnsi="Calibri"/>
          <w:b w:val="0"/>
          <w:i w:val="0"/>
          <w:sz w:val="20"/>
        </w:rPr>
        <w:t xml:space="preserve"> — 5 passed · 2 failed · 2 warned · 1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1702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651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 required section(s) missing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COTRTUPC.cbl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118 line reference(s) checked, all within bounds (max: 1702)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341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COPY statement(s) from source not documented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PIC/byte-count pair(s) checked — all consistent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Section 4 contains no numbered migration notes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required_sections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3 required section(s) missing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1 — Purpose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3 — Error Handling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Section 4 — Migration Notes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341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ABEND-CODE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ABEND-CULPRIT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ABEND-MSG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ABEND-REASON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CA-DELETE-SUCCEEDED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CC-ACCT-ID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CC-CARD-NUM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CC-CUST-ID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CC-WORK-AREA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copybook_coverage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 COPY statement(s) from source not documented in Appendix B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semantic FAIL checks; Phase 1 structural failures (missing sections, undocumented copybooks) require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state-machine flow and PF key routing match the source accurately.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SQLCODE handling is accurate but the doc incorrectly names the key used to trigger the UPDATE save.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Real COMP-3 fields documented; ABEND-ROUTINE and CSSTRPFY are undocumented infrastructure items.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COMMAREA extension fields and DB2 DCLGEN fields match source exactly.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external CALL statements confirmed; all operations via EXEC SQL.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DFHBMSCA and DFHAID copybooks undocumented (Phase 1 confirmed); ABEND-ROUTINE at line 167500 not documented.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PROCEDURE DIVISION (lines 344–1702):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0000-MAIN</w:t>
      </w:r>
      <w:r>
        <w:rPr>
          <w:rFonts w:ascii="Calibri" w:hAnsi="Calibri"/>
          <w:b w:val="0"/>
          <w:i w:val="0"/>
          <w:sz w:val="20"/>
        </w:rPr>
        <w:t xml:space="preserve"> (line 345): EXEC CICS HANDLE ABEND LABEL(ABEND-ROUTINE) (line 348). Doc does not call this out but it is infrastructure.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INITIALIZE working storage, MOVE LIT-THISTRANID TO WS-TRANID, </w:t>
      </w:r>
      <w:r>
        <w:rPr>
          <w:rFonts w:ascii="Courier New" w:hAnsi="Courier New"/>
          <w:b w:val="0"/>
          <w:i w:val="0"/>
          <w:color w:val="C00000"/>
          <w:sz w:val="18"/>
        </w:rPr>
        <w:t>YYYY-STORE-PFKEY</w:t>
      </w:r>
      <w:r>
        <w:rPr>
          <w:rFonts w:ascii="Calibri" w:hAnsi="Calibri"/>
          <w:b w:val="0"/>
          <w:i w:val="0"/>
          <w:sz w:val="20"/>
        </w:rPr>
        <w:t xml:space="preserve"> (lines 352–387). Doc describes startup correctly.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COMMAREA check (lines 366–381): if EIBCALEN = 0 OR coming from ADMINPGM/LISTTPGM without re-enter → initialize and set </w:t>
      </w:r>
      <w:r>
        <w:rPr>
          <w:rFonts w:ascii="Courier New" w:hAnsi="Courier New"/>
          <w:b w:val="0"/>
          <w:i w:val="0"/>
          <w:color w:val="C00000"/>
          <w:sz w:val="18"/>
        </w:rPr>
        <w:t>TTUP-DETAILS-NOT-FETCHED</w:t>
      </w:r>
      <w:r>
        <w:rPr>
          <w:rFonts w:ascii="Calibri" w:hAnsi="Calibri"/>
          <w:b w:val="0"/>
          <w:i w:val="0"/>
          <w:sz w:val="20"/>
        </w:rPr>
        <w:t>. Doc states "CLEAR SCREEN, CLEAR SAVED CONTEXT, ASK USER FOR SEARCH KEYS" for first-entry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0001-CHECK-PFKEYS</w:t>
      </w:r>
      <w:r>
        <w:rPr>
          <w:rFonts w:ascii="Calibri" w:hAnsi="Calibri"/>
          <w:b w:val="0"/>
          <w:i w:val="0"/>
          <w:sz w:val="20"/>
        </w:rPr>
        <w:t xml:space="preserve"> (line 400) validates the key is legal given current state before the main EVALUATE. Doc does not explicitly describe this validity gate but the result (invalid keys fall through to </w:t>
      </w:r>
      <w:r>
        <w:rPr>
          <w:rFonts w:ascii="Courier New" w:hAnsi="Courier New"/>
          <w:b w:val="0"/>
          <w:i w:val="0"/>
          <w:color w:val="C00000"/>
          <w:sz w:val="18"/>
        </w:rPr>
        <w:t>WS-INVALID-KEY-PRESSED</w:t>
      </w:r>
      <w:r>
        <w:rPr>
          <w:rFonts w:ascii="Calibri" w:hAnsi="Calibri"/>
          <w:b w:val="0"/>
          <w:i w:val="0"/>
          <w:sz w:val="20"/>
        </w:rPr>
        <w:t>) is described.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Main EVALUATE (lines 423–556): PF03→SYNCPOINT+XCTL, first-entry→3000-SEND-MAP, PF04+TTUP-CONFIRM-DELETE→9800-DELETE-PROCESSING, PF04+TTUP-SHOW-DETAILS→ask confirm, PF05+TTUP-DETAILS-NOT-FOUND→TTUP-CREATE-NEW-RECORD, PF05+TTUP-CHANGES-OK-NOT-CONFIRMED→9600-WRITE-PROCESSING, PF12→cancel+re-fetch, OTHER→1000-PROCESS-INPUTS+2000-DECIDE-ACTION+3000-SEND-MAP. Doc's navigation table matches all branches.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9600-WRITE-PROCESSING</w:t>
      </w:r>
      <w:r>
        <w:rPr>
          <w:rFonts w:ascii="Calibri" w:hAnsi="Calibri"/>
          <w:b w:val="0"/>
          <w:i w:val="0"/>
          <w:sz w:val="20"/>
        </w:rPr>
        <w:t xml:space="preserve"> (line 1531): UPDATE; if SQLCODE +100 falls through to </w:t>
      </w:r>
      <w:r>
        <w:rPr>
          <w:rFonts w:ascii="Courier New" w:hAnsi="Courier New"/>
          <w:b w:val="0"/>
          <w:i w:val="0"/>
          <w:color w:val="C00000"/>
          <w:sz w:val="18"/>
        </w:rPr>
        <w:t>9700-INSERT-RECORD</w:t>
      </w:r>
      <w:r>
        <w:rPr>
          <w:rFonts w:ascii="Calibri" w:hAnsi="Calibri"/>
          <w:b w:val="0"/>
          <w:i w:val="0"/>
          <w:sz w:val="20"/>
        </w:rPr>
        <w:t xml:space="preserve"> (line 1559). Doc correctly documents this INSERT fallthrough.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9800-DELETE-PROCESSING</w:t>
      </w:r>
      <w:r>
        <w:rPr>
          <w:rFonts w:ascii="Calibri" w:hAnsi="Calibri"/>
          <w:b w:val="0"/>
          <w:i w:val="0"/>
          <w:sz w:val="20"/>
        </w:rPr>
        <w:t xml:space="preserve"> (line 1624): DELETE using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</w:t>
      </w:r>
      <w:r>
        <w:rPr>
          <w:rFonts w:ascii="Calibri" w:hAnsi="Calibri"/>
          <w:b w:val="0"/>
          <w:i w:val="0"/>
          <w:sz w:val="20"/>
        </w:rPr>
        <w:t xml:space="preserve"> (not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 xml:space="preserve">). Doc states "DELETE WHERE TR_TYPE = :DCL-TR-TYPE" — accurate; the key is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</w:t>
      </w:r>
      <w:r>
        <w:rPr>
          <w:rFonts w:ascii="Calibri" w:hAnsi="Calibri"/>
          <w:b w:val="0"/>
          <w:i w:val="0"/>
          <w:sz w:val="20"/>
        </w:rPr>
        <w:t xml:space="preserve"> as confirmed at line 1625.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COMMON-RETURN (line 559): packs dual commarea. Consistent with COTRTLIC pattern.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against source: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 0 on UPDATE (line 1556): EXEC CICS SYNCPOINT →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TTUP-CHANGES-OKAYED-AND-DONE</w:t>
      </w:r>
      <w:r>
        <w:rPr>
          <w:rFonts w:ascii="Calibri" w:hAnsi="Calibri"/>
          <w:b w:val="0"/>
          <w:i w:val="0"/>
          <w:sz w:val="20"/>
        </w:rPr>
        <w:t>. Doc states "EXEC CICS SYNCPOINT (after UPDATE/INSERT/DELETE)"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 +100 on UPDATE (line 1558): falls to </w:t>
      </w:r>
      <w:r>
        <w:rPr>
          <w:rFonts w:ascii="Courier New" w:hAnsi="Courier New"/>
          <w:b w:val="0"/>
          <w:i w:val="0"/>
          <w:color w:val="C00000"/>
          <w:sz w:val="18"/>
        </w:rPr>
        <w:t>9700-INSERT-RECORD</w:t>
      </w:r>
      <w:r>
        <w:rPr>
          <w:rFonts w:ascii="Calibri" w:hAnsi="Calibri"/>
          <w:b w:val="0"/>
          <w:i w:val="0"/>
          <w:sz w:val="20"/>
        </w:rPr>
        <w:t>. Doc: "Falls through to 9700-INSERT-RECORD (creates new type code)"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 -911 on UPDATE (line 1561): sets </w:t>
      </w:r>
      <w:r>
        <w:rPr>
          <w:rFonts w:ascii="Courier New" w:hAnsi="Courier New"/>
          <w:b w:val="0"/>
          <w:i w:val="0"/>
          <w:color w:val="C00000"/>
          <w:sz w:val="18"/>
        </w:rPr>
        <w:t>COULD-NOT-LOCK-REC-FOR-UPDATE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 message </w:t>
      </w:r>
      <w:r>
        <w:rPr>
          <w:rFonts w:ascii="Courier New" w:hAnsi="Courier New"/>
          <w:b w:val="0"/>
          <w:i w:val="0"/>
          <w:color w:val="C00000"/>
          <w:sz w:val="18"/>
        </w:rPr>
        <w:t>'Could not lock record for update'</w:t>
      </w:r>
      <w:r>
        <w:rPr>
          <w:rFonts w:ascii="Calibri" w:hAnsi="Calibri"/>
          <w:b w:val="0"/>
          <w:i w:val="0"/>
          <w:sz w:val="20"/>
        </w:rPr>
        <w:t xml:space="preserve"> (line 18200 of source) → </w:t>
      </w:r>
      <w:r>
        <w:rPr>
          <w:rFonts w:ascii="Courier New" w:hAnsi="Courier New"/>
          <w:b w:val="0"/>
          <w:i w:val="0"/>
          <w:color w:val="C00000"/>
          <w:sz w:val="18"/>
        </w:rPr>
        <w:t>TTUP-CHANGES-OKAYED-LOCK-ERROR</w:t>
      </w:r>
      <w:r>
        <w:rPr>
          <w:rFonts w:ascii="Calibri" w:hAnsi="Calibri"/>
          <w:b w:val="0"/>
          <w:i w:val="0"/>
          <w:sz w:val="20"/>
        </w:rPr>
        <w:t xml:space="preserve">. Doc says </w:t>
      </w:r>
      <w:r>
        <w:rPr>
          <w:rFonts w:ascii="Courier New" w:hAnsi="Courier New"/>
          <w:b w:val="0"/>
          <w:i w:val="0"/>
          <w:color w:val="C00000"/>
          <w:sz w:val="18"/>
        </w:rPr>
        <w:t>"Could not lock record for update"; state set to TTUP-CHANGES-OKAYED-LOCK-ERROR</w:t>
      </w:r>
      <w:r>
        <w:rPr>
          <w:rFonts w:ascii="Calibri" w:hAnsi="Calibri"/>
          <w:b w:val="0"/>
          <w:i w:val="0"/>
          <w:sz w:val="20"/>
        </w:rPr>
        <w:t xml:space="preserve">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SQLCODE -532 on DELETE (line 1638): message </w:t>
      </w:r>
      <w:r>
        <w:rPr>
          <w:rFonts w:ascii="Courier New" w:hAnsi="Courier New"/>
          <w:b w:val="0"/>
          <w:i w:val="0"/>
          <w:color w:val="C00000"/>
          <w:sz w:val="18"/>
        </w:rPr>
        <w:t>'Please delete associated child records first:'</w:t>
      </w:r>
      <w:r>
        <w:rPr>
          <w:rFonts w:ascii="Calibri" w:hAnsi="Calibri"/>
          <w:b w:val="0"/>
          <w:i w:val="0"/>
          <w:sz w:val="20"/>
        </w:rPr>
        <w:t xml:space="preserve"> (line 1641). Doc states same message — accurate.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WARN: The BIZ doc Navigation table states "PF5 (changes validated, TTUP-CHANGES-OK-NOT-CONFIRMED) → UPDATE". The source at line 514 shows </w:t>
      </w:r>
      <w:r>
        <w:rPr>
          <w:rFonts w:ascii="Courier New" w:hAnsi="Courier New"/>
          <w:b w:val="0"/>
          <w:i w:val="0"/>
          <w:color w:val="C00000"/>
          <w:sz w:val="18"/>
        </w:rPr>
        <w:t>WHEN CCARD-AID-PFK05 AND TTUP-CHANGES-OK-NOT-CONFIRMED → 9600-WRITE-PROCESSING</w:t>
      </w:r>
      <w:r>
        <w:rPr>
          <w:rFonts w:ascii="Calibri" w:hAnsi="Calibri"/>
          <w:b w:val="0"/>
          <w:i w:val="0"/>
          <w:sz w:val="20"/>
        </w:rPr>
        <w:t xml:space="preserve">. The flow through </w:t>
      </w:r>
      <w:r>
        <w:rPr>
          <w:rFonts w:ascii="Courier New" w:hAnsi="Courier New"/>
          <w:b w:val="0"/>
          <w:i w:val="0"/>
          <w:color w:val="C00000"/>
          <w:sz w:val="18"/>
        </w:rPr>
        <w:t>1000-PROCESS-INPUTS</w:t>
      </w:r>
      <w:r>
        <w:rPr>
          <w:rFonts w:ascii="Calibri" w:hAnsi="Calibri"/>
          <w:b w:val="0"/>
          <w:i w:val="0"/>
          <w:sz w:val="20"/>
        </w:rPr>
        <w:t xml:space="preserve"> (ENTER key path) is what sets the state to </w:t>
      </w:r>
      <w:r>
        <w:rPr>
          <w:rFonts w:ascii="Courier New" w:hAnsi="Courier New"/>
          <w:b w:val="0"/>
          <w:i w:val="0"/>
          <w:color w:val="C00000"/>
          <w:sz w:val="18"/>
        </w:rPr>
        <w:t>TTUP-CHANGES-OK-NOT-CONFIRMED</w:t>
      </w:r>
      <w:r>
        <w:rPr>
          <w:rFonts w:ascii="Calibri" w:hAnsi="Calibri"/>
          <w:b w:val="0"/>
          <w:i w:val="0"/>
          <w:sz w:val="20"/>
        </w:rPr>
        <w:t xml:space="preserve"> (line 775). So the described flow is correct in substance: the user first presses ENTER to validate, then PF5 to save. This is accurately documented.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WARN: </w:t>
      </w:r>
      <w:r>
        <w:rPr>
          <w:rFonts w:ascii="Courier New" w:hAnsi="Courier New"/>
          <w:b w:val="0"/>
          <w:i w:val="0"/>
          <w:color w:val="C00000"/>
          <w:sz w:val="18"/>
        </w:rPr>
        <w:t>9100-GET-TRANSACTION-TYPE</w:t>
      </w:r>
      <w:r>
        <w:rPr>
          <w:rFonts w:ascii="Calibri" w:hAnsi="Calibri"/>
          <w:b w:val="0"/>
          <w:i w:val="0"/>
          <w:sz w:val="20"/>
        </w:rPr>
        <w:t xml:space="preserve"> SELECT SQLCODE +100 triggers </w:t>
      </w:r>
      <w:r>
        <w:rPr>
          <w:rFonts w:ascii="Courier New" w:hAnsi="Courier New"/>
          <w:b w:val="0"/>
          <w:i w:val="0"/>
          <w:color w:val="C00000"/>
          <w:sz w:val="18"/>
        </w:rPr>
        <w:t>WS-RECORD-NOT-FOUND</w:t>
      </w:r>
      <w:r>
        <w:rPr>
          <w:rFonts w:ascii="Calibri" w:hAnsi="Calibri"/>
          <w:b w:val="0"/>
          <w:i w:val="0"/>
          <w:sz w:val="20"/>
        </w:rPr>
        <w:t xml:space="preserve"> message </w:t>
      </w:r>
      <w:r>
        <w:rPr>
          <w:rFonts w:ascii="Courier New" w:hAnsi="Courier New"/>
          <w:b w:val="0"/>
          <w:i w:val="0"/>
          <w:color w:val="C00000"/>
          <w:sz w:val="18"/>
        </w:rPr>
        <w:t>'No record found for this key in database'</w:t>
      </w:r>
      <w:r>
        <w:rPr>
          <w:rFonts w:ascii="Calibri" w:hAnsi="Calibri"/>
          <w:b w:val="0"/>
          <w:i w:val="0"/>
          <w:sz w:val="20"/>
        </w:rPr>
        <w:t xml:space="preserve"> (source line 017600). Doc states </w:t>
      </w:r>
      <w:r>
        <w:rPr>
          <w:rFonts w:ascii="Courier New" w:hAnsi="Courier New"/>
          <w:b w:val="0"/>
          <w:i w:val="0"/>
          <w:color w:val="C00000"/>
          <w:sz w:val="18"/>
        </w:rPr>
        <w:t>'+100 Row not found on SELECT → Error: "No record found for this key in database"'</w:t>
      </w:r>
      <w:r>
        <w:rPr>
          <w:rFonts w:ascii="Calibri" w:hAnsi="Calibri"/>
          <w:b w:val="0"/>
          <w:i w:val="0"/>
          <w:sz w:val="20"/>
        </w:rPr>
        <w:t xml:space="preserve"> — accurate.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WS-EDIT-ALPHANUM-LENGTH</w:t>
      </w:r>
      <w:r>
        <w:rPr>
          <w:rFonts w:ascii="Calibri" w:hAnsi="Calibri"/>
          <w:b w:val="0"/>
          <w:i w:val="0"/>
          <w:sz w:val="20"/>
        </w:rPr>
        <w:t xml:space="preserve"> PIC S9(4) COMP-3 (line 005600) — confirmed COMP-3.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TTUP-CHANGE-ACTION</w:t>
      </w:r>
      <w:r>
        <w:rPr>
          <w:rFonts w:ascii="Calibri" w:hAnsi="Calibri"/>
          <w:b w:val="0"/>
          <w:i w:val="0"/>
          <w:sz w:val="20"/>
        </w:rPr>
        <w:t xml:space="preserve"> state machine with 88-levels — all state values (</w:t>
      </w:r>
      <w:r>
        <w:rPr>
          <w:rFonts w:ascii="Courier New" w:hAnsi="Courier New"/>
          <w:b w:val="0"/>
          <w:i w:val="0"/>
          <w:color w:val="C00000"/>
          <w:sz w:val="18"/>
        </w:rPr>
        <w:t>K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X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V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8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7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6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B</w:t>
      </w:r>
      <w:r>
        <w:rPr>
          <w:rFonts w:ascii="Calibri" w:hAnsi="Calibri"/>
          <w:b w:val="0"/>
          <w:i w:val="0"/>
          <w:sz w:val="20"/>
        </w:rPr>
        <w:t>) confirmed at source lines 029800–032700.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CSUTLDWY</w:t>
      </w:r>
      <w:r>
        <w:rPr>
          <w:rFonts w:ascii="Calibri" w:hAnsi="Calibri"/>
          <w:b w:val="0"/>
          <w:i w:val="0"/>
          <w:sz w:val="20"/>
        </w:rPr>
        <w:t xml:space="preserve"> generic date edit variables COPY (line 007600) — confirmed; CCYYMMDD date validation variables.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CSMSG02Y</w:t>
      </w:r>
      <w:r>
        <w:rPr>
          <w:rFonts w:ascii="Calibri" w:hAnsi="Calibri"/>
          <w:b w:val="0"/>
          <w:i w:val="0"/>
          <w:sz w:val="20"/>
        </w:rPr>
        <w:t xml:space="preserve"> abend variables (line 027400) — confirmed; defines ABEND-DATA, ABEND-CULPRIT, ABEND-CODE, ABEND-MSG.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DCLTRCAT</w:t>
      </w:r>
      <w:r>
        <w:rPr>
          <w:rFonts w:ascii="Calibri" w:hAnsi="Calibri"/>
          <w:b w:val="0"/>
          <w:i w:val="0"/>
          <w:sz w:val="20"/>
        </w:rPr>
        <w:t xml:space="preserve"> EXEC SQL INCLUDE (line 028800) — confirmed; DCLTRCAT is defined but no direct SQL executed against TRANSACTION_CATEGORY table in the examined procedures.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 fabricated.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TTUP-REVIEW-NEW-RECORD</w:t>
      </w:r>
      <w:r>
        <w:rPr>
          <w:rFonts w:ascii="Calibri" w:hAnsi="Calibri"/>
          <w:b w:val="0"/>
          <w:i w:val="0"/>
          <w:sz w:val="20"/>
        </w:rPr>
        <w:t xml:space="preserve"> (value </w:t>
      </w:r>
      <w:r>
        <w:rPr>
          <w:rFonts w:ascii="Courier New" w:hAnsi="Courier New"/>
          <w:b w:val="0"/>
          <w:i w:val="0"/>
          <w:color w:val="C00000"/>
          <w:sz w:val="18"/>
        </w:rPr>
        <w:t>'V'</w:t>
      </w:r>
      <w:r>
        <w:rPr>
          <w:rFonts w:ascii="Calibri" w:hAnsi="Calibri"/>
          <w:b w:val="0"/>
          <w:i w:val="0"/>
          <w:sz w:val="20"/>
        </w:rPr>
        <w:t>) is defined as an 88-level at line 030600 but is never SET anywhere in the source. This is a dead state code — potentially an incomplete implementation. Not documented.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 xml:space="preserve"> at line 167500: catches unexpected abends, sends ABEND-DATA to screen, then issues EXEC CICS HANDLE ABEND CANCEL. This means abend data is displayed to the end user directly — a security/UX concern for migration. Not documented.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CSSTRPFY</w:t>
      </w:r>
      <w:r>
        <w:rPr>
          <w:rFonts w:ascii="Calibri" w:hAnsi="Calibri"/>
          <w:b w:val="0"/>
          <w:i w:val="0"/>
          <w:sz w:val="20"/>
        </w:rPr>
        <w:t xml:space="preserve"> is COPYed inline at line 167100 in the PROCEDURE DIVISION (unusual location). Not listed in the copybook table.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WS-THIS-PROGCOMMAREA (lines 029400–033500):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TTUP-CHANGE-ACTION</w:t>
      </w:r>
      <w:r>
        <w:rPr>
          <w:rFonts w:ascii="Calibri" w:hAnsi="Calibri"/>
          <w:b w:val="0"/>
          <w:i w:val="0"/>
          <w:sz w:val="20"/>
        </w:rPr>
        <w:t xml:space="preserve"> PIC X(1): confirmed, all 88-levels match doc table exactly.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</w:t>
      </w:r>
      <w:r>
        <w:rPr>
          <w:rFonts w:ascii="Calibri" w:hAnsi="Calibri"/>
          <w:b w:val="0"/>
          <w:i w:val="0"/>
          <w:sz w:val="20"/>
        </w:rPr>
        <w:t xml:space="preserve"> PIC X(02): confirmed at line 033000.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TTUP-OLD-TTYP-TYPE-DESC</w:t>
      </w:r>
      <w:r>
        <w:rPr>
          <w:rFonts w:ascii="Calibri" w:hAnsi="Calibri"/>
          <w:b w:val="0"/>
          <w:i w:val="0"/>
          <w:sz w:val="20"/>
        </w:rPr>
        <w:t xml:space="preserve"> PIC X(50): confirmed at line 033100. Doc calls it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TTUP-OLD-TTYP-TYPE-DESC</w:t>
      </w:r>
      <w:r>
        <w:rPr>
          <w:rFonts w:ascii="Calibri" w:hAnsi="Calibri"/>
          <w:b w:val="0"/>
          <w:i w:val="0"/>
          <w:sz w:val="20"/>
        </w:rPr>
        <w:t xml:space="preserve"> — match.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</w:t>
      </w:r>
      <w:r>
        <w:rPr>
          <w:rFonts w:ascii="Calibri" w:hAnsi="Calibri"/>
          <w:b w:val="0"/>
          <w:i w:val="0"/>
          <w:sz w:val="20"/>
        </w:rPr>
        <w:t xml:space="preserve"> PIC X(02): confirmed at line 033400.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TTUP-NEW-TTYP-TYPE-DESC</w:t>
      </w:r>
      <w:r>
        <w:rPr>
          <w:rFonts w:ascii="Calibri" w:hAnsi="Calibri"/>
          <w:b w:val="0"/>
          <w:i w:val="0"/>
          <w:sz w:val="20"/>
        </w:rPr>
        <w:t xml:space="preserve"> PIC X(50): confirmed at line 033500.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Doc's commarea table uses slightly different names: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</w:t>
      </w:r>
      <w:r>
        <w:rPr>
          <w:rFonts w:ascii="Calibri" w:hAnsi="Calibri"/>
          <w:b w:val="0"/>
          <w:i w:val="0"/>
          <w:sz w:val="20"/>
        </w:rPr>
        <w:t xml:space="preserve"> vs actual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</w:t>
      </w:r>
      <w:r>
        <w:rPr>
          <w:rFonts w:ascii="Calibri" w:hAnsi="Calibri"/>
          <w:b w:val="0"/>
          <w:i w:val="0"/>
          <w:sz w:val="20"/>
        </w:rPr>
        <w:t xml:space="preserve"> (exact match),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TTUP-OLD-TTYP-TYPE-DESC</w:t>
      </w:r>
      <w:r>
        <w:rPr>
          <w:rFonts w:ascii="Calibri" w:hAnsi="Calibri"/>
          <w:b w:val="0"/>
          <w:i w:val="0"/>
          <w:sz w:val="20"/>
        </w:rPr>
        <w:t xml:space="preserve"> vs actual </w:t>
      </w:r>
      <w:r>
        <w:rPr>
          <w:rFonts w:ascii="Courier New" w:hAnsi="Courier New"/>
          <w:b w:val="0"/>
          <w:i w:val="0"/>
          <w:color w:val="C00000"/>
          <w:sz w:val="18"/>
        </w:rPr>
        <w:t>TTUP-OLD-TTYP-TYPE-DESC</w:t>
      </w:r>
      <w:r>
        <w:rPr>
          <w:rFonts w:ascii="Calibri" w:hAnsi="Calibri"/>
          <w:b w:val="0"/>
          <w:i w:val="0"/>
          <w:sz w:val="20"/>
        </w:rPr>
        <w:t xml:space="preserve"> (exact match). All correct.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DCL-TR-TYPE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DCL-TR-DESCRIPTION</w:t>
      </w:r>
      <w:r>
        <w:rPr>
          <w:rFonts w:ascii="Calibri" w:hAnsi="Calibri"/>
          <w:b w:val="0"/>
          <w:i w:val="0"/>
          <w:sz w:val="20"/>
        </w:rPr>
        <w:t xml:space="preserve"> come from </w:t>
      </w:r>
      <w:r>
        <w:rPr>
          <w:rFonts w:ascii="Courier New" w:hAnsi="Courier New"/>
          <w:b w:val="0"/>
          <w:i w:val="0"/>
          <w:color w:val="C00000"/>
          <w:sz w:val="18"/>
        </w:rPr>
        <w:t>EXEC SQL INCLUDE DCLTRTYP</w:t>
      </w:r>
      <w:r>
        <w:rPr>
          <w:rFonts w:ascii="Calibri" w:hAnsi="Calibri"/>
          <w:b w:val="0"/>
          <w:i w:val="0"/>
          <w:sz w:val="20"/>
        </w:rPr>
        <w:t xml:space="preserve"> — host variable types match standard DB2 CHAR(2) and VARCHAR mapping. No discrepancy.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CALL statements exist in COTRTUPC.cbl. All external data access is via EXEC SQL against DB2 and EXEC CICS for screen management. SKIP does not apply; confirmed no external CALLs.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 xml:space="preserve"> (line 025700) and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 xml:space="preserve"> (line 025800) are COPYed but not in the doc's copybook table. Phase 1 confirmed this gap. Both are needed by the Java developer to understand attribute byte constants used in </w:t>
      </w:r>
      <w:r>
        <w:rPr>
          <w:rFonts w:ascii="Courier New" w:hAnsi="Courier New"/>
          <w:b w:val="0"/>
          <w:i w:val="0"/>
          <w:color w:val="C00000"/>
          <w:sz w:val="18"/>
        </w:rPr>
        <w:t>3000-SEND-MAP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CSSTRPFY</w:t>
      </w:r>
      <w:r>
        <w:rPr>
          <w:rFonts w:ascii="Calibri" w:hAnsi="Calibri"/>
          <w:b w:val="0"/>
          <w:i w:val="0"/>
          <w:sz w:val="20"/>
        </w:rPr>
        <w:t xml:space="preserve"> is COPYed inline in the PROCEDURE DIVISION at line 167100 — not documented. It provides PF-key mapping logic referenced as </w:t>
      </w:r>
      <w:r>
        <w:rPr>
          <w:rFonts w:ascii="Courier New" w:hAnsi="Courier New"/>
          <w:b w:val="0"/>
          <w:i w:val="0"/>
          <w:color w:val="C00000"/>
          <w:sz w:val="18"/>
        </w:rPr>
        <w:t>YYYY-STORE-PFKEY</w:t>
      </w:r>
      <w:r>
        <w:rPr>
          <w:rFonts w:ascii="Calibri" w:hAnsi="Calibri"/>
          <w:b w:val="0"/>
          <w:i w:val="0"/>
          <w:sz w:val="20"/>
        </w:rPr>
        <w:t>. The BIZ doc mentions it in the copybook table — but Phase 1 did not flag it because it is an inline COPY in the PROCEDURE DIVISION rather than DATA DIVISION.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CVCRD01Y</w:t>
      </w:r>
      <w:r>
        <w:rPr>
          <w:rFonts w:ascii="Calibri" w:hAnsi="Calibri"/>
          <w:b w:val="0"/>
          <w:i w:val="0"/>
          <w:sz w:val="20"/>
        </w:rPr>
        <w:t xml:space="preserve"> (line 024100): COPYed, defines </w:t>
      </w:r>
      <w:r>
        <w:rPr>
          <w:rFonts w:ascii="Courier New" w:hAnsi="Courier New"/>
          <w:b w:val="0"/>
          <w:i w:val="0"/>
          <w:color w:val="C00000"/>
          <w:sz w:val="18"/>
        </w:rPr>
        <w:t>CC-WORK-AREA</w:t>
      </w:r>
      <w:r>
        <w:rPr>
          <w:rFonts w:ascii="Calibri" w:hAnsi="Calibri"/>
          <w:b w:val="0"/>
          <w:i w:val="0"/>
          <w:sz w:val="20"/>
        </w:rPr>
        <w:t xml:space="preserve"> used in INITIALIZE at line 035200. Not in the doc's copybook table (same gap as COTRTLIC). Minor omission.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ABEND-ROUTINE paragraph (lines 167500–169400): sends ABEND-DATA to screen, cancels CICS HANDLE ABEND. Not documented in error handling or Section 3.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doc describes the screen key </w:t>
      </w:r>
      <w:r>
        <w:rPr>
          <w:rFonts w:ascii="Courier New" w:hAnsi="Courier New"/>
          <w:b w:val="0"/>
          <w:i w:val="0"/>
          <w:color w:val="C00000"/>
          <w:sz w:val="18"/>
        </w:rPr>
        <w:t>PF3 → EXEC CICS SYNCPOINT + XCTL</w:t>
      </w:r>
      <w:r>
        <w:rPr>
          <w:rFonts w:ascii="Calibri" w:hAnsi="Calibri"/>
          <w:b w:val="0"/>
          <w:i w:val="0"/>
          <w:sz w:val="20"/>
        </w:rPr>
        <w:t>. Source confirms SYNCPOINT at lines 453–455. Accurate.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BIZ-COTRTUPC.md contains accurate semantic information about the core business logic and state machine, making it usable as a migration reference for the update/insert/delete operations. Two corrections are needed before handing to a Java developer: (1) the DFHBMSCA and DFHAID copybooks must be added to the copybook table as their attribute byte constants drive screen formatting; (2) the ABEND-ROUTINE behavior (raw abend data displayed to end users) should be called out as a migration risk so the Java replacement implements proper error handling. The missing required sections (Purpose, Error Handling, Migration Notes) from the structural perspective are the most significant gap — the semantic content is distributed in the Technical Reference but is not structured for quick consumption.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