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BIZ-COUSR02C.md</w:t>
      </w:r>
    </w:p>
    <w:p>
      <w:pPr>
        <w:spacing w:before="40" w:after="80"/>
      </w:pPr>
      <w:r>
        <w:rPr>
          <w:rFonts w:ascii="Calibri" w:hAnsi="Calibri"/>
          <w:b/>
          <w:i w:val="0"/>
          <w:sz w:val="20"/>
        </w:rPr>
        <w:t>Overall: PASS</w:t>
      </w:r>
      <w:r>
        <w:rPr>
          <w:rFonts w:ascii="Calibri" w:hAnsi="Calibri"/>
          <w:b w:val="0"/>
          <w:i w:val="0"/>
          <w:sz w:val="20"/>
        </w:rPr>
        <w:t xml:space="preserve"> — 6 passed · 0 failed · 2 warned · 2 skipped</w:t>
      </w:r>
    </w:p>
    <w:p>
      <w:pPr>
        <w:spacing w:before="40" w:after="80"/>
      </w:pPr>
      <w:r>
        <w:rPr>
          <w:rFonts w:ascii="Calibri" w:hAnsi="Calibri"/>
          <w:b w:val="0"/>
          <w:i w:val="0"/>
          <w:sz w:val="20"/>
        </w:rPr>
        <w:t xml:space="preserve">Source file: </w:t>
      </w:r>
      <w:r>
        <w:rPr>
          <w:rFonts w:ascii="Courier New" w:hAnsi="Courier New"/>
          <w:b w:val="0"/>
          <w:i w:val="0"/>
          <w:color w:val="C00000"/>
          <w:sz w:val="18"/>
        </w:rPr>
        <w:t>414</w:t>
      </w:r>
      <w:r>
        <w:rPr>
          <w:rFonts w:ascii="Calibri" w:hAnsi="Calibri"/>
          <w:b w:val="0"/>
          <w:i w:val="0"/>
          <w:sz w:val="20"/>
        </w:rPr>
        <w:t xml:space="preserve"> lines   |   Document: </w:t>
      </w:r>
      <w:r>
        <w:rPr>
          <w:rFonts w:ascii="Courier New" w:hAnsi="Courier New"/>
          <w:b w:val="0"/>
          <w:i w:val="0"/>
          <w:color w:val="C00000"/>
          <w:sz w:val="18"/>
        </w:rPr>
        <w:t>309</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12 required sections present</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COUSR02C.cbl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51 line reference(s) checked, all within bounds (max: 414)</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123 COBOL-style identifiers verified against source</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All 8 copybook(s) referenced in source appear in document</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SKIP</w:t>
            </w:r>
          </w:p>
        </w:tc>
        <w:tc>
          <w:tcPr>
            <w:tcW w:type="dxa" w:w="3135"/>
          </w:tcPr>
          <w:p>
            <w:pPr>
              <w:spacing w:before="40" w:after="40"/>
            </w:pPr>
            <w:r/>
            <w:r>
              <w:rPr>
                <w:rFonts w:ascii="Calibri" w:hAnsi="Calibri"/>
                <w:b w:val="0"/>
                <w:i w:val="0"/>
                <w:sz w:val="18"/>
              </w:rPr>
              <w:t>No SELECT/ASSIGN found in source (may be CICS-only)</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SKIP</w:t>
            </w:r>
          </w:p>
        </w:tc>
        <w:tc>
          <w:tcPr>
            <w:tcW w:type="dxa" w:w="3135"/>
            <w:shd w:val="clear" w:color="auto" w:fill="D6E4F0"/>
          </w:tcPr>
          <w:p>
            <w:pPr>
              <w:spacing w:before="40" w:after="40"/>
            </w:pPr>
            <w:r/>
            <w:r>
              <w:rPr>
                <w:rFonts w:ascii="Calibri" w:hAnsi="Calibri"/>
                <w:b w:val="0"/>
                <w:i w:val="0"/>
                <w:sz w:val="18"/>
              </w:rPr>
              <w:t>No PIC rows found in Appendix B</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4/9 migration note(s) missing line number citations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WARN</w:t>
            </w:r>
          </w:p>
        </w:tc>
        <w:tc>
          <w:tcPr>
            <w:tcW w:type="dxa" w:w="3135"/>
            <w:shd w:val="clear" w:color="auto" w:fill="D6E4F0"/>
          </w:tcPr>
          <w:p>
            <w:pPr>
              <w:spacing w:before="40" w:after="40"/>
            </w:pPr>
            <w:r/>
            <w:r>
              <w:rPr>
                <w:rFonts w:ascii="Calibri" w:hAnsi="Calibri"/>
                <w:b w:val="0"/>
                <w:i w:val="0"/>
                <w:sz w:val="18"/>
              </w:rPr>
              <w:t>Mermaid diagram missing classDef colour definitions</w:t>
            </w:r>
          </w:p>
        </w:tc>
      </w:tr>
    </w:tbl>
    <w:p/>
    <w:p>
      <w:pPr>
        <w:spacing w:before="240" w:after="80"/>
      </w:pPr>
      <w:r>
        <w:rPr>
          <w:rFonts w:ascii="Calibri" w:hAnsi="Calibri"/>
          <w:b/>
          <w:color w:val="2E74B5"/>
          <w:sz w:val="28"/>
        </w:rPr>
        <w:t>Phase 2 — LLM Judge</w:t>
      </w:r>
    </w:p>
    <w:p>
      <w:pPr>
        <w:spacing w:before="40" w:after="80"/>
      </w:pPr>
      <w:r>
        <w:rPr>
          <w:rFonts w:ascii="Calibri" w:hAnsi="Calibri"/>
          <w:b/>
          <w:i w:val="0"/>
          <w:sz w:val="20"/>
        </w:rPr>
        <w:t>Phase 2 Verdict: CONDITIONAL</w:t>
      </w:r>
    </w:p>
    <w:p>
      <w:pPr>
        <w:spacing w:before="40" w:after="40"/>
        <w:ind w:left="567"/>
      </w:pPr>
      <w:r>
        <w:rPr>
          <w:rFonts w:ascii="Calibri" w:hAnsi="Calibri"/>
          <w:b w:val="0"/>
          <w:i w:val="0"/>
          <w:color w:val="404040"/>
          <w:sz w:val="20"/>
        </w:rPr>
        <w:t>CONDITIONAL = passed on all FAIL checks but has warnings requiring attention.</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WARN</w:t>
            </w:r>
          </w:p>
        </w:tc>
        <w:tc>
          <w:tcPr>
            <w:tcW w:type="dxa" w:w="3135"/>
          </w:tcPr>
          <w:p>
            <w:pPr>
              <w:spacing w:before="40" w:after="40"/>
            </w:pPr>
            <w:r/>
            <w:r>
              <w:rPr>
                <w:rFonts w:ascii="Calibri" w:hAnsi="Calibri"/>
                <w:b w:val="0"/>
                <w:i w:val="0"/>
                <w:sz w:val="18"/>
              </w:rPr>
              <w:t>Core flow is accurate but the doc's description of when READ UPDATE is issued is misleading.</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error messages verified against source; REWRITE response codes documented correctly.</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WARN</w:t>
            </w:r>
          </w:p>
        </w:tc>
        <w:tc>
          <w:tcPr>
            <w:tcW w:type="dxa" w:w="3135"/>
          </w:tcPr>
          <w:p>
            <w:pPr>
              <w:spacing w:before="40" w:after="40"/>
            </w:pPr>
            <w:r/>
            <w:r>
              <w:rPr>
                <w:rFonts w:ascii="Calibri" w:hAnsi="Calibri"/>
                <w:b w:val="0"/>
                <w:i w:val="0"/>
                <w:sz w:val="18"/>
              </w:rPr>
              <w:t>Real issues documented; a critical CICS file-lock concern is not captured.</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field mappings verified against source.</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No external CALLs; SKIP.</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The READ-UPDATE lock in the ENTER path (not just PF5/PF3) is underdocumented.</w:t>
            </w:r>
          </w:p>
        </w:tc>
      </w:tr>
    </w:tbl>
    <w:p/>
    <w:p>
      <w:pPr>
        <w:spacing w:before="240" w:after="80"/>
      </w:pPr>
      <w:r>
        <w:rPr>
          <w:rFonts w:ascii="Calibri" w:hAnsi="Calibri"/>
          <w:b/>
          <w:color w:val="2E74B5"/>
          <w:sz w:val="24"/>
        </w:rPr>
        <w:t>Findings</w:t>
      </w:r>
    </w:p>
    <w:p>
      <w:pPr>
        <w:spacing w:before="240" w:after="80"/>
      </w:pPr>
      <w:r>
        <w:rPr>
          <w:rFonts w:ascii="Calibri" w:hAnsi="Calibri"/>
          <w:b/>
          <w:color w:val="2E74B5"/>
          <w:sz w:val="22"/>
        </w:rPr>
        <w:t>S1 — Program Flow</w:t>
      </w:r>
    </w:p>
    <w:p>
      <w:pPr>
        <w:spacing w:before="40" w:after="80"/>
      </w:pPr>
      <w:r>
        <w:rPr>
          <w:rFonts w:ascii="Calibri" w:hAnsi="Calibri"/>
          <w:b w:val="0"/>
          <w:i w:val="0"/>
          <w:sz w:val="20"/>
        </w:rPr>
        <w:t>Source PROCEDURE DIVISION (lines 81–414):</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MAIN-PARA</w:t>
      </w:r>
      <w:r>
        <w:rPr>
          <w:rFonts w:ascii="Calibri" w:hAnsi="Calibri"/>
          <w:b w:val="0"/>
          <w:i w:val="0"/>
          <w:sz w:val="20"/>
        </w:rPr>
        <w:t xml:space="preserve"> (line 82): flag initialization, EIBCALEN check, commarea load. First-entry path (lines 95–105): sets PGM-REENTER, moves LOW-VALUES to map, moves -1 to USRIDINL, if CDEMO-CU02-USR-SELECTED is set → MOVE to USRIDINI + PERFORM PROCESS-ENTER-KEY, then SEND-USRUPD-SCREEN. Doc states "if user-selected available, pre-populate USRIDINI and perform PROCESS-ENTER-KEY" — accurate.</w:t>
      </w:r>
    </w:p>
    <w:p>
      <w:pPr>
        <w:spacing w:before="20" w:after="20"/>
        <w:ind w:left="283" w:hanging="227"/>
      </w:pPr>
      <w:r>
        <w:rPr>
          <w:rFonts w:ascii="Calibri" w:hAnsi="Calibri"/>
          <w:color w:val="2E74B5"/>
          <w:sz w:val="20"/>
        </w:rPr>
        <w:t xml:space="preserve">• </w:t>
      </w:r>
      <w:r>
        <w:rPr>
          <w:rFonts w:ascii="Calibri" w:hAnsi="Calibri"/>
          <w:b w:val="0"/>
          <w:i w:val="0"/>
          <w:sz w:val="20"/>
        </w:rPr>
        <w:t>Re-entry EVALUATE (lines 108–131): DFHENTER → PROCESS-ENTER-KEY, DFHPF3 → UPDATE-USER-INFO + RETURN-TO-PREV-SCREEN, DFHPF4 → CLEAR-CURRENT-SCREEN, DFHPF5 → UPDATE-USER-INFO, DFHPF12 → RETURN-TO-PREV-SCREEN (COADM01C) without saving. Doc navigation table matches all branches.</w:t>
      </w:r>
    </w:p>
    <w:p>
      <w:pPr>
        <w:spacing w:before="20" w:after="20"/>
        <w:ind w:left="283" w:hanging="227"/>
      </w:pPr>
      <w:r>
        <w:rPr>
          <w:rFonts w:ascii="Calibri" w:hAnsi="Calibri"/>
          <w:color w:val="2E74B5"/>
          <w:sz w:val="20"/>
        </w:rPr>
        <w:t xml:space="preserve">• </w:t>
      </w:r>
      <w:r>
        <w:rPr>
          <w:rFonts w:ascii="Calibri" w:hAnsi="Calibri"/>
          <w:b w:val="0"/>
          <w:i w:val="0"/>
          <w:sz w:val="20"/>
        </w:rPr>
        <w:t xml:space="preserve">WARN: The doc states "ENTER | READ USRSEC by USRIDINI; pre-populate fields from record." The source </w:t>
      </w:r>
      <w:r>
        <w:rPr>
          <w:rFonts w:ascii="Courier New" w:hAnsi="Courier New"/>
          <w:b w:val="0"/>
          <w:i w:val="0"/>
          <w:color w:val="C00000"/>
          <w:sz w:val="18"/>
        </w:rPr>
        <w:t>PROCESS-ENTER-KEY</w:t>
      </w:r>
      <w:r>
        <w:rPr>
          <w:rFonts w:ascii="Calibri" w:hAnsi="Calibri"/>
          <w:b w:val="0"/>
          <w:i w:val="0"/>
          <w:sz w:val="20"/>
        </w:rPr>
        <w:t xml:space="preserve"> (lines 143–172) calls </w:t>
      </w:r>
      <w:r>
        <w:rPr>
          <w:rFonts w:ascii="Courier New" w:hAnsi="Courier New"/>
          <w:b w:val="0"/>
          <w:i w:val="0"/>
          <w:color w:val="C00000"/>
          <w:sz w:val="18"/>
        </w:rPr>
        <w:t>READ-USER-SEC-FILE</w:t>
      </w:r>
      <w:r>
        <w:rPr>
          <w:rFonts w:ascii="Calibri" w:hAnsi="Calibri"/>
          <w:b w:val="0"/>
          <w:i w:val="0"/>
          <w:sz w:val="20"/>
        </w:rPr>
        <w:t xml:space="preserve"> (line 163), which issues </w:t>
      </w:r>
      <w:r>
        <w:rPr>
          <w:rFonts w:ascii="Courier New" w:hAnsi="Courier New"/>
          <w:b w:val="0"/>
          <w:i w:val="0"/>
          <w:color w:val="C00000"/>
          <w:sz w:val="18"/>
        </w:rPr>
        <w:t>EXEC CICS READ UPDATE</w:t>
      </w:r>
      <w:r>
        <w:rPr>
          <w:rFonts w:ascii="Calibri" w:hAnsi="Calibri"/>
          <w:b w:val="0"/>
          <w:i w:val="0"/>
          <w:sz w:val="20"/>
        </w:rPr>
        <w:t xml:space="preserve"> (line 328). This means ENTER acquires an UPDATE lock even though the user is just viewing the record. The source then immediately calls </w:t>
      </w:r>
      <w:r>
        <w:rPr>
          <w:rFonts w:ascii="Courier New" w:hAnsi="Courier New"/>
          <w:b w:val="0"/>
          <w:i w:val="0"/>
          <w:color w:val="C00000"/>
          <w:sz w:val="18"/>
        </w:rPr>
        <w:t>SEND-USRUPD-SCREEN</w:t>
      </w:r>
      <w:r>
        <w:rPr>
          <w:rFonts w:ascii="Calibri" w:hAnsi="Calibri"/>
          <w:b w:val="0"/>
          <w:i w:val="0"/>
          <w:sz w:val="20"/>
        </w:rPr>
        <w:t xml:space="preserve"> (line 171) and returns with </w:t>
      </w:r>
      <w:r>
        <w:rPr>
          <w:rFonts w:ascii="Courier New" w:hAnsi="Courier New"/>
          <w:b w:val="0"/>
          <w:i w:val="0"/>
          <w:color w:val="C00000"/>
          <w:sz w:val="18"/>
        </w:rPr>
        <w:t>EXEC CICS RETURN</w:t>
      </w:r>
      <w:r>
        <w:rPr>
          <w:rFonts w:ascii="Calibri" w:hAnsi="Calibri"/>
          <w:b w:val="0"/>
          <w:i w:val="0"/>
          <w:sz w:val="20"/>
        </w:rPr>
        <w:t xml:space="preserve"> — this releases the CICS lock automatically on RETURN. But the doc says "READ with UPDATE lock" only in the VSAM File Accessed table for the PF5/PF3 path, implying the ENTER path does a plain READ. Actually ALL reads in this program use UPDATE. This is architecturally significant: every display refreshes with an UPDATE lock that is then immediately released by RETURN.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UPDATE-USER-INFO</w:t>
      </w:r>
      <w:r>
        <w:rPr>
          <w:rFonts w:ascii="Calibri" w:hAnsi="Calibri"/>
          <w:b w:val="0"/>
          <w:i w:val="0"/>
          <w:sz w:val="20"/>
        </w:rPr>
        <w:t xml:space="preserve"> (lines 177–245): validates required fields, then calls </w:t>
      </w:r>
      <w:r>
        <w:rPr>
          <w:rFonts w:ascii="Courier New" w:hAnsi="Courier New"/>
          <w:b w:val="0"/>
          <w:i w:val="0"/>
          <w:color w:val="C00000"/>
          <w:sz w:val="18"/>
        </w:rPr>
        <w:t>READ-USER-SEC-FILE</w:t>
      </w:r>
      <w:r>
        <w:rPr>
          <w:rFonts w:ascii="Calibri" w:hAnsi="Calibri"/>
          <w:b w:val="0"/>
          <w:i w:val="0"/>
          <w:sz w:val="20"/>
        </w:rPr>
        <w:t xml:space="preserve"> again (line 217) — another READ UPDATE lock — then compares field by field, sets USR-MODIFIED-YES if any differ, calls UPDATE-USER-SEC-FILE (REWRITE) or shows "Please modify to update..." message. Doc describes this accurately.</w:t>
      </w:r>
    </w:p>
    <w:p>
      <w:pPr>
        <w:spacing w:before="240" w:after="80"/>
      </w:pPr>
      <w:r>
        <w:rPr>
          <w:rFonts w:ascii="Calibri" w:hAnsi="Calibri"/>
          <w:b/>
          <w:color w:val="2E74B5"/>
          <w:sz w:val="22"/>
        </w:rPr>
        <w:t>S2 — Error Handling</w:t>
      </w:r>
    </w:p>
    <w:p>
      <w:pPr>
        <w:spacing w:before="40" w:after="80"/>
      </w:pPr>
      <w:r>
        <w:rPr>
          <w:rFonts w:ascii="Calibri" w:hAnsi="Calibri"/>
          <w:b w:val="0"/>
          <w:i w:val="0"/>
          <w:sz w:val="20"/>
        </w:rPr>
        <w:t>Verified all error strings:</w:t>
      </w:r>
    </w:p>
    <w:p>
      <w:pPr>
        <w:spacing w:before="20" w:after="20"/>
        <w:ind w:left="283" w:hanging="227"/>
      </w:pPr>
      <w:r>
        <w:rPr>
          <w:rFonts w:ascii="Calibri" w:hAnsi="Calibri"/>
          <w:color w:val="2E74B5"/>
          <w:sz w:val="20"/>
        </w:rPr>
        <w:t xml:space="preserve">• </w:t>
      </w:r>
      <w:r>
        <w:rPr>
          <w:rFonts w:ascii="Calibri" w:hAnsi="Calibri"/>
          <w:b w:val="0"/>
          <w:i w:val="0"/>
          <w:sz w:val="20"/>
        </w:rPr>
        <w:t xml:space="preserve">READ-USER-SEC-FILE NORMAL (lines 336–338): </w:t>
      </w:r>
      <w:r>
        <w:rPr>
          <w:rFonts w:ascii="Courier New" w:hAnsi="Courier New"/>
          <w:b w:val="0"/>
          <w:i w:val="0"/>
          <w:color w:val="C00000"/>
          <w:sz w:val="18"/>
        </w:rPr>
        <w:t>'Press PF5 key to save your updates ...'</w:t>
      </w:r>
      <w:r>
        <w:rPr>
          <w:rFonts w:ascii="Calibri" w:hAnsi="Calibri"/>
          <w:b w:val="0"/>
          <w:i w:val="0"/>
          <w:sz w:val="20"/>
        </w:rPr>
        <w:t xml:space="preserve"> + DFHNEUTR color + SEND. Doc's Navigation table states ENTER → "pre-populate + show" — accurate. The specific message text is not quoted in the doc but the described behavior is correct.</w:t>
      </w:r>
    </w:p>
    <w:p>
      <w:pPr>
        <w:spacing w:before="20" w:after="20"/>
        <w:ind w:left="283" w:hanging="227"/>
      </w:pPr>
      <w:r>
        <w:rPr>
          <w:rFonts w:ascii="Calibri" w:hAnsi="Calibri"/>
          <w:color w:val="2E74B5"/>
          <w:sz w:val="20"/>
        </w:rPr>
        <w:t xml:space="preserve">• </w:t>
      </w:r>
      <w:r>
        <w:rPr>
          <w:rFonts w:ascii="Calibri" w:hAnsi="Calibri"/>
          <w:b w:val="0"/>
          <w:i w:val="0"/>
          <w:sz w:val="20"/>
        </w:rPr>
        <w:t xml:space="preserve">READ-USER-SEC-FILE NOTFND (lines 340–344): </w:t>
      </w:r>
      <w:r>
        <w:rPr>
          <w:rFonts w:ascii="Courier New" w:hAnsi="Courier New"/>
          <w:b w:val="0"/>
          <w:i w:val="0"/>
          <w:color w:val="C00000"/>
          <w:sz w:val="18"/>
        </w:rPr>
        <w:t>'User ID NOT found...'</w:t>
      </w:r>
      <w:r>
        <w:rPr>
          <w:rFonts w:ascii="Calibri" w:hAnsi="Calibri"/>
          <w:b w:val="0"/>
          <w:i w:val="0"/>
          <w:sz w:val="20"/>
        </w:rPr>
        <w:t>. Doc does not explicitly list this in error handling section (no Section 3 in this doc), but the VSAM table mentions key lookup failure conceptually. Minor omission.</w:t>
      </w:r>
    </w:p>
    <w:p>
      <w:pPr>
        <w:spacing w:before="20" w:after="20"/>
        <w:ind w:left="283" w:hanging="227"/>
      </w:pPr>
      <w:r>
        <w:rPr>
          <w:rFonts w:ascii="Calibri" w:hAnsi="Calibri"/>
          <w:color w:val="2E74B5"/>
          <w:sz w:val="20"/>
        </w:rPr>
        <w:t xml:space="preserve">• </w:t>
      </w:r>
      <w:r>
        <w:rPr>
          <w:rFonts w:ascii="Calibri" w:hAnsi="Calibri"/>
          <w:b w:val="0"/>
          <w:i w:val="0"/>
          <w:sz w:val="20"/>
        </w:rPr>
        <w:t xml:space="preserve">REWRITE NORMAL (lines 370–375): STRING </w:t>
      </w:r>
      <w:r>
        <w:rPr>
          <w:rFonts w:ascii="Courier New" w:hAnsi="Courier New"/>
          <w:b w:val="0"/>
          <w:i w:val="0"/>
          <w:color w:val="C00000"/>
          <w:sz w:val="18"/>
        </w:rPr>
        <w:t>'User '</w:t>
      </w:r>
      <w:r>
        <w:rPr>
          <w:rFonts w:ascii="Calibri" w:hAnsi="Calibri"/>
          <w:b w:val="0"/>
          <w:i w:val="0"/>
          <w:sz w:val="20"/>
        </w:rPr>
        <w:t xml:space="preserve"> + SEC-USR-ID DELIMITED SPACE + </w:t>
      </w:r>
      <w:r>
        <w:rPr>
          <w:rFonts w:ascii="Courier New" w:hAnsi="Courier New"/>
          <w:b w:val="0"/>
          <w:i w:val="0"/>
          <w:color w:val="C00000"/>
          <w:sz w:val="18"/>
        </w:rPr>
        <w:t>' has been updated ...'</w:t>
      </w:r>
      <w:r>
        <w:rPr>
          <w:rFonts w:ascii="Calibri" w:hAnsi="Calibri"/>
          <w:b w:val="0"/>
          <w:i w:val="0"/>
          <w:sz w:val="20"/>
        </w:rPr>
        <w:t xml:space="preserve"> + DFHGREEN. Doc: "green confirmation message 'User xxx has been updated...'" — accurate.</w:t>
      </w:r>
    </w:p>
    <w:p>
      <w:pPr>
        <w:spacing w:before="20" w:after="20"/>
        <w:ind w:left="283" w:hanging="227"/>
      </w:pPr>
      <w:r>
        <w:rPr>
          <w:rFonts w:ascii="Calibri" w:hAnsi="Calibri"/>
          <w:color w:val="2E74B5"/>
          <w:sz w:val="20"/>
        </w:rPr>
        <w:t xml:space="preserve">• </w:t>
      </w:r>
      <w:r>
        <w:rPr>
          <w:rFonts w:ascii="Calibri" w:hAnsi="Calibri"/>
          <w:b w:val="0"/>
          <w:i w:val="0"/>
          <w:sz w:val="20"/>
        </w:rPr>
        <w:t xml:space="preserve">REWRITE NOTFND (lines 377–381): </w:t>
      </w:r>
      <w:r>
        <w:rPr>
          <w:rFonts w:ascii="Courier New" w:hAnsi="Courier New"/>
          <w:b w:val="0"/>
          <w:i w:val="0"/>
          <w:color w:val="C00000"/>
          <w:sz w:val="18"/>
        </w:rPr>
        <w:t>'User ID NOT found...'</w:t>
      </w:r>
      <w:r>
        <w:rPr>
          <w:rFonts w:ascii="Calibri" w:hAnsi="Calibri"/>
          <w:b w:val="0"/>
          <w:i w:val="0"/>
          <w:sz w:val="20"/>
        </w:rPr>
        <w:t>. Not in doc but rare scenario (record deleted between read and rewrite).</w:t>
      </w:r>
    </w:p>
    <w:p>
      <w:pPr>
        <w:spacing w:before="20" w:after="20"/>
        <w:ind w:left="283" w:hanging="227"/>
      </w:pPr>
      <w:r>
        <w:rPr>
          <w:rFonts w:ascii="Calibri" w:hAnsi="Calibri"/>
          <w:color w:val="2E74B5"/>
          <w:sz w:val="20"/>
        </w:rPr>
        <w:t xml:space="preserve">• </w:t>
      </w:r>
      <w:r>
        <w:rPr>
          <w:rFonts w:ascii="Calibri" w:hAnsi="Calibri"/>
          <w:b w:val="0"/>
          <w:i w:val="0"/>
          <w:sz w:val="20"/>
        </w:rPr>
        <w:t xml:space="preserve">REWRITE OTHER (lines 383–388): DISPLAY RESP/REAS + </w:t>
      </w:r>
      <w:r>
        <w:rPr>
          <w:rFonts w:ascii="Courier New" w:hAnsi="Courier New"/>
          <w:b w:val="0"/>
          <w:i w:val="0"/>
          <w:color w:val="C00000"/>
          <w:sz w:val="18"/>
        </w:rPr>
        <w:t>'Unable to Update User...'</w:t>
      </w:r>
      <w:r>
        <w:rPr>
          <w:rFonts w:ascii="Calibri" w:hAnsi="Calibri"/>
          <w:b w:val="0"/>
          <w:i w:val="0"/>
          <w:sz w:val="20"/>
        </w:rPr>
        <w:t xml:space="preserve"> + cursor to FNAMEL. Doc does not list this path.</w:t>
      </w:r>
    </w:p>
    <w:p>
      <w:pPr>
        <w:spacing w:before="20" w:after="20"/>
        <w:ind w:left="283" w:hanging="227"/>
      </w:pPr>
      <w:r>
        <w:rPr>
          <w:rFonts w:ascii="Calibri" w:hAnsi="Calibri"/>
          <w:color w:val="2E74B5"/>
          <w:sz w:val="20"/>
        </w:rPr>
        <w:t xml:space="preserve">• </w:t>
      </w:r>
      <w:r>
        <w:rPr>
          <w:rFonts w:ascii="Calibri" w:hAnsi="Calibri"/>
          <w:b w:val="0"/>
          <w:i w:val="0"/>
          <w:sz w:val="20"/>
        </w:rPr>
        <w:t xml:space="preserve">UPDATE-USER-INFO no-change path (line 239): </w:t>
      </w:r>
      <w:r>
        <w:rPr>
          <w:rFonts w:ascii="Courier New" w:hAnsi="Courier New"/>
          <w:b w:val="0"/>
          <w:i w:val="0"/>
          <w:color w:val="C00000"/>
          <w:sz w:val="18"/>
        </w:rPr>
        <w:t>'Please modify to update ...'</w:t>
      </w:r>
      <w:r>
        <w:rPr>
          <w:rFonts w:ascii="Calibri" w:hAnsi="Calibri"/>
          <w:b w:val="0"/>
          <w:i w:val="0"/>
          <w:sz w:val="20"/>
        </w:rPr>
        <w:t xml:space="preserve"> + DFHRED. Doc states "if nothing changed → 'Please modify to update...'" — accurate.</w:t>
      </w:r>
    </w:p>
    <w:p>
      <w:pPr>
        <w:spacing w:before="240" w:after="80"/>
      </w:pPr>
      <w:r>
        <w:rPr>
          <w:rFonts w:ascii="Calibri" w:hAnsi="Calibri"/>
          <w:b/>
          <w:color w:val="2E74B5"/>
          <w:sz w:val="22"/>
        </w:rPr>
        <w:t>S3 — Migration Notes</w:t>
      </w:r>
    </w:p>
    <w:p>
      <w:pPr>
        <w:spacing w:before="40" w:after="80"/>
      </w:pPr>
      <w:r>
        <w:rPr>
          <w:rFonts w:ascii="Calibri" w:hAnsi="Calibri"/>
          <w:b/>
          <w:i w:val="0"/>
          <w:sz w:val="20"/>
        </w:rPr>
        <w:t>Verified notes: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WS-USR-MODIFIED</w:t>
      </w:r>
      <w:r>
        <w:rPr>
          <w:rFonts w:ascii="Calibri" w:hAnsi="Calibri"/>
          <w:b w:val="0"/>
          <w:i w:val="0"/>
          <w:sz w:val="20"/>
        </w:rPr>
        <w:t xml:space="preserve"> PIC X(01) with 88-levels USR-MODIFIED-YES/NO (lines 45–47)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CDEMO-CU02-INFO</w:t>
      </w:r>
      <w:r>
        <w:rPr>
          <w:rFonts w:ascii="Calibri" w:hAnsi="Calibri"/>
          <w:b w:val="0"/>
          <w:i w:val="0"/>
          <w:sz w:val="20"/>
        </w:rPr>
        <w:t xml:space="preserve"> extension fields (lines 50–58): </w:t>
      </w:r>
      <w:r>
        <w:rPr>
          <w:rFonts w:ascii="Courier New" w:hAnsi="Courier New"/>
          <w:b w:val="0"/>
          <w:i w:val="0"/>
          <w:color w:val="C00000"/>
          <w:sz w:val="18"/>
        </w:rPr>
        <w:t>CDEMO-CU02-USR-SELECTED</w:t>
      </w:r>
      <w:r>
        <w:rPr>
          <w:rFonts w:ascii="Calibri" w:hAnsi="Calibri"/>
          <w:b w:val="0"/>
          <w:i w:val="0"/>
          <w:sz w:val="20"/>
        </w:rPr>
        <w:t xml:space="preserve"> PIC X(08) — confirmed, used at line 101.</w:t>
      </w:r>
    </w:p>
    <w:p>
      <w:pPr>
        <w:spacing w:before="20" w:after="20"/>
        <w:ind w:left="283" w:hanging="227"/>
      </w:pPr>
      <w:r>
        <w:rPr>
          <w:rFonts w:ascii="Calibri" w:hAnsi="Calibri"/>
          <w:color w:val="2E74B5"/>
          <w:sz w:val="20"/>
        </w:rPr>
        <w:t xml:space="preserve">• </w:t>
      </w:r>
      <w:r>
        <w:rPr>
          <w:rFonts w:ascii="Calibri" w:hAnsi="Calibri"/>
          <w:b w:val="0"/>
          <w:i w:val="0"/>
          <w:sz w:val="20"/>
        </w:rPr>
        <w:t>Change-detection logic (lines 219–234): field-by-field comparison before REWRITE — confirmed. Doc describes this correctly.</w:t>
      </w:r>
    </w:p>
    <w:p>
      <w:pPr>
        <w:spacing w:before="20" w:after="20"/>
        <w:ind w:left="283" w:hanging="227"/>
      </w:pPr>
      <w:r>
        <w:rPr>
          <w:rFonts w:ascii="Calibri" w:hAnsi="Calibri"/>
          <w:color w:val="2E74B5"/>
          <w:sz w:val="20"/>
        </w:rPr>
        <w:t xml:space="preserve">• </w:t>
      </w:r>
      <w:r>
        <w:rPr>
          <w:rFonts w:ascii="Calibri" w:hAnsi="Calibri"/>
          <w:b w:val="0"/>
          <w:i w:val="0"/>
          <w:sz w:val="20"/>
        </w:rPr>
        <w:t xml:space="preserve">Plain-text password: </w:t>
      </w:r>
      <w:r>
        <w:rPr>
          <w:rFonts w:ascii="Courier New" w:hAnsi="Courier New"/>
          <w:b w:val="0"/>
          <w:i w:val="0"/>
          <w:color w:val="C00000"/>
          <w:sz w:val="18"/>
        </w:rPr>
        <w:t>SEC-USR-PWD</w:t>
      </w:r>
      <w:r>
        <w:rPr>
          <w:rFonts w:ascii="Calibri" w:hAnsi="Calibri"/>
          <w:b w:val="0"/>
          <w:i w:val="0"/>
          <w:sz w:val="20"/>
        </w:rPr>
        <w:t xml:space="preserve"> at line 229 is compared and overwritten directly — confirmed security concern.</w:t>
      </w:r>
    </w:p>
    <w:p>
      <w:pPr>
        <w:spacing w:before="40" w:after="80"/>
      </w:pPr>
      <w:r>
        <w:rPr>
          <w:rFonts w:ascii="Calibri" w:hAnsi="Calibri"/>
          <w:b/>
          <w:i w:val="0"/>
          <w:sz w:val="20"/>
        </w:rPr>
        <w:t>Unsupported notes:</w:t>
      </w:r>
      <w:r>
        <w:rPr>
          <w:rFonts w:ascii="Calibri" w:hAnsi="Calibri"/>
          <w:b w:val="0"/>
          <w:i w:val="0"/>
          <w:sz w:val="20"/>
        </w:rPr>
        <w:t xml:space="preserve"> Phase 1 flagged </w:t>
      </w:r>
      <w:r>
        <w:rPr>
          <w:rFonts w:ascii="Courier New" w:hAnsi="Courier New"/>
          <w:b w:val="0"/>
          <w:i w:val="0"/>
          <w:color w:val="C00000"/>
          <w:sz w:val="18"/>
        </w:rPr>
        <w:t>WS-USR-MODIFIED</w:t>
      </w:r>
      <w:r>
        <w:rPr>
          <w:rFonts w:ascii="Calibri" w:hAnsi="Calibri"/>
          <w:b w:val="0"/>
          <w:i w:val="0"/>
          <w:sz w:val="20"/>
        </w:rPr>
        <w:t xml:space="preserve"> as not found in source. This is incorrect — it IS at line 45. Phase 1 false-positive.</w:t>
      </w:r>
    </w:p>
    <w:p>
      <w:pPr>
        <w:spacing w:before="40" w:after="80"/>
      </w:pPr>
      <w:r>
        <w:rPr>
          <w:rFonts w:ascii="Calibri" w:hAnsi="Calibri"/>
          <w:b/>
          <w:i w:val="0"/>
          <w:sz w:val="20"/>
        </w:rPr>
        <w:t>Missing bugs:</w:t>
      </w:r>
    </w:p>
    <w:p>
      <w:pPr>
        <w:spacing w:before="20" w:after="20"/>
        <w:ind w:left="283" w:hanging="227"/>
      </w:pPr>
      <w:r>
        <w:rPr>
          <w:rFonts w:ascii="Calibri" w:hAnsi="Calibri"/>
          <w:color w:val="2E74B5"/>
          <w:sz w:val="20"/>
        </w:rPr>
        <w:t xml:space="preserve">• </w:t>
      </w:r>
      <w:r>
        <w:rPr>
          <w:rFonts w:ascii="Calibri" w:hAnsi="Calibri"/>
          <w:b w:val="0"/>
          <w:i w:val="0"/>
          <w:sz w:val="20"/>
        </w:rPr>
        <w:t xml:space="preserve">Critical CICS concern: </w:t>
      </w:r>
      <w:r>
        <w:rPr>
          <w:rFonts w:ascii="Courier New" w:hAnsi="Courier New"/>
          <w:b w:val="0"/>
          <w:i w:val="0"/>
          <w:color w:val="C00000"/>
          <w:sz w:val="18"/>
        </w:rPr>
        <w:t>READ-USER-SEC-FILE</w:t>
      </w:r>
      <w:r>
        <w:rPr>
          <w:rFonts w:ascii="Calibri" w:hAnsi="Calibri"/>
          <w:b w:val="0"/>
          <w:i w:val="0"/>
          <w:sz w:val="20"/>
        </w:rPr>
        <w:t xml:space="preserve"> uses </w:t>
      </w:r>
      <w:r>
        <w:rPr>
          <w:rFonts w:ascii="Courier New" w:hAnsi="Courier New"/>
          <w:b w:val="0"/>
          <w:i w:val="0"/>
          <w:color w:val="C00000"/>
          <w:sz w:val="18"/>
        </w:rPr>
        <w:t>UPDATE</w:t>
      </w:r>
      <w:r>
        <w:rPr>
          <w:rFonts w:ascii="Calibri" w:hAnsi="Calibri"/>
          <w:b w:val="0"/>
          <w:i w:val="0"/>
          <w:sz w:val="20"/>
        </w:rPr>
        <w:t xml:space="preserve"> (line 328). In </w:t>
      </w:r>
      <w:r>
        <w:rPr>
          <w:rFonts w:ascii="Courier New" w:hAnsi="Courier New"/>
          <w:b w:val="0"/>
          <w:i w:val="0"/>
          <w:color w:val="C00000"/>
          <w:sz w:val="18"/>
        </w:rPr>
        <w:t>PROCESS-ENTER-KEY</w:t>
      </w:r>
      <w:r>
        <w:rPr>
          <w:rFonts w:ascii="Calibri" w:hAnsi="Calibri"/>
          <w:b w:val="0"/>
          <w:i w:val="0"/>
          <w:sz w:val="20"/>
        </w:rPr>
        <w:t xml:space="preserve"> (ENTER key), the READ UPDATE lock is acquired, the screen is sent (SEND-USRUPD-SCREEN at line 171), and then </w:t>
      </w:r>
      <w:r>
        <w:rPr>
          <w:rFonts w:ascii="Courier New" w:hAnsi="Courier New"/>
          <w:b w:val="0"/>
          <w:i w:val="0"/>
          <w:color w:val="C00000"/>
          <w:sz w:val="18"/>
        </w:rPr>
        <w:t>EXEC CICS RETURN</w:t>
      </w:r>
      <w:r>
        <w:rPr>
          <w:rFonts w:ascii="Calibri" w:hAnsi="Calibri"/>
          <w:b w:val="0"/>
          <w:i w:val="0"/>
          <w:sz w:val="20"/>
        </w:rPr>
        <w:t xml:space="preserve"> releases the lock. However in </w:t>
      </w:r>
      <w:r>
        <w:rPr>
          <w:rFonts w:ascii="Courier New" w:hAnsi="Courier New"/>
          <w:b w:val="0"/>
          <w:i w:val="0"/>
          <w:color w:val="C00000"/>
          <w:sz w:val="18"/>
        </w:rPr>
        <w:t>UPDATE-USER-INFO</w:t>
      </w:r>
      <w:r>
        <w:rPr>
          <w:rFonts w:ascii="Calibri" w:hAnsi="Calibri"/>
          <w:b w:val="0"/>
          <w:i w:val="0"/>
          <w:sz w:val="20"/>
        </w:rPr>
        <w:t xml:space="preserve"> (PF3/PF5), </w:t>
      </w:r>
      <w:r>
        <w:rPr>
          <w:rFonts w:ascii="Courier New" w:hAnsi="Courier New"/>
          <w:b w:val="0"/>
          <w:i w:val="0"/>
          <w:color w:val="C00000"/>
          <w:sz w:val="18"/>
        </w:rPr>
        <w:t>READ-USER-SEC-FILE</w:t>
      </w:r>
      <w:r>
        <w:rPr>
          <w:rFonts w:ascii="Calibri" w:hAnsi="Calibri"/>
          <w:b w:val="0"/>
          <w:i w:val="0"/>
          <w:sz w:val="20"/>
        </w:rPr>
        <w:t xml:space="preserve"> is called again at line 217 — a second READ UPDATE is issued even though no lock was held from the prior interaction. This is the standard pseudo-conversational pattern and is correct. However, if two operators both have the same user open, the second operator's REWRITE will silently overwrite the first operator's changes with no conflict detection (no optimistic locking). Not documented as a migration concern.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CDEMO-CU02-INFO</w:t>
      </w:r>
      <w:r>
        <w:rPr>
          <w:rFonts w:ascii="Calibri" w:hAnsi="Calibri"/>
          <w:b w:val="0"/>
          <w:i w:val="0"/>
          <w:sz w:val="20"/>
        </w:rPr>
        <w:t xml:space="preserve"> has fields </w:t>
      </w:r>
      <w:r>
        <w:rPr>
          <w:rFonts w:ascii="Courier New" w:hAnsi="Courier New"/>
          <w:b w:val="0"/>
          <w:i w:val="0"/>
          <w:color w:val="C00000"/>
          <w:sz w:val="18"/>
        </w:rPr>
        <w:t>CDEMO-CU02-USRID-FIRST</w:t>
      </w:r>
      <w:r>
        <w:rPr>
          <w:rFonts w:ascii="Calibri" w:hAnsi="Calibri"/>
          <w:b w:val="0"/>
          <w:i w:val="0"/>
          <w:sz w:val="20"/>
        </w:rPr>
        <w:t xml:space="preserve">, </w:t>
      </w:r>
      <w:r>
        <w:rPr>
          <w:rFonts w:ascii="Courier New" w:hAnsi="Courier New"/>
          <w:b w:val="0"/>
          <w:i w:val="0"/>
          <w:color w:val="C00000"/>
          <w:sz w:val="18"/>
        </w:rPr>
        <w:t>CDEMO-CU02-USRID-LAST</w:t>
      </w:r>
      <w:r>
        <w:rPr>
          <w:rFonts w:ascii="Calibri" w:hAnsi="Calibri"/>
          <w:b w:val="0"/>
          <w:i w:val="0"/>
          <w:sz w:val="20"/>
        </w:rPr>
        <w:t xml:space="preserve">, </w:t>
      </w:r>
      <w:r>
        <w:rPr>
          <w:rFonts w:ascii="Courier New" w:hAnsi="Courier New"/>
          <w:b w:val="0"/>
          <w:i w:val="0"/>
          <w:color w:val="C00000"/>
          <w:sz w:val="18"/>
        </w:rPr>
        <w:t>CDEMO-CU02-PAGE-NUM</w:t>
      </w:r>
      <w:r>
        <w:rPr>
          <w:rFonts w:ascii="Calibri" w:hAnsi="Calibri"/>
          <w:b w:val="0"/>
          <w:i w:val="0"/>
          <w:sz w:val="20"/>
        </w:rPr>
        <w:t xml:space="preserve">, </w:t>
      </w:r>
      <w:r>
        <w:rPr>
          <w:rFonts w:ascii="Courier New" w:hAnsi="Courier New"/>
          <w:b w:val="0"/>
          <w:i w:val="0"/>
          <w:color w:val="C00000"/>
          <w:sz w:val="18"/>
        </w:rPr>
        <w:t>CDEMO-CU02-NEXT-PAGE-FLG</w:t>
      </w:r>
      <w:r>
        <w:rPr>
          <w:rFonts w:ascii="Calibri" w:hAnsi="Calibri"/>
          <w:b w:val="0"/>
          <w:i w:val="0"/>
          <w:sz w:val="20"/>
        </w:rPr>
        <w:t xml:space="preserve">, </w:t>
      </w:r>
      <w:r>
        <w:rPr>
          <w:rFonts w:ascii="Courier New" w:hAnsi="Courier New"/>
          <w:b w:val="0"/>
          <w:i w:val="0"/>
          <w:color w:val="C00000"/>
          <w:sz w:val="18"/>
        </w:rPr>
        <w:t>CDEMO-CU02-USR-SEL-FLG</w:t>
      </w:r>
      <w:r>
        <w:rPr>
          <w:rFonts w:ascii="Calibri" w:hAnsi="Calibri"/>
          <w:b w:val="0"/>
          <w:i w:val="0"/>
          <w:sz w:val="20"/>
        </w:rPr>
        <w:t xml:space="preserve"> (lines 51–57) that are declared but never used in COUSR02C. These appear to be copied from the list screen commarea template. Not documented as unused.</w:t>
      </w:r>
    </w:p>
    <w:p>
      <w:pPr>
        <w:spacing w:before="240" w:after="80"/>
      </w:pPr>
      <w:r>
        <w:rPr>
          <w:rFonts w:ascii="Calibri" w:hAnsi="Calibri"/>
          <w:b/>
          <w:color w:val="2E74B5"/>
          <w:sz w:val="22"/>
        </w:rPr>
        <w:t>S4 — Copybook Fields</w:t>
      </w:r>
    </w:p>
    <w:p>
      <w:pPr>
        <w:spacing w:before="40" w:after="80"/>
      </w:pPr>
      <w:r>
        <w:rPr>
          <w:rFonts w:ascii="Calibri" w:hAnsi="Calibri"/>
          <w:b w:val="0"/>
          <w:i w:val="0"/>
          <w:sz w:val="20"/>
        </w:rPr>
        <w:t>Verified map-to-SEC fields in PROCESS-ENTER-KEY: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USRIDINI → SEC-USR-ID</w:t>
      </w:r>
      <w:r>
        <w:rPr>
          <w:rFonts w:ascii="Calibri" w:hAnsi="Calibri"/>
          <w:b w:val="0"/>
          <w:i w:val="0"/>
          <w:sz w:val="20"/>
        </w:rPr>
        <w:t xml:space="preserve"> (line 162):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SEC-USR-FNAME → FNAMEI</w:t>
      </w:r>
      <w:r>
        <w:rPr>
          <w:rFonts w:ascii="Calibri" w:hAnsi="Calibri"/>
          <w:b w:val="0"/>
          <w:i w:val="0"/>
          <w:sz w:val="20"/>
        </w:rPr>
        <w:t xml:space="preserve"> (line 167):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SEC-USR-LNAME → LNAMEI</w:t>
      </w:r>
      <w:r>
        <w:rPr>
          <w:rFonts w:ascii="Calibri" w:hAnsi="Calibri"/>
          <w:b w:val="0"/>
          <w:i w:val="0"/>
          <w:sz w:val="20"/>
        </w:rPr>
        <w:t xml:space="preserve"> (line 168):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SEC-USR-PWD → PASSWDI</w:t>
      </w:r>
      <w:r>
        <w:rPr>
          <w:rFonts w:ascii="Calibri" w:hAnsi="Calibri"/>
          <w:b w:val="0"/>
          <w:i w:val="0"/>
          <w:sz w:val="20"/>
        </w:rPr>
        <w:t xml:space="preserve"> (line 169):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SEC-USR-TYPE → USRTYPEI</w:t>
      </w:r>
      <w:r>
        <w:rPr>
          <w:rFonts w:ascii="Calibri" w:hAnsi="Calibri"/>
          <w:b w:val="0"/>
          <w:i w:val="0"/>
          <w:sz w:val="20"/>
        </w:rPr>
        <w:t xml:space="preserve"> (line 170): confirmed.</w:t>
      </w:r>
    </w:p>
    <w:p>
      <w:pPr>
        <w:spacing w:before="40" w:after="80"/>
      </w:pPr>
      <w:r>
        <w:rPr>
          <w:rFonts w:ascii="Calibri" w:hAnsi="Calibri"/>
          <w:b w:val="0"/>
          <w:i w:val="0"/>
          <w:sz w:val="20"/>
        </w:rPr>
        <w:t>All match the "Fields Pre-populated" table in the doc exactly.</w:t>
      </w:r>
    </w:p>
    <w:p>
      <w:pPr>
        <w:spacing w:before="40" w:after="80"/>
      </w:pPr>
      <w:r>
        <w:rPr>
          <w:rFonts w:ascii="Calibri" w:hAnsi="Calibri"/>
          <w:b w:val="0"/>
          <w:i w:val="0"/>
          <w:sz w:val="20"/>
        </w:rPr>
        <w:t>Verified map-to-SEC fields in UPDATE-USER-INFO:</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FNAMEI → SEC-USR-FNAME</w:t>
      </w:r>
      <w:r>
        <w:rPr>
          <w:rFonts w:ascii="Calibri" w:hAnsi="Calibri"/>
          <w:b w:val="0"/>
          <w:i w:val="0"/>
          <w:sz w:val="20"/>
        </w:rPr>
        <w:t xml:space="preserve"> (line 220):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LNAMEI → SEC-USR-LNAME</w:t>
      </w:r>
      <w:r>
        <w:rPr>
          <w:rFonts w:ascii="Calibri" w:hAnsi="Calibri"/>
          <w:b w:val="0"/>
          <w:i w:val="0"/>
          <w:sz w:val="20"/>
        </w:rPr>
        <w:t xml:space="preserve"> (line 223):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PASSWDI → SEC-USR-PWD</w:t>
      </w:r>
      <w:r>
        <w:rPr>
          <w:rFonts w:ascii="Calibri" w:hAnsi="Calibri"/>
          <w:b w:val="0"/>
          <w:i w:val="0"/>
          <w:sz w:val="20"/>
        </w:rPr>
        <w:t xml:space="preserve"> (line 226):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USRTYPEI → SEC-USR-TYPE</w:t>
      </w:r>
      <w:r>
        <w:rPr>
          <w:rFonts w:ascii="Calibri" w:hAnsi="Calibri"/>
          <w:b w:val="0"/>
          <w:i w:val="0"/>
          <w:sz w:val="20"/>
        </w:rPr>
        <w:t xml:space="preserve"> (line 229): confirmed.</w:t>
      </w:r>
    </w:p>
    <w:p>
      <w:pPr>
        <w:spacing w:before="40" w:after="80"/>
      </w:pPr>
      <w:r>
        <w:rPr>
          <w:rFonts w:ascii="Courier New" w:hAnsi="Courier New"/>
          <w:b w:val="0"/>
          <w:i w:val="0"/>
          <w:color w:val="C00000"/>
          <w:sz w:val="18"/>
        </w:rPr>
        <w:t>CDEMO-CU02-USR-SELECTED</w:t>
      </w:r>
      <w:r>
        <w:rPr>
          <w:rFonts w:ascii="Calibri" w:hAnsi="Calibri"/>
          <w:b w:val="0"/>
          <w:i w:val="0"/>
          <w:sz w:val="20"/>
        </w:rPr>
        <w:t xml:space="preserve"> PIC X(08) (line 58) — confirmed, used at line 101. Doc correct.</w:t>
      </w:r>
    </w:p>
    <w:p>
      <w:pPr>
        <w:spacing w:before="240" w:after="80"/>
      </w:pPr>
      <w:r>
        <w:rPr>
          <w:rFonts w:ascii="Calibri" w:hAnsi="Calibri"/>
          <w:b/>
          <w:color w:val="2E74B5"/>
          <w:sz w:val="22"/>
        </w:rPr>
        <w:t>S5 — External Calls</w:t>
      </w:r>
    </w:p>
    <w:p>
      <w:pPr>
        <w:spacing w:before="40" w:after="80"/>
      </w:pPr>
      <w:r>
        <w:rPr>
          <w:rFonts w:ascii="Calibri" w:hAnsi="Calibri"/>
          <w:b w:val="0"/>
          <w:i w:val="0"/>
          <w:sz w:val="20"/>
        </w:rPr>
        <w:t>No CALL statements in COUSR02C.cbl. SKIP.</w:t>
      </w:r>
    </w:p>
    <w:p>
      <w:pPr>
        <w:spacing w:before="240" w:after="80"/>
      </w:pPr>
      <w:r>
        <w:rPr>
          <w:rFonts w:ascii="Calibri" w:hAnsi="Calibri"/>
          <w:b/>
          <w:color w:val="2E74B5"/>
          <w:sz w:val="22"/>
        </w:rPr>
        <w:t>S6 — Completeness</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doc's VSAM table shows </w:t>
      </w:r>
      <w:r>
        <w:rPr>
          <w:rFonts w:ascii="Courier New" w:hAnsi="Courier New"/>
          <w:b w:val="0"/>
          <w:i w:val="0"/>
          <w:color w:val="C00000"/>
          <w:sz w:val="18"/>
        </w:rPr>
        <w:t>USRSEC | READ with UPDATE lock</w:t>
      </w:r>
      <w:r>
        <w:rPr>
          <w:rFonts w:ascii="Calibri" w:hAnsi="Calibri"/>
          <w:b w:val="0"/>
          <w:i w:val="0"/>
          <w:sz w:val="20"/>
        </w:rPr>
        <w:t xml:space="preserve"> for the read operation. However the description implies this only happens on PF5/PF3. In fact, EVERY ENTER key press also issues READ UPDATE (via PROCESS-ENTER-KEY → READ-USER-SEC-FILE). This distinction matters for a Java developer designing the transaction boundary.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INITIALIZE-ALL-FIELDS</w:t>
      </w:r>
      <w:r>
        <w:rPr>
          <w:rFonts w:ascii="Calibri" w:hAnsi="Calibri"/>
          <w:b w:val="0"/>
          <w:i w:val="0"/>
          <w:sz w:val="20"/>
        </w:rPr>
        <w:t xml:space="preserve"> (lines 403–411) clears USRIDINI as well as all other fields. The doc does not show that PF4 also clears the user ID field, only the editable fields.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DFHNEUTR</w:t>
      </w:r>
      <w:r>
        <w:rPr>
          <w:rFonts w:ascii="Calibri" w:hAnsi="Calibri"/>
          <w:b w:val="0"/>
          <w:i w:val="0"/>
          <w:sz w:val="20"/>
        </w:rPr>
        <w:t xml:space="preserve"> and </w:t>
      </w:r>
      <w:r>
        <w:rPr>
          <w:rFonts w:ascii="Courier New" w:hAnsi="Courier New"/>
          <w:b w:val="0"/>
          <w:i w:val="0"/>
          <w:color w:val="C00000"/>
          <w:sz w:val="18"/>
        </w:rPr>
        <w:t>DFHRED</w:t>
      </w:r>
      <w:r>
        <w:rPr>
          <w:rFonts w:ascii="Calibri" w:hAnsi="Calibri"/>
          <w:b w:val="0"/>
          <w:i w:val="0"/>
          <w:sz w:val="20"/>
        </w:rPr>
        <w:t xml:space="preserve"> color usage: </w:t>
      </w:r>
      <w:r>
        <w:rPr>
          <w:rFonts w:ascii="Courier New" w:hAnsi="Courier New"/>
          <w:b w:val="0"/>
          <w:i w:val="0"/>
          <w:color w:val="C00000"/>
          <w:sz w:val="18"/>
        </w:rPr>
        <w:t>DFHNEUTR</w:t>
      </w:r>
      <w:r>
        <w:rPr>
          <w:rFonts w:ascii="Calibri" w:hAnsi="Calibri"/>
          <w:b w:val="0"/>
          <w:i w:val="0"/>
          <w:sz w:val="20"/>
        </w:rPr>
        <w:t xml:space="preserve"> is set on the successful READ message (line 338), </w:t>
      </w:r>
      <w:r>
        <w:rPr>
          <w:rFonts w:ascii="Courier New" w:hAnsi="Courier New"/>
          <w:b w:val="0"/>
          <w:i w:val="0"/>
          <w:color w:val="C00000"/>
          <w:sz w:val="18"/>
        </w:rPr>
        <w:t>DFHRED</w:t>
      </w:r>
      <w:r>
        <w:rPr>
          <w:rFonts w:ascii="Calibri" w:hAnsi="Calibri"/>
          <w:b w:val="0"/>
          <w:i w:val="0"/>
          <w:sz w:val="20"/>
        </w:rPr>
        <w:t xml:space="preserve"> on "Please modify to update" (line 241), </w:t>
      </w:r>
      <w:r>
        <w:rPr>
          <w:rFonts w:ascii="Courier New" w:hAnsi="Courier New"/>
          <w:b w:val="0"/>
          <w:i w:val="0"/>
          <w:color w:val="C00000"/>
          <w:sz w:val="18"/>
        </w:rPr>
        <w:t>DFHGREEN</w:t>
      </w:r>
      <w:r>
        <w:rPr>
          <w:rFonts w:ascii="Calibri" w:hAnsi="Calibri"/>
          <w:b w:val="0"/>
          <w:i w:val="0"/>
          <w:sz w:val="20"/>
        </w:rPr>
        <w:t xml:space="preserve"> on successful REWRITE (line 372). Doc mentions </w:t>
      </w:r>
      <w:r>
        <w:rPr>
          <w:rFonts w:ascii="Courier New" w:hAnsi="Courier New"/>
          <w:b w:val="0"/>
          <w:i w:val="0"/>
          <w:color w:val="C00000"/>
          <w:sz w:val="18"/>
        </w:rPr>
        <w:t>DFHGREEN</w:t>
      </w:r>
      <w:r>
        <w:rPr>
          <w:rFonts w:ascii="Calibri" w:hAnsi="Calibri"/>
          <w:b w:val="0"/>
          <w:i w:val="0"/>
          <w:sz w:val="20"/>
        </w:rPr>
        <w:t xml:space="preserve">, </w:t>
      </w:r>
      <w:r>
        <w:rPr>
          <w:rFonts w:ascii="Courier New" w:hAnsi="Courier New"/>
          <w:b w:val="0"/>
          <w:i w:val="0"/>
          <w:color w:val="C00000"/>
          <w:sz w:val="18"/>
        </w:rPr>
        <w:t>DFHRED</w:t>
      </w:r>
      <w:r>
        <w:rPr>
          <w:rFonts w:ascii="Calibri" w:hAnsi="Calibri"/>
          <w:b w:val="0"/>
          <w:i w:val="0"/>
          <w:sz w:val="20"/>
        </w:rPr>
        <w:t xml:space="preserve">, </w:t>
      </w:r>
      <w:r>
        <w:rPr>
          <w:rFonts w:ascii="Courier New" w:hAnsi="Courier New"/>
          <w:b w:val="0"/>
          <w:i w:val="0"/>
          <w:color w:val="C00000"/>
          <w:sz w:val="18"/>
        </w:rPr>
        <w:t>DFHNEUTR</w:t>
      </w:r>
      <w:r>
        <w:rPr>
          <w:rFonts w:ascii="Calibri" w:hAnsi="Calibri"/>
          <w:b w:val="0"/>
          <w:i w:val="0"/>
          <w:sz w:val="20"/>
        </w:rPr>
        <w:t xml:space="preserve"> in copybooks — all confirmed present.</w:t>
      </w:r>
    </w:p>
    <w:p>
      <w:pPr>
        <w:spacing w:before="240" w:after="80"/>
      </w:pPr>
      <w:r>
        <w:rPr>
          <w:rFonts w:ascii="Calibri" w:hAnsi="Calibri"/>
          <w:b/>
          <w:color w:val="2E74B5"/>
          <w:sz w:val="24"/>
        </w:rPr>
        <w:t>Overall Recommendation</w:t>
      </w:r>
    </w:p>
    <w:p>
      <w:pPr>
        <w:spacing w:before="40" w:after="80"/>
      </w:pPr>
      <w:r>
        <w:rPr>
          <w:rFonts w:ascii="Calibri" w:hAnsi="Calibri"/>
          <w:b w:val="0"/>
          <w:i w:val="0"/>
          <w:sz w:val="20"/>
        </w:rPr>
        <w:t>BIZ-COUSR02C.md is accurate and usable for migration. The most important clarification to add is that the ENTER key path also issues a READ with UPDATE lock (immediately released by pseudo-conversational RETURN) — this is architecturally significant because a Java REST service cannot replicate this pattern directly and must use either optimistic locking or a different concurrency model. The unused COMMAREA fields (</w:t>
      </w:r>
      <w:r>
        <w:rPr>
          <w:rFonts w:ascii="Courier New" w:hAnsi="Courier New"/>
          <w:b w:val="0"/>
          <w:i w:val="0"/>
          <w:color w:val="C00000"/>
          <w:sz w:val="18"/>
        </w:rPr>
        <w:t>CDEMO-CU02-USRID-FIRST</w:t>
      </w:r>
      <w:r>
        <w:rPr>
          <w:rFonts w:ascii="Calibri" w:hAnsi="Calibri"/>
          <w:b w:val="0"/>
          <w:i w:val="0"/>
          <w:sz w:val="20"/>
        </w:rPr>
        <w:t xml:space="preserve"> through </w:t>
      </w:r>
      <w:r>
        <w:rPr>
          <w:rFonts w:ascii="Courier New" w:hAnsi="Courier New"/>
          <w:b w:val="0"/>
          <w:i w:val="0"/>
          <w:color w:val="C00000"/>
          <w:sz w:val="18"/>
        </w:rPr>
        <w:t>CDEMO-CU02-USR-SEL-FLG</w:t>
      </w:r>
      <w:r>
        <w:rPr>
          <w:rFonts w:ascii="Calibri" w:hAnsi="Calibri"/>
          <w:b w:val="0"/>
          <w:i w:val="0"/>
          <w:sz w:val="20"/>
        </w:rPr>
        <w:t>) should be noted so the Java developer does not implement dead pagination state management.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