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240" w:lineRule="auto"/>
        <w:jc w:val="center"/>
        <w:rPr/>
      </w:pPr>
      <w:bookmarkStart w:colFirst="0" w:colLast="0" w:name="_x6erw1qqjgb1" w:id="0"/>
      <w:bookmarkEnd w:id="0"/>
      <w:r w:rsidDel="00000000" w:rsidR="00000000" w:rsidRPr="00000000">
        <w:rPr>
          <w:rFonts w:ascii="Times New Roman" w:cs="Times New Roman" w:eastAsia="Times New Roman" w:hAnsi="Times New Roman"/>
          <w:rtl w:val="0"/>
        </w:rPr>
        <w:t xml:space="preserve">MindSync: </w:t>
      </w:r>
      <w:r w:rsidDel="00000000" w:rsidR="00000000" w:rsidRPr="00000000">
        <w:rPr>
          <w:rFonts w:ascii="Times New Roman" w:cs="Times New Roman" w:eastAsia="Times New Roman" w:hAnsi="Times New Roman"/>
          <w:rtl w:val="0"/>
        </w:rPr>
        <w:t xml:space="preserve">Adaptive Learning Through Emotion Recognition </w:t>
      </w:r>
      <w:r w:rsidDel="00000000" w:rsidR="00000000" w:rsidRPr="00000000">
        <w:rPr>
          <w:rtl w:val="0"/>
        </w:rPr>
      </w:r>
    </w:p>
    <w:p w:rsidR="00000000" w:rsidDel="00000000" w:rsidP="00000000" w:rsidRDefault="00000000" w:rsidRPr="00000000" w14:paraId="00000002">
      <w:pPr>
        <w:pStyle w:val="Subtitle"/>
        <w:keepNext w:val="1"/>
        <w:keepLines w:val="1"/>
        <w:widowControl w:val="1"/>
        <w:spacing w:after="80" w:before="160" w:line="24.000000000000004" w:lineRule="auto"/>
        <w:jc w:val="center"/>
        <w:rPr>
          <w:rFonts w:ascii="Times New Roman" w:cs="Times New Roman" w:eastAsia="Times New Roman" w:hAnsi="Times New Roman"/>
          <w:color w:val="000000"/>
          <w:sz w:val="18"/>
          <w:szCs w:val="18"/>
        </w:rPr>
      </w:pPr>
      <w:bookmarkStart w:colFirst="0" w:colLast="0" w:name="_xz7po4aordhk" w:id="1"/>
      <w:bookmarkEnd w:id="1"/>
      <w:r w:rsidDel="00000000" w:rsidR="00000000" w:rsidRPr="00000000">
        <w:rPr>
          <w:rFonts w:ascii="Times New Roman" w:cs="Times New Roman" w:eastAsia="Times New Roman" w:hAnsi="Times New Roman"/>
          <w:color w:val="000000"/>
          <w:sz w:val="18"/>
          <w:szCs w:val="18"/>
          <w:vertAlign w:val="superscript"/>
          <w:rtl w:val="0"/>
        </w:rPr>
        <w:t xml:space="preserve">1</w:t>
      </w:r>
      <w:r w:rsidDel="00000000" w:rsidR="00000000" w:rsidRPr="00000000">
        <w:rPr>
          <w:rFonts w:ascii="Times New Roman" w:cs="Times New Roman" w:eastAsia="Times New Roman" w:hAnsi="Times New Roman"/>
          <w:color w:val="000000"/>
          <w:sz w:val="18"/>
          <w:szCs w:val="18"/>
          <w:rtl w:val="0"/>
        </w:rPr>
        <w:t xml:space="preserve">Mohammed Karab Ehtesham, </w:t>
      </w:r>
      <w:r w:rsidDel="00000000" w:rsidR="00000000" w:rsidRPr="00000000">
        <w:rPr>
          <w:rFonts w:ascii="Times New Roman" w:cs="Times New Roman" w:eastAsia="Times New Roman" w:hAnsi="Times New Roman"/>
          <w:color w:val="000000"/>
          <w:sz w:val="18"/>
          <w:szCs w:val="18"/>
          <w:vertAlign w:val="superscript"/>
          <w:rtl w:val="0"/>
        </w:rPr>
        <w:t xml:space="preserve">2</w:t>
      </w:r>
      <w:r w:rsidDel="00000000" w:rsidR="00000000" w:rsidRPr="00000000">
        <w:rPr>
          <w:rFonts w:ascii="Times New Roman" w:cs="Times New Roman" w:eastAsia="Times New Roman" w:hAnsi="Times New Roman"/>
          <w:color w:val="000000"/>
          <w:sz w:val="18"/>
          <w:szCs w:val="18"/>
          <w:rtl w:val="0"/>
        </w:rPr>
        <w:t xml:space="preserve">Mohammed Abdul Muqtadir, </w:t>
      </w:r>
      <w:r w:rsidDel="00000000" w:rsidR="00000000" w:rsidRPr="00000000">
        <w:rPr>
          <w:rFonts w:ascii="Times New Roman" w:cs="Times New Roman" w:eastAsia="Times New Roman" w:hAnsi="Times New Roman"/>
          <w:color w:val="000000"/>
          <w:sz w:val="18"/>
          <w:szCs w:val="18"/>
          <w:vertAlign w:val="superscript"/>
          <w:rtl w:val="0"/>
        </w:rPr>
        <w:t xml:space="preserve"> 3</w:t>
      </w:r>
      <w:r w:rsidDel="00000000" w:rsidR="00000000" w:rsidRPr="00000000">
        <w:rPr>
          <w:rFonts w:ascii="Times New Roman" w:cs="Times New Roman" w:eastAsia="Times New Roman" w:hAnsi="Times New Roman"/>
          <w:color w:val="000000"/>
          <w:sz w:val="18"/>
          <w:szCs w:val="18"/>
          <w:rtl w:val="0"/>
        </w:rPr>
        <w:t xml:space="preserve">Mirjapuram Preetham , </w:t>
      </w:r>
      <w:r w:rsidDel="00000000" w:rsidR="00000000" w:rsidRPr="00000000">
        <w:rPr>
          <w:rFonts w:ascii="Times New Roman" w:cs="Times New Roman" w:eastAsia="Times New Roman" w:hAnsi="Times New Roman"/>
          <w:color w:val="000000"/>
          <w:sz w:val="18"/>
          <w:szCs w:val="18"/>
          <w:vertAlign w:val="superscript"/>
          <w:rtl w:val="0"/>
        </w:rPr>
        <w:t xml:space="preserve"> 4</w:t>
      </w:r>
      <w:r w:rsidDel="00000000" w:rsidR="00000000" w:rsidRPr="00000000">
        <w:rPr>
          <w:rFonts w:ascii="Times New Roman" w:cs="Times New Roman" w:eastAsia="Times New Roman" w:hAnsi="Times New Roman"/>
          <w:color w:val="000000"/>
          <w:sz w:val="18"/>
          <w:szCs w:val="18"/>
          <w:rtl w:val="0"/>
        </w:rPr>
        <w:t xml:space="preserve">Ghulam Mujthaba Muqeeth</w:t>
      </w:r>
    </w:p>
    <w:p w:rsidR="00000000" w:rsidDel="00000000" w:rsidP="00000000" w:rsidRDefault="00000000" w:rsidRPr="00000000" w14:paraId="00000003">
      <w:pPr>
        <w:pStyle w:val="Subtitle"/>
        <w:keepNext w:val="1"/>
        <w:keepLines w:val="1"/>
        <w:widowControl w:val="1"/>
        <w:spacing w:after="80" w:before="160" w:line="24.000000000000004" w:lineRule="auto"/>
        <w:jc w:val="center"/>
        <w:rPr>
          <w:rFonts w:ascii="Times New Roman" w:cs="Times New Roman" w:eastAsia="Times New Roman" w:hAnsi="Times New Roman"/>
          <w:color w:val="000000"/>
          <w:sz w:val="18"/>
          <w:szCs w:val="18"/>
        </w:rPr>
      </w:pPr>
      <w:bookmarkStart w:colFirst="0" w:colLast="0" w:name="_kthxyxdeb8dc" w:id="2"/>
      <w:bookmarkEnd w:id="2"/>
      <w:r w:rsidDel="00000000" w:rsidR="00000000" w:rsidRPr="00000000">
        <w:rPr>
          <w:rFonts w:ascii="Times New Roman" w:cs="Times New Roman" w:eastAsia="Times New Roman" w:hAnsi="Times New Roman"/>
          <w:color w:val="000000"/>
          <w:sz w:val="18"/>
          <w:szCs w:val="18"/>
          <w:vertAlign w:val="superscript"/>
          <w:rtl w:val="0"/>
        </w:rPr>
        <w:t xml:space="preserve">1</w:t>
      </w:r>
      <w:r w:rsidDel="00000000" w:rsidR="00000000" w:rsidRPr="00000000">
        <w:rPr>
          <w:rFonts w:ascii="Times New Roman" w:cs="Times New Roman" w:eastAsia="Times New Roman" w:hAnsi="Times New Roman"/>
          <w:color w:val="000000"/>
          <w:sz w:val="18"/>
          <w:szCs w:val="18"/>
          <w:rtl w:val="0"/>
        </w:rPr>
        <w:t xml:space="preserve">Student, </w:t>
      </w:r>
      <w:r w:rsidDel="00000000" w:rsidR="00000000" w:rsidRPr="00000000">
        <w:rPr>
          <w:rFonts w:ascii="Times New Roman" w:cs="Times New Roman" w:eastAsia="Times New Roman" w:hAnsi="Times New Roman"/>
          <w:color w:val="000000"/>
          <w:sz w:val="18"/>
          <w:szCs w:val="18"/>
          <w:vertAlign w:val="superscript"/>
          <w:rtl w:val="0"/>
        </w:rPr>
        <w:t xml:space="preserve">2</w:t>
      </w:r>
      <w:r w:rsidDel="00000000" w:rsidR="00000000" w:rsidRPr="00000000">
        <w:rPr>
          <w:rFonts w:ascii="Times New Roman" w:cs="Times New Roman" w:eastAsia="Times New Roman" w:hAnsi="Times New Roman"/>
          <w:color w:val="000000"/>
          <w:sz w:val="18"/>
          <w:szCs w:val="18"/>
          <w:rtl w:val="0"/>
        </w:rPr>
        <w:t xml:space="preserve">Student, </w:t>
      </w:r>
      <w:r w:rsidDel="00000000" w:rsidR="00000000" w:rsidRPr="00000000">
        <w:rPr>
          <w:rFonts w:ascii="Times New Roman" w:cs="Times New Roman" w:eastAsia="Times New Roman" w:hAnsi="Times New Roman"/>
          <w:color w:val="000000"/>
          <w:sz w:val="18"/>
          <w:szCs w:val="18"/>
          <w:vertAlign w:val="superscript"/>
          <w:rtl w:val="0"/>
        </w:rPr>
        <w:t xml:space="preserve">3</w:t>
      </w:r>
      <w:r w:rsidDel="00000000" w:rsidR="00000000" w:rsidRPr="00000000">
        <w:rPr>
          <w:rFonts w:ascii="Times New Roman" w:cs="Times New Roman" w:eastAsia="Times New Roman" w:hAnsi="Times New Roman"/>
          <w:color w:val="000000"/>
          <w:sz w:val="18"/>
          <w:szCs w:val="18"/>
          <w:rtl w:val="0"/>
        </w:rPr>
        <w:t xml:space="preserve">Student</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000000"/>
          <w:sz w:val="18"/>
          <w:szCs w:val="18"/>
          <w:vertAlign w:val="superscript"/>
          <w:rtl w:val="0"/>
        </w:rPr>
        <w:t xml:space="preserve">4</w:t>
      </w:r>
      <w:r w:rsidDel="00000000" w:rsidR="00000000" w:rsidRPr="00000000">
        <w:rPr>
          <w:rFonts w:ascii="Times New Roman" w:cs="Times New Roman" w:eastAsia="Times New Roman" w:hAnsi="Times New Roman"/>
          <w:color w:val="000000"/>
          <w:sz w:val="18"/>
          <w:szCs w:val="18"/>
          <w:rtl w:val="0"/>
        </w:rPr>
        <w:t xml:space="preserve">Associate</w:t>
      </w:r>
      <w:r w:rsidDel="00000000" w:rsidR="00000000" w:rsidRPr="00000000">
        <w:rPr>
          <w:rFonts w:ascii="Times New Roman" w:cs="Times New Roman" w:eastAsia="Times New Roman" w:hAnsi="Times New Roman"/>
          <w:color w:val="000000"/>
          <w:sz w:val="18"/>
          <w:szCs w:val="18"/>
          <w:rtl w:val="0"/>
        </w:rPr>
        <w:t xml:space="preserve">. Professor</w:t>
      </w:r>
    </w:p>
    <w:p w:rsidR="00000000" w:rsidDel="00000000" w:rsidP="00000000" w:rsidRDefault="00000000" w:rsidRPr="00000000" w14:paraId="00000004">
      <w:pPr>
        <w:pStyle w:val="Subtitle"/>
        <w:keepNext w:val="1"/>
        <w:keepLines w:val="1"/>
        <w:widowControl w:val="1"/>
        <w:spacing w:after="80" w:before="160" w:line="24.000000000000004" w:lineRule="auto"/>
        <w:jc w:val="center"/>
        <w:rPr>
          <w:rFonts w:ascii="Times New Roman" w:cs="Times New Roman" w:eastAsia="Times New Roman" w:hAnsi="Times New Roman"/>
          <w:color w:val="000000"/>
          <w:sz w:val="18"/>
          <w:szCs w:val="18"/>
        </w:rPr>
      </w:pPr>
      <w:bookmarkStart w:colFirst="0" w:colLast="0" w:name="_7qipxhs23wqc" w:id="3"/>
      <w:bookmarkEnd w:id="3"/>
      <w:r w:rsidDel="00000000" w:rsidR="00000000" w:rsidRPr="00000000">
        <w:rPr>
          <w:rFonts w:ascii="Times New Roman" w:cs="Times New Roman" w:eastAsia="Times New Roman" w:hAnsi="Times New Roman"/>
          <w:color w:val="000000"/>
          <w:sz w:val="18"/>
          <w:szCs w:val="18"/>
          <w:vertAlign w:val="superscript"/>
          <w:rtl w:val="0"/>
        </w:rPr>
        <w:t xml:space="preserve">123</w:t>
      </w:r>
      <w:r w:rsidDel="00000000" w:rsidR="00000000" w:rsidRPr="00000000">
        <w:rPr>
          <w:rFonts w:ascii="Times New Roman" w:cs="Times New Roman" w:eastAsia="Times New Roman" w:hAnsi="Times New Roman"/>
          <w:color w:val="000000"/>
          <w:sz w:val="18"/>
          <w:szCs w:val="18"/>
          <w:rtl w:val="0"/>
        </w:rPr>
        <w:t xml:space="preserve">Students</w:t>
      </w:r>
      <w:r w:rsidDel="00000000" w:rsidR="00000000" w:rsidRPr="00000000">
        <w:rPr>
          <w:rFonts w:ascii="Times New Roman" w:cs="Times New Roman" w:eastAsia="Times New Roman" w:hAnsi="Times New Roman"/>
          <w:color w:val="000000"/>
          <w:sz w:val="18"/>
          <w:szCs w:val="18"/>
          <w:rtl w:val="0"/>
        </w:rPr>
        <w:t xml:space="preserve"> of Artificial Intelligence and Data Science, </w:t>
      </w:r>
      <w:r w:rsidDel="00000000" w:rsidR="00000000" w:rsidRPr="00000000">
        <w:rPr>
          <w:rFonts w:ascii="Times New Roman" w:cs="Times New Roman" w:eastAsia="Times New Roman" w:hAnsi="Times New Roman"/>
          <w:color w:val="000000"/>
          <w:sz w:val="18"/>
          <w:szCs w:val="18"/>
          <w:vertAlign w:val="superscript"/>
          <w:rtl w:val="0"/>
        </w:rPr>
        <w:t xml:space="preserve">4</w:t>
      </w:r>
      <w:r w:rsidDel="00000000" w:rsidR="00000000" w:rsidRPr="00000000">
        <w:rPr>
          <w:rFonts w:ascii="Times New Roman" w:cs="Times New Roman" w:eastAsia="Times New Roman" w:hAnsi="Times New Roman"/>
          <w:color w:val="000000"/>
          <w:sz w:val="18"/>
          <w:szCs w:val="18"/>
          <w:rtl w:val="0"/>
        </w:rPr>
        <w:t xml:space="preserve">Associate. Professor Of CSE</w:t>
      </w:r>
    </w:p>
    <w:p w:rsidR="00000000" w:rsidDel="00000000" w:rsidP="00000000" w:rsidRDefault="00000000" w:rsidRPr="00000000" w14:paraId="00000005">
      <w:pPr>
        <w:pStyle w:val="Subtitle"/>
        <w:keepNext w:val="1"/>
        <w:keepLines w:val="1"/>
        <w:widowControl w:val="1"/>
        <w:spacing w:after="80" w:before="160" w:line="24.000000000000004" w:lineRule="auto"/>
        <w:jc w:val="center"/>
        <w:rPr>
          <w:rFonts w:ascii="Times New Roman" w:cs="Times New Roman" w:eastAsia="Times New Roman" w:hAnsi="Times New Roman"/>
          <w:color w:val="000000"/>
          <w:sz w:val="18"/>
          <w:szCs w:val="18"/>
        </w:rPr>
        <w:sectPr>
          <w:headerReference r:id="rId6" w:type="default"/>
          <w:pgSz w:h="16834" w:w="11909" w:orient="portrait"/>
          <w:pgMar w:bottom="1440" w:top="1440" w:left="1440" w:right="1440" w:header="720" w:footer="720"/>
          <w:pgNumType w:start="1"/>
          <w:cols w:equalWidth="0" w:num="1">
            <w:col w:space="0" w:w="9025.5"/>
          </w:cols>
        </w:sectPr>
      </w:pPr>
      <w:bookmarkStart w:colFirst="0" w:colLast="0" w:name="_7yxc5ua7opi2" w:id="4"/>
      <w:bookmarkEnd w:id="4"/>
      <w:r w:rsidDel="00000000" w:rsidR="00000000" w:rsidRPr="00000000">
        <w:rPr>
          <w:rFonts w:ascii="Times New Roman" w:cs="Times New Roman" w:eastAsia="Times New Roman" w:hAnsi="Times New Roman"/>
          <w:color w:val="000000"/>
          <w:sz w:val="18"/>
          <w:szCs w:val="18"/>
          <w:vertAlign w:val="superscript"/>
          <w:rtl w:val="0"/>
        </w:rPr>
        <w:t xml:space="preserve">1234</w:t>
      </w:r>
      <w:r w:rsidDel="00000000" w:rsidR="00000000" w:rsidRPr="00000000">
        <w:rPr>
          <w:rFonts w:ascii="Times New Roman" w:cs="Times New Roman" w:eastAsia="Times New Roman" w:hAnsi="Times New Roman"/>
          <w:color w:val="000000"/>
          <w:sz w:val="18"/>
          <w:szCs w:val="18"/>
          <w:rtl w:val="0"/>
        </w:rPr>
        <w:t xml:space="preserve">Methodist</w:t>
      </w:r>
      <w:r w:rsidDel="00000000" w:rsidR="00000000" w:rsidRPr="00000000">
        <w:rPr>
          <w:rFonts w:ascii="Times New Roman" w:cs="Times New Roman" w:eastAsia="Times New Roman" w:hAnsi="Times New Roman"/>
          <w:color w:val="000000"/>
          <w:sz w:val="18"/>
          <w:szCs w:val="18"/>
          <w:rtl w:val="0"/>
        </w:rPr>
        <w:t xml:space="preserve"> College of Engineering and Technology, Hyderabad, India</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07">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nikdpdpvtyf4" w:id="5"/>
      <w:bookmarkEnd w:id="5"/>
      <w:r w:rsidDel="00000000" w:rsidR="00000000" w:rsidRPr="00000000">
        <w:rPr>
          <w:rFonts w:ascii="Times New Roman" w:cs="Times New Roman" w:eastAsia="Times New Roman" w:hAnsi="Times New Roman"/>
          <w:b w:val="1"/>
          <w:color w:val="000000"/>
          <w:rtl w:val="0"/>
        </w:rPr>
        <w:t xml:space="preserve">ABSTRACT</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MindSync is an AI-powered educational platform that enhances learning by integrating real-time emotion recognition with adaptive content delivery. This article explores the theoretical foundations, technical architecture, and educational implications of MindSync, focusing on its potential to improve engagement, academic performance, and emotional well-being.</w:t>
      </w:r>
    </w:p>
    <w:p w:rsidR="00000000" w:rsidDel="00000000" w:rsidP="00000000" w:rsidRDefault="00000000" w:rsidRPr="00000000" w14:paraId="00000009">
      <w:pPr>
        <w:pStyle w:val="Heading3"/>
        <w:spacing w:after="240" w:before="240" w:line="240" w:lineRule="auto"/>
        <w:jc w:val="both"/>
        <w:rPr>
          <w:rFonts w:ascii="Times New Roman" w:cs="Times New Roman" w:eastAsia="Times New Roman" w:hAnsi="Times New Roman"/>
          <w:color w:val="000000"/>
          <w:sz w:val="26"/>
          <w:szCs w:val="26"/>
        </w:rPr>
      </w:pPr>
      <w:bookmarkStart w:colFirst="0" w:colLast="0" w:name="_fy6b4phrch8p" w:id="6"/>
      <w:bookmarkEnd w:id="6"/>
      <w:r w:rsidDel="00000000" w:rsidR="00000000" w:rsidRPr="00000000">
        <w:rPr>
          <w:rFonts w:ascii="Times New Roman" w:cs="Times New Roman" w:eastAsia="Times New Roman" w:hAnsi="Times New Roman"/>
          <w:b w:val="1"/>
          <w:color w:val="000000"/>
          <w:sz w:val="24"/>
          <w:szCs w:val="24"/>
          <w:rtl w:val="0"/>
        </w:rPr>
        <w:t xml:space="preserve">KEYWORDS — </w:t>
      </w:r>
      <w:r w:rsidDel="00000000" w:rsidR="00000000" w:rsidRPr="00000000">
        <w:rPr>
          <w:rFonts w:ascii="Times New Roman" w:cs="Times New Roman" w:eastAsia="Times New Roman" w:hAnsi="Times New Roman"/>
          <w:color w:val="000000"/>
          <w:sz w:val="24"/>
          <w:szCs w:val="24"/>
          <w:rtl w:val="0"/>
        </w:rPr>
        <w:t xml:space="preserve">Emotion Recognition, adaptive learning, personalized education, dynamic content delivery, multimodal data processing.</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000000"/>
          <w:rtl w:val="0"/>
        </w:rPr>
        <w:t xml:space="preserve">1. INTRODUCTION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is a holistic process that relies not only on cognitive development but also on emotional well-being. Traditional education systems, however, have historically overlooked the emotional states of learners, focusing almost exclusively on academic performance. This gap often results in emotional barriers such as stress, anxiety, and disengagement, success. Studies have shown that negative emotions can reduce learning efficacy by up to 25% (Pekrun, 2021), while one in seven students faces anxiety or stress that directly affects their academic performance (WHO, 2023). The increasing prevalence of online and hybrid learning environments further compounds these challenges, with 70% of students reporting </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staying focused in remote classes (World Economic Forum, 2022).</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critical issues, MindSync introduces a transformative approach to education. MindSync is an AI-powered platform integrating real-time emotion recognition with adaptive content delivery, creating a dynamic and personalized learning environment. By analyzing inputs such as facial expressions, voice patterns, and text interactions, the system identifies the emotional state of learners and provides targeted interventions to enhance engagement and performance. Administrators play a pivotal role in this process, monitoring emotional data and utilizing tailored solutions to address challenges, ensuring progress is logged and analyzed over time.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unique architecture of MindSync incorporates cutting-edge technologies such as Convolutional Neural Networks (CNNs) for speech recognition, Natural Language Processing (NLP) for sentiment analysis, and deep learning for facial expression detection. This multimodal approach ensures high accuracy in emotion recognition, enabling real-time adaptability to individual learners' needs. Adaptive content delivery further personalizes the learning experience by dynamically adjusting difficulty levels, offering appropriate interventions, and fostering "Happy Learning" when positive outcomes are achieved.</w:t>
      </w:r>
    </w:p>
    <w:p w:rsidR="00000000" w:rsidDel="00000000" w:rsidP="00000000" w:rsidRDefault="00000000" w:rsidRPr="00000000" w14:paraId="0000000E">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is to explore the theoretical foundations, technical architecture, and educational implications of MindSync. By addressing the emotional barriers that hinder learning, MindSync bridges the gap between academic performance and emotional well-being, offering a balanced and effective solution for modern education. The project demonstrates how AI-driven solutions can transform education, fostering an emotionally supportive and engaging learning environment that benefits both traditional and online learners.</w:t>
      </w:r>
    </w:p>
    <w:p w:rsidR="00000000" w:rsidDel="00000000" w:rsidP="00000000" w:rsidRDefault="00000000" w:rsidRPr="00000000" w14:paraId="0000000F">
      <w:pPr>
        <w:spacing w:after="240" w:before="240" w:line="240" w:lineRule="auto"/>
        <w:ind w:left="0" w:firstLine="0"/>
        <w:jc w:val="both"/>
        <w:rPr>
          <w:sz w:val="24"/>
          <w:szCs w:val="24"/>
        </w:rPr>
      </w:pPr>
      <w:r w:rsidDel="00000000" w:rsidR="00000000" w:rsidRPr="00000000">
        <w:rPr>
          <w:rFonts w:ascii="Times New Roman" w:cs="Times New Roman" w:eastAsia="Times New Roman" w:hAnsi="Times New Roman"/>
          <w:sz w:val="24"/>
          <w:szCs w:val="24"/>
          <w:rtl w:val="0"/>
        </w:rPr>
        <w:t xml:space="preserve">MindSync represents a step forward in creating an education system that values emotional health as much as academic success, highlighting the importance of integrating emotional intelligence into educational technology. Doing so, not only improves student outcomes but also lays the groundwork for a more inclusive and empathetic approach to learning.</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jcwdeeetwcc0" w:id="7"/>
      <w:bookmarkEnd w:id="7"/>
      <w:r w:rsidDel="00000000" w:rsidR="00000000" w:rsidRPr="00000000">
        <w:rPr>
          <w:rFonts w:ascii="Times New Roman" w:cs="Times New Roman" w:eastAsia="Times New Roman" w:hAnsi="Times New Roman"/>
          <w:b w:val="1"/>
          <w:color w:val="000000"/>
          <w:rtl w:val="0"/>
        </w:rPr>
        <w:t xml:space="preserve">2. LITERATURE REVIEW</w:t>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emotion recognition technologies in educational platforms has gained significant attention due to its potential to enhance student engagement and academic performance. This section examines existing research on the impact of emotions on learning, the state of mental health in education, and the effectiveness of adaptive learning systems.</w:t>
      </w:r>
      <w:r w:rsidDel="00000000" w:rsidR="00000000" w:rsidRPr="00000000">
        <w:rPr>
          <w:rtl w:val="0"/>
        </w:rPr>
      </w:r>
    </w:p>
    <w:p w:rsidR="00000000" w:rsidDel="00000000" w:rsidP="00000000" w:rsidRDefault="00000000" w:rsidRPr="00000000" w14:paraId="00000014">
      <w:pPr>
        <w:pStyle w:val="Heading4"/>
        <w:spacing w:after="240" w:before="240" w:line="240" w:lineRule="auto"/>
        <w:jc w:val="both"/>
        <w:rPr>
          <w:rFonts w:ascii="Times New Roman" w:cs="Times New Roman" w:eastAsia="Times New Roman" w:hAnsi="Times New Roman"/>
          <w:color w:val="000000"/>
        </w:rPr>
      </w:pPr>
      <w:bookmarkStart w:colFirst="0" w:colLast="0" w:name="_avt98st3ad5u" w:id="8"/>
      <w:bookmarkEnd w:id="8"/>
      <w:r w:rsidDel="00000000" w:rsidR="00000000" w:rsidRPr="00000000">
        <w:rPr>
          <w:rFonts w:ascii="Times New Roman" w:cs="Times New Roman" w:eastAsia="Times New Roman" w:hAnsi="Times New Roman"/>
          <w:b w:val="1"/>
          <w:color w:val="000000"/>
          <w:rtl w:val="0"/>
        </w:rPr>
        <w:t xml:space="preserve">2.1 Impact of Emotions on Learning</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5">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Research highlights the critical role emotions play in the learning process. Pekrun’s (2021)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Control-Value Theory emphasizes that positive emotions such as enjoyment and interest enhance motivation and cognitive performance, whereas negative emotions like anxiety and frustration impede learning efficiency. Studies have shown that emotional states can directly affect students' focus and information retention, with a reported 25% reduction in learning efficacy caused by negative emotions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6">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p830s2d171ma" w:id="9"/>
      <w:bookmarkEnd w:id="9"/>
      <w:r w:rsidDel="00000000" w:rsidR="00000000" w:rsidRPr="00000000">
        <w:rPr>
          <w:rFonts w:ascii="Times New Roman" w:cs="Times New Roman" w:eastAsia="Times New Roman" w:hAnsi="Times New Roman"/>
          <w:b w:val="1"/>
          <w:color w:val="000000"/>
          <w:rtl w:val="0"/>
        </w:rPr>
        <w:t xml:space="preserve">2.2 Mental Health in Education</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prevalence of mental health challenges among students underscores the need for emotional support within educational systems. According to the World Health Organization (2023), one in seven adolescents experiences significant mental health issues such as anxiety or stress. These challenges hinder academic success and affect overall well-being, highlighting the urgent need for educational interventions that address emotional health.</w:t>
      </w:r>
    </w:p>
    <w:p w:rsidR="00000000" w:rsidDel="00000000" w:rsidP="00000000" w:rsidRDefault="00000000" w:rsidRPr="00000000" w14:paraId="00000018">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lbrzpmz0fat6" w:id="10"/>
      <w:bookmarkEnd w:id="10"/>
      <w:r w:rsidDel="00000000" w:rsidR="00000000" w:rsidRPr="00000000">
        <w:rPr>
          <w:rFonts w:ascii="Times New Roman" w:cs="Times New Roman" w:eastAsia="Times New Roman" w:hAnsi="Times New Roman"/>
          <w:b w:val="1"/>
          <w:color w:val="000000"/>
          <w:rtl w:val="0"/>
        </w:rPr>
        <w:t xml:space="preserve">2.3 Emotion Recognition in Adaptive Learning</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Emotion-based interventions have proven effective in enhancing engagement in both traditional and online learning environments. Platforms that integrate emotion recognition technologies, such as facial expression analysis, voice pattern detection, and sentiment analysis, allow for real-time adaptation of learning content to suit students' emotional states. For instance, adaptive learning systems have demonstrated significant improvements in student focus and retention rates, as noted by the World Economic Forum (2022).</w:t>
      </w:r>
    </w:p>
    <w:p w:rsidR="00000000" w:rsidDel="00000000" w:rsidP="00000000" w:rsidRDefault="00000000" w:rsidRPr="00000000" w14:paraId="0000001A">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pxk7r7ypg5m0" w:id="11"/>
      <w:bookmarkEnd w:id="11"/>
      <w:r w:rsidDel="00000000" w:rsidR="00000000" w:rsidRPr="00000000">
        <w:rPr>
          <w:rFonts w:ascii="Times New Roman" w:cs="Times New Roman" w:eastAsia="Times New Roman" w:hAnsi="Times New Roman"/>
          <w:b w:val="1"/>
          <w:color w:val="000000"/>
          <w:rtl w:val="0"/>
        </w:rPr>
        <w:t xml:space="preserve">2.4 Existing AI-Driven Educational Tools</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implementations of AI-driven educational tools have primarily focused on academic outcomes, often overlooking emotional well-being. Doe and Miller (2020) proposed the use of Convolutional Neural Networks (CNNs) for speech emotion recognition, achieving high accuracy in identifying emotional states. Similarly, Smith et al. (2019) utilized sentiment analysis to personalize educational content, demonstrating the efficacy of integrating affective computing in learning environments. However, these systems lack a comprehensive approach that combines real-time emotion recognition with adaptive learning content tailored to individual needs.</w:t>
      </w:r>
    </w:p>
    <w:p w:rsidR="00000000" w:rsidDel="00000000" w:rsidP="00000000" w:rsidRDefault="00000000" w:rsidRPr="00000000" w14:paraId="0000001C">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gtuzt0oxv91o" w:id="12"/>
      <w:bookmarkEnd w:id="12"/>
      <w:r w:rsidDel="00000000" w:rsidR="00000000" w:rsidRPr="00000000">
        <w:rPr>
          <w:rFonts w:ascii="Times New Roman" w:cs="Times New Roman" w:eastAsia="Times New Roman" w:hAnsi="Times New Roman"/>
          <w:b w:val="1"/>
          <w:color w:val="000000"/>
          <w:rtl w:val="0"/>
        </w:rPr>
        <w:t xml:space="preserve">2.5 Gaps in Current Research</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existing studies provide valuable insights into the role of emotions in education, there remains a gap in holistic solutions that address both academic and emotional needs. Current platforms often fail to integrate multimodal emotion recognition systems that analyze facial expressions, voice patterns, and text-based sentiment simultaneously. Additionally, the scalability of such systems for diverse educational contexts has not been thoroughly explored.</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1h8n8tep8c0x" w:id="13"/>
      <w:bookmarkEnd w:id="13"/>
      <w:r w:rsidDel="00000000" w:rsidR="00000000" w:rsidRPr="00000000">
        <w:rPr>
          <w:rFonts w:ascii="Times New Roman" w:cs="Times New Roman" w:eastAsia="Times New Roman" w:hAnsi="Times New Roman"/>
          <w:b w:val="1"/>
          <w:color w:val="000000"/>
          <w:rtl w:val="0"/>
        </w:rPr>
        <w:t xml:space="preserve">3. Motivation</w:t>
      </w:r>
      <w:r w:rsidDel="00000000" w:rsidR="00000000" w:rsidRPr="00000000">
        <w:rPr>
          <w:rtl w:val="0"/>
        </w:rPr>
      </w:r>
    </w:p>
    <w:p w:rsidR="00000000" w:rsidDel="00000000" w:rsidP="00000000" w:rsidRDefault="00000000" w:rsidRPr="00000000" w14:paraId="00000020">
      <w:pPr>
        <w:numPr>
          <w:ilvl w:val="0"/>
          <w:numId w:val="1"/>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Contextual Significance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1">
      <w:pPr>
        <w:spacing w:before="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way students learn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sz w:val="24"/>
          <w:szCs w:val="24"/>
          <w:highlight w:val="white"/>
          <w:rtl w:val="0"/>
        </w:rPr>
        <w:t xml:space="preserve">teachers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teach is not connected well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Technology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made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easier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 access learning, </w:t>
      </w:r>
      <w:r w:rsidDel="00000000" w:rsidR="00000000" w:rsidRPr="00000000">
        <w:rPr>
          <w:rFonts w:ascii="Times New Roman" w:cs="Times New Roman" w:eastAsia="Times New Roman" w:hAnsi="Times New Roman"/>
          <w:sz w:val="24"/>
          <w:szCs w:val="24"/>
          <w:highlight w:val="white"/>
          <w:rtl w:val="0"/>
        </w:rPr>
        <w:t xml:space="preserve">but </w:t>
      </w:r>
      <w:r w:rsidDel="00000000" w:rsidR="00000000" w:rsidRPr="00000000">
        <w:rPr>
          <w:rFonts w:ascii="Times New Roman" w:cs="Times New Roman" w:eastAsia="Times New Roman" w:hAnsi="Times New Roman"/>
          <w:sz w:val="24"/>
          <w:szCs w:val="24"/>
          <w:highlight w:val="white"/>
          <w:rtl w:val="0"/>
        </w:rPr>
        <w:t xml:space="preserve">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hasn’t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solved</w:t>
      </w:r>
      <w:r w:rsidDel="00000000" w:rsidR="00000000" w:rsidRPr="00000000">
        <w:rPr>
          <w:rFonts w:ascii="Times New Roman" w:cs="Times New Roman" w:eastAsia="Times New Roman" w:hAnsi="Times New Roman"/>
          <w:sz w:val="24"/>
          <w:szCs w:val="24"/>
          <w:highlight w:val="white"/>
          <w:rtl w:val="0"/>
        </w:rPr>
        <w:t xml:space="preserve"> the emotional </w:t>
      </w:r>
      <w:r w:rsidDel="00000000" w:rsidR="00000000" w:rsidRPr="00000000">
        <w:rPr>
          <w:rFonts w:ascii="Times New Roman" w:cs="Times New Roman" w:eastAsia="Times New Roman" w:hAnsi="Times New Roman"/>
          <w:sz w:val="24"/>
          <w:szCs w:val="24"/>
          <w:highlight w:val="white"/>
          <w:rtl w:val="0"/>
        </w:rPr>
        <w:t xml:space="preserve">issues</w:t>
      </w:r>
      <w:r w:rsidDel="00000000" w:rsidR="00000000" w:rsidRPr="00000000">
        <w:rPr>
          <w:rFonts w:ascii="Times New Roman" w:cs="Times New Roman" w:eastAsia="Times New Roman" w:hAnsi="Times New Roman"/>
          <w:sz w:val="24"/>
          <w:szCs w:val="24"/>
          <w:highlight w:val="white"/>
          <w:rtl w:val="0"/>
        </w:rPr>
        <w:t xml:space="preserve"> that </w:t>
      </w:r>
      <w:r w:rsidDel="00000000" w:rsidR="00000000" w:rsidRPr="00000000">
        <w:rPr>
          <w:rFonts w:ascii="Times New Roman" w:cs="Times New Roman" w:eastAsia="Times New Roman" w:hAnsi="Times New Roman"/>
          <w:sz w:val="24"/>
          <w:szCs w:val="24"/>
          <w:highlight w:val="white"/>
          <w:rtl w:val="0"/>
        </w:rPr>
        <w:t xml:space="preserve">make</w:t>
      </w:r>
      <w:r w:rsidDel="00000000" w:rsidR="00000000" w:rsidRPr="00000000">
        <w:rPr>
          <w:rFonts w:ascii="Times New Roman" w:cs="Times New Roman" w:eastAsia="Times New Roman" w:hAnsi="Times New Roman"/>
          <w:sz w:val="24"/>
          <w:szCs w:val="24"/>
          <w:highlight w:val="white"/>
          <w:rtl w:val="0"/>
        </w:rPr>
        <w:t xml:space="preserve"> learning</w:t>
      </w:r>
      <w:r w:rsidDel="00000000" w:rsidR="00000000" w:rsidRPr="00000000">
        <w:rPr>
          <w:rFonts w:ascii="Times New Roman" w:cs="Times New Roman" w:eastAsia="Times New Roman" w:hAnsi="Times New Roman"/>
          <w:sz w:val="24"/>
          <w:szCs w:val="24"/>
          <w:highlight w:val="white"/>
          <w:rtl w:val="0"/>
        </w:rPr>
        <w:t xml:space="preserve"> hard</w:t>
      </w:r>
      <w:r w:rsidDel="00000000" w:rsidR="00000000" w:rsidRPr="00000000">
        <w:rPr>
          <w:rFonts w:ascii="Times New Roman" w:cs="Times New Roman" w:eastAsia="Times New Roman" w:hAnsi="Times New Roman"/>
          <w:sz w:val="24"/>
          <w:szCs w:val="24"/>
          <w:highlight w:val="white"/>
          <w:rtl w:val="0"/>
        </w:rPr>
        <w:t xml:space="preserve">. MindSync </w:t>
      </w:r>
      <w:r w:rsidDel="00000000" w:rsidR="00000000" w:rsidRPr="00000000">
        <w:rPr>
          <w:rFonts w:ascii="Times New Roman" w:cs="Times New Roman" w:eastAsia="Times New Roman" w:hAnsi="Times New Roman"/>
          <w:sz w:val="24"/>
          <w:szCs w:val="24"/>
          <w:highlight w:val="white"/>
          <w:rtl w:val="0"/>
        </w:rPr>
        <w:t xml:space="preserve">wants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help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fix</w:t>
      </w:r>
      <w:r w:rsidDel="00000000" w:rsidR="00000000" w:rsidRPr="00000000">
        <w:rPr>
          <w:rFonts w:ascii="Times New Roman" w:cs="Times New Roman" w:eastAsia="Times New Roman" w:hAnsi="Times New Roman"/>
          <w:sz w:val="24"/>
          <w:szCs w:val="24"/>
          <w:highlight w:val="white"/>
          <w:rtl w:val="0"/>
        </w:rPr>
        <w:t xml:space="preserve"> this by </w:t>
      </w:r>
      <w:r w:rsidDel="00000000" w:rsidR="00000000" w:rsidRPr="00000000">
        <w:rPr>
          <w:rFonts w:ascii="Times New Roman" w:cs="Times New Roman" w:eastAsia="Times New Roman" w:hAnsi="Times New Roman"/>
          <w:sz w:val="24"/>
          <w:szCs w:val="24"/>
          <w:highlight w:val="white"/>
          <w:rtl w:val="0"/>
        </w:rPr>
        <w:t xml:space="preserve">adding</w:t>
      </w:r>
      <w:r w:rsidDel="00000000" w:rsidR="00000000" w:rsidRPr="00000000">
        <w:rPr>
          <w:rFonts w:ascii="Times New Roman" w:cs="Times New Roman" w:eastAsia="Times New Roman" w:hAnsi="Times New Roman"/>
          <w:sz w:val="24"/>
          <w:szCs w:val="24"/>
          <w:highlight w:val="white"/>
          <w:rtl w:val="0"/>
        </w:rPr>
        <w:t xml:space="preserve"> emotional intelligence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learning</w:t>
      </w:r>
      <w:r w:rsidDel="00000000" w:rsidR="00000000" w:rsidRPr="00000000">
        <w:rPr>
          <w:rFonts w:ascii="Times New Roman" w:cs="Times New Roman" w:eastAsia="Times New Roman" w:hAnsi="Times New Roman"/>
          <w:sz w:val="24"/>
          <w:szCs w:val="24"/>
          <w:highlight w:val="white"/>
          <w:rtl w:val="0"/>
        </w:rPr>
        <w:t xml:space="preserve"> platforms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1"/>
        </w:numPr>
        <w:spacing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Finding the </w:t>
      </w:r>
      <w:r w:rsidDel="00000000" w:rsidR="00000000" w:rsidRPr="00000000">
        <w:rPr>
          <w:rFonts w:ascii="Times New Roman" w:cs="Times New Roman" w:eastAsia="Times New Roman" w:hAnsi="Times New Roman"/>
          <w:b w:val="1"/>
          <w:sz w:val="24"/>
          <w:szCs w:val="24"/>
          <w:highlight w:val="white"/>
          <w:rtl w:val="0"/>
        </w:rPr>
        <w:t xml:space="preserve">Problem:</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3">
      <w:pPr>
        <w:spacing w:before="20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research</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67% of students report feeling disconnected during lessons, and 72% of teachers </w:t>
      </w:r>
      <w:r w:rsidDel="00000000" w:rsidR="00000000" w:rsidRPr="00000000">
        <w:rPr>
          <w:rFonts w:ascii="Times New Roman" w:cs="Times New Roman" w:eastAsia="Times New Roman" w:hAnsi="Times New Roman"/>
          <w:sz w:val="24"/>
          <w:szCs w:val="24"/>
          <w:highlight w:val="white"/>
          <w:rtl w:val="0"/>
        </w:rPr>
        <w:t xml:space="preserve">report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difficulty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monitoring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how engaged each student 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Feelings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such as stress, boredom, and anxiety </w:t>
      </w:r>
      <w:r w:rsidDel="00000000" w:rsidR="00000000" w:rsidRPr="00000000">
        <w:rPr>
          <w:rFonts w:ascii="Times New Roman" w:cs="Times New Roman" w:eastAsia="Times New Roman" w:hAnsi="Times New Roman"/>
          <w:sz w:val="24"/>
          <w:szCs w:val="24"/>
          <w:highlight w:val="white"/>
          <w:rtl w:val="0"/>
        </w:rPr>
        <w:t xml:space="preserve">impact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extent to which students learn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leading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lower memory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sz w:val="24"/>
          <w:szCs w:val="24"/>
          <w:highlight w:val="white"/>
          <w:rtl w:val="0"/>
        </w:rPr>
        <w:t xml:space="preserve">grades</w:t>
      </w:r>
      <w:r w:rsidDel="00000000" w:rsidR="00000000" w:rsidRPr="00000000">
        <w:rPr>
          <w:rFonts w:ascii="Times New Roman" w:cs="Times New Roman" w:eastAsia="Times New Roman" w:hAnsi="Times New Roman"/>
          <w:sz w:val="24"/>
          <w:szCs w:val="24"/>
          <w:highlight w:val="white"/>
          <w:rtl w:val="0"/>
        </w:rPr>
        <w:t xml:space="preserve">. These </w:t>
      </w:r>
      <w:r w:rsidDel="00000000" w:rsidR="00000000" w:rsidRPr="00000000">
        <w:rPr>
          <w:rFonts w:ascii="Times New Roman" w:cs="Times New Roman" w:eastAsia="Times New Roman" w:hAnsi="Times New Roman"/>
          <w:sz w:val="24"/>
          <w:szCs w:val="24"/>
          <w:highlight w:val="white"/>
          <w:rtl w:val="0"/>
        </w:rPr>
        <w:t xml:space="preserve">problems</w:t>
      </w:r>
      <w:r w:rsidDel="00000000" w:rsidR="00000000" w:rsidRPr="00000000">
        <w:rPr>
          <w:rFonts w:ascii="Times New Roman" w:cs="Times New Roman" w:eastAsia="Times New Roman" w:hAnsi="Times New Roman"/>
          <w:sz w:val="24"/>
          <w:szCs w:val="24"/>
          <w:highlight w:val="white"/>
          <w:rtl w:val="0"/>
        </w:rPr>
        <w:t xml:space="preserve"> are </w:t>
      </w:r>
      <w:r w:rsidDel="00000000" w:rsidR="00000000" w:rsidRPr="00000000">
        <w:rPr>
          <w:rFonts w:ascii="Times New Roman" w:cs="Times New Roman" w:eastAsia="Times New Roman" w:hAnsi="Times New Roman"/>
          <w:sz w:val="24"/>
          <w:szCs w:val="24"/>
          <w:highlight w:val="white"/>
          <w:rtl w:val="0"/>
        </w:rPr>
        <w:t xml:space="preserve">even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worse</w:t>
      </w:r>
      <w:r w:rsidDel="00000000" w:rsidR="00000000" w:rsidRPr="00000000">
        <w:rPr>
          <w:rFonts w:ascii="Times New Roman" w:cs="Times New Roman" w:eastAsia="Times New Roman" w:hAnsi="Times New Roman"/>
          <w:sz w:val="24"/>
          <w:szCs w:val="24"/>
          <w:highlight w:val="white"/>
          <w:rtl w:val="0"/>
        </w:rPr>
        <w:t xml:space="preserve"> in remote and online </w:t>
      </w:r>
      <w:r w:rsidDel="00000000" w:rsidR="00000000" w:rsidRPr="00000000">
        <w:rPr>
          <w:rFonts w:ascii="Times New Roman" w:cs="Times New Roman" w:eastAsia="Times New Roman" w:hAnsi="Times New Roman"/>
          <w:sz w:val="24"/>
          <w:szCs w:val="24"/>
          <w:highlight w:val="white"/>
          <w:rtl w:val="0"/>
        </w:rPr>
        <w:t xml:space="preserve">classes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4">
      <w:pPr>
        <w:numPr>
          <w:ilvl w:val="0"/>
          <w:numId w:val="1"/>
        </w:numPr>
        <w:spacing w:before="200" w:line="24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Unaddressed Challenges: </w:t>
      </w:r>
    </w:p>
    <w:p w:rsidR="00000000" w:rsidDel="00000000" w:rsidP="00000000" w:rsidRDefault="00000000" w:rsidRPr="00000000" w14:paraId="00000025">
      <w:pPr>
        <w:spacing w:before="20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existing adaptive learning systems focus on </w:t>
      </w:r>
      <w:r w:rsidDel="00000000" w:rsidR="00000000" w:rsidRPr="00000000">
        <w:rPr>
          <w:rFonts w:ascii="Times New Roman" w:cs="Times New Roman" w:eastAsia="Times New Roman" w:hAnsi="Times New Roman"/>
          <w:sz w:val="24"/>
          <w:szCs w:val="24"/>
          <w:highlight w:val="white"/>
          <w:rtl w:val="0"/>
        </w:rPr>
        <w:t xml:space="preserve">adapting </w:t>
      </w:r>
      <w:r w:rsidDel="00000000" w:rsidR="00000000" w:rsidRPr="00000000">
        <w:rPr>
          <w:rFonts w:ascii="Times New Roman" w:cs="Times New Roman" w:eastAsia="Times New Roman" w:hAnsi="Times New Roman"/>
          <w:sz w:val="24"/>
          <w:szCs w:val="24"/>
          <w:highlight w:val="white"/>
          <w:rtl w:val="0"/>
        </w:rPr>
        <w:t xml:space="preserve">academic content, they </w:t>
      </w:r>
      <w:r w:rsidDel="00000000" w:rsidR="00000000" w:rsidRPr="00000000">
        <w:rPr>
          <w:rFonts w:ascii="Times New Roman" w:cs="Times New Roman" w:eastAsia="Times New Roman" w:hAnsi="Times New Roman"/>
          <w:sz w:val="24"/>
          <w:szCs w:val="24"/>
          <w:highlight w:val="white"/>
          <w:rtl w:val="0"/>
        </w:rPr>
        <w:t xml:space="preserve">lack</w:t>
      </w:r>
      <w:r w:rsidDel="00000000" w:rsidR="00000000" w:rsidRPr="00000000">
        <w:rPr>
          <w:rFonts w:ascii="Times New Roman" w:cs="Times New Roman" w:eastAsia="Times New Roman" w:hAnsi="Times New Roman"/>
          <w:sz w:val="24"/>
          <w:szCs w:val="24"/>
          <w:highlight w:val="white"/>
          <w:rtl w:val="0"/>
        </w:rPr>
        <w:t xml:space="preserve"> emotional </w:t>
      </w:r>
      <w:r w:rsidDel="00000000" w:rsidR="00000000" w:rsidRPr="00000000">
        <w:rPr>
          <w:rFonts w:ascii="Times New Roman" w:cs="Times New Roman" w:eastAsia="Times New Roman" w:hAnsi="Times New Roman"/>
          <w:sz w:val="24"/>
          <w:szCs w:val="24"/>
          <w:highlight w:val="white"/>
          <w:rtl w:val="0"/>
        </w:rPr>
        <w:t xml:space="preserve">support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students. There is a lack of real-time, emotion-responsive solutions that can dynamically adapt to students' changing emotional states. This gap creates a pressing need for a system that can simultaneously enhance engagement, academic success, and emotional support.</w:t>
      </w:r>
    </w:p>
    <w:p w:rsidR="00000000" w:rsidDel="00000000" w:rsidP="00000000" w:rsidRDefault="00000000" w:rsidRPr="00000000" w14:paraId="00000026">
      <w:pPr>
        <w:numPr>
          <w:ilvl w:val="0"/>
          <w:numId w:val="1"/>
        </w:numPr>
        <w:spacing w:before="20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Relevance and Novelty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7">
      <w:pPr>
        <w:spacing w:before="20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MindSync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draws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concepts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new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developments</w:t>
      </w:r>
      <w:r w:rsidDel="00000000" w:rsidR="00000000" w:rsidRPr="00000000">
        <w:rPr>
          <w:rFonts w:ascii="Times New Roman" w:cs="Times New Roman" w:eastAsia="Times New Roman" w:hAnsi="Times New Roman"/>
          <w:sz w:val="24"/>
          <w:szCs w:val="24"/>
          <w:highlight w:val="white"/>
          <w:rtl w:val="0"/>
        </w:rPr>
        <w:t xml:space="preserve"> in artificial intelligence, </w:t>
      </w:r>
      <w:r w:rsidDel="00000000" w:rsidR="00000000" w:rsidRPr="00000000">
        <w:rPr>
          <w:rFonts w:ascii="Times New Roman" w:cs="Times New Roman" w:eastAsia="Times New Roman" w:hAnsi="Times New Roman"/>
          <w:sz w:val="24"/>
          <w:szCs w:val="24"/>
          <w:highlight w:val="white"/>
          <w:rtl w:val="0"/>
        </w:rPr>
        <w:t xml:space="preserve">especially</w:t>
      </w:r>
      <w:r w:rsidDel="00000000" w:rsidR="00000000" w:rsidRPr="00000000">
        <w:rPr>
          <w:rFonts w:ascii="Times New Roman" w:cs="Times New Roman" w:eastAsia="Times New Roman" w:hAnsi="Times New Roman"/>
          <w:sz w:val="24"/>
          <w:szCs w:val="24"/>
          <w:highlight w:val="white"/>
          <w:rtl w:val="0"/>
        </w:rPr>
        <w:t xml:space="preserve"> in </w:t>
      </w:r>
      <w:r w:rsidDel="00000000" w:rsidR="00000000" w:rsidRPr="00000000">
        <w:rPr>
          <w:rFonts w:ascii="Times New Roman" w:cs="Times New Roman" w:eastAsia="Times New Roman" w:hAnsi="Times New Roman"/>
          <w:sz w:val="24"/>
          <w:szCs w:val="24"/>
          <w:highlight w:val="white"/>
          <w:rtl w:val="0"/>
        </w:rPr>
        <w:t xml:space="preserve">understanding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emotions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analyze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various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kinds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 </w:t>
      </w:r>
      <w:r w:rsidDel="00000000" w:rsidR="00000000" w:rsidRPr="00000000">
        <w:rPr>
          <w:rFonts w:ascii="Times New Roman" w:cs="Times New Roman" w:eastAsia="Times New Roman" w:hAnsi="Times New Roman"/>
          <w:sz w:val="24"/>
          <w:szCs w:val="24"/>
          <w:highlight w:val="white"/>
          <w:rtl w:val="0"/>
        </w:rPr>
        <w:t xml:space="preserve">emotional </w:t>
      </w:r>
      <w:r w:rsidDel="00000000" w:rsidR="00000000" w:rsidRPr="00000000">
        <w:rPr>
          <w:rFonts w:ascii="Times New Roman" w:cs="Times New Roman" w:eastAsia="Times New Roman" w:hAnsi="Times New Roman"/>
          <w:sz w:val="24"/>
          <w:szCs w:val="24"/>
          <w:highlight w:val="white"/>
          <w:rtl w:val="0"/>
        </w:rPr>
        <w:t xml:space="preserve">information, such as </w:t>
      </w:r>
      <w:r w:rsidDel="00000000" w:rsidR="00000000" w:rsidRPr="00000000">
        <w:rPr>
          <w:rFonts w:ascii="Times New Roman" w:cs="Times New Roman" w:eastAsia="Times New Roman" w:hAnsi="Times New Roman"/>
          <w:sz w:val="24"/>
          <w:szCs w:val="24"/>
          <w:highlight w:val="white"/>
          <w:rtl w:val="0"/>
        </w:rPr>
        <w:t xml:space="preserve">facial expressions, voice </w:t>
      </w:r>
      <w:r w:rsidDel="00000000" w:rsidR="00000000" w:rsidRPr="00000000">
        <w:rPr>
          <w:rFonts w:ascii="Times New Roman" w:cs="Times New Roman" w:eastAsia="Times New Roman" w:hAnsi="Times New Roman"/>
          <w:sz w:val="24"/>
          <w:szCs w:val="24"/>
          <w:highlight w:val="white"/>
          <w:rtl w:val="0"/>
        </w:rPr>
        <w:t xml:space="preserve">tones</w:t>
      </w:r>
      <w:r w:rsidDel="00000000" w:rsidR="00000000" w:rsidRPr="00000000">
        <w:rPr>
          <w:rFonts w:ascii="Times New Roman" w:cs="Times New Roman" w:eastAsia="Times New Roman" w:hAnsi="Times New Roman"/>
          <w:sz w:val="24"/>
          <w:szCs w:val="24"/>
          <w:highlight w:val="white"/>
          <w:rtl w:val="0"/>
        </w:rPr>
        <w:t xml:space="preserve">, and text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provide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unique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learning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experiences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tailored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individuals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Focusing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on</w:t>
      </w:r>
      <w:r w:rsidDel="00000000" w:rsidR="00000000" w:rsidRPr="00000000">
        <w:rPr>
          <w:rFonts w:ascii="Times New Roman" w:cs="Times New Roman" w:eastAsia="Times New Roman" w:hAnsi="Times New Roman"/>
          <w:sz w:val="24"/>
          <w:szCs w:val="24"/>
          <w:highlight w:val="white"/>
          <w:rtl w:val="0"/>
        </w:rPr>
        <w:t xml:space="preserve"> emotional </w:t>
      </w:r>
      <w:r w:rsidDel="00000000" w:rsidR="00000000" w:rsidRPr="00000000">
        <w:rPr>
          <w:rFonts w:ascii="Times New Roman" w:cs="Times New Roman" w:eastAsia="Times New Roman" w:hAnsi="Times New Roman"/>
          <w:sz w:val="24"/>
          <w:szCs w:val="24"/>
          <w:highlight w:val="white"/>
          <w:rtl w:val="0"/>
        </w:rPr>
        <w:t xml:space="preserve">health</w:t>
      </w:r>
      <w:r w:rsidDel="00000000" w:rsidR="00000000" w:rsidRPr="00000000">
        <w:rPr>
          <w:rFonts w:ascii="Times New Roman" w:cs="Times New Roman" w:eastAsia="Times New Roman" w:hAnsi="Times New Roman"/>
          <w:sz w:val="24"/>
          <w:szCs w:val="24"/>
          <w:highlight w:val="white"/>
          <w:rtl w:val="0"/>
        </w:rPr>
        <w:t xml:space="preserve">, MindSync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different</w:t>
      </w:r>
      <w:r w:rsidDel="00000000" w:rsidR="00000000" w:rsidRPr="00000000">
        <w:rPr>
          <w:rFonts w:ascii="Times New Roman" w:cs="Times New Roman" w:eastAsia="Times New Roman" w:hAnsi="Times New Roman"/>
          <w:sz w:val="24"/>
          <w:szCs w:val="24"/>
          <w:highlight w:val="white"/>
          <w:rtl w:val="0"/>
        </w:rPr>
        <w:t xml:space="preserve"> from </w:t>
      </w:r>
      <w:r w:rsidDel="00000000" w:rsidR="00000000" w:rsidRPr="00000000">
        <w:rPr>
          <w:rFonts w:ascii="Times New Roman" w:cs="Times New Roman" w:eastAsia="Times New Roman" w:hAnsi="Times New Roman"/>
          <w:sz w:val="24"/>
          <w:szCs w:val="24"/>
          <w:highlight w:val="white"/>
          <w:rtl w:val="0"/>
        </w:rPr>
        <w:t xml:space="preserve">regular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schools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current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online </w:t>
      </w:r>
      <w:r w:rsidDel="00000000" w:rsidR="00000000" w:rsidRPr="00000000">
        <w:rPr>
          <w:rFonts w:ascii="Times New Roman" w:cs="Times New Roman" w:eastAsia="Times New Roman" w:hAnsi="Times New Roman"/>
          <w:sz w:val="24"/>
          <w:szCs w:val="24"/>
          <w:highlight w:val="white"/>
          <w:rtl w:val="0"/>
        </w:rPr>
        <w:t xml:space="preserve">learning platforms.</w:t>
      </w:r>
      <w:r w:rsidDel="00000000" w:rsidR="00000000" w:rsidRPr="00000000">
        <w:rPr>
          <w:rtl w:val="0"/>
        </w:rPr>
      </w:r>
    </w:p>
    <w:p w:rsidR="00000000" w:rsidDel="00000000" w:rsidP="00000000" w:rsidRDefault="00000000" w:rsidRPr="00000000" w14:paraId="00000028">
      <w:pPr>
        <w:numPr>
          <w:ilvl w:val="0"/>
          <w:numId w:val="1"/>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Wider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Effects:</w:t>
      </w:r>
    </w:p>
    <w:p w:rsidR="00000000" w:rsidDel="00000000" w:rsidP="00000000" w:rsidRDefault="00000000" w:rsidRPr="00000000" w14:paraId="00000029">
      <w:pPr>
        <w:spacing w:before="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MindSync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program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get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students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through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school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focus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on improving the </w:t>
      </w:r>
      <w:r w:rsidDel="00000000" w:rsidR="00000000" w:rsidRPr="00000000">
        <w:rPr>
          <w:rFonts w:ascii="Times New Roman" w:cs="Times New Roman" w:eastAsia="Times New Roman" w:hAnsi="Times New Roman"/>
          <w:sz w:val="24"/>
          <w:szCs w:val="24"/>
          <w:highlight w:val="white"/>
          <w:rtl w:val="0"/>
        </w:rPr>
        <w:t xml:space="preserve">emotional well-being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individuals</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establish</w:t>
      </w:r>
      <w:r w:rsidDel="00000000" w:rsidR="00000000" w:rsidRPr="00000000">
        <w:rPr>
          <w:rFonts w:ascii="Times New Roman" w:cs="Times New Roman" w:eastAsia="Times New Roman" w:hAnsi="Times New Roman"/>
          <w:sz w:val="24"/>
          <w:szCs w:val="24"/>
          <w:highlight w:val="white"/>
          <w:rtl w:val="0"/>
        </w:rPr>
        <w:t xml:space="preserve"> a </w:t>
      </w:r>
      <w:r w:rsidDel="00000000" w:rsidR="00000000" w:rsidRPr="00000000">
        <w:rPr>
          <w:rFonts w:ascii="Times New Roman" w:cs="Times New Roman" w:eastAsia="Times New Roman" w:hAnsi="Times New Roman"/>
          <w:sz w:val="24"/>
          <w:szCs w:val="24"/>
          <w:highlight w:val="white"/>
          <w:rtl w:val="0"/>
        </w:rPr>
        <w:t xml:space="preserve">caring,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welcoming, </w:t>
      </w:r>
      <w:r w:rsidDel="00000000" w:rsidR="00000000" w:rsidRPr="00000000">
        <w:rPr>
          <w:rFonts w:ascii="Times New Roman" w:cs="Times New Roman" w:eastAsia="Times New Roman" w:hAnsi="Times New Roman"/>
          <w:sz w:val="24"/>
          <w:szCs w:val="24"/>
          <w:highlight w:val="white"/>
          <w:rtl w:val="0"/>
        </w:rPr>
        <w:t xml:space="preserve">and inclusive environment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school.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Such an initiative helps in battling big social </w:t>
      </w:r>
      <w:r w:rsidDel="00000000" w:rsidR="00000000" w:rsidRPr="00000000">
        <w:rPr>
          <w:rFonts w:ascii="Times New Roman" w:cs="Times New Roman" w:eastAsia="Times New Roman" w:hAnsi="Times New Roman"/>
          <w:sz w:val="24"/>
          <w:szCs w:val="24"/>
          <w:highlight w:val="white"/>
          <w:rtl w:val="0"/>
        </w:rPr>
        <w:t xml:space="preserve">issues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as </w:t>
      </w:r>
      <w:r w:rsidDel="00000000" w:rsidR="00000000" w:rsidRPr="00000000">
        <w:rPr>
          <w:rFonts w:ascii="Times New Roman" w:cs="Times New Roman" w:eastAsia="Times New Roman" w:hAnsi="Times New Roman"/>
          <w:sz w:val="24"/>
          <w:szCs w:val="24"/>
          <w:highlight w:val="white"/>
          <w:rtl w:val="0"/>
        </w:rPr>
        <w:t xml:space="preserve">mental health </w:t>
      </w:r>
      <w:r w:rsidDel="00000000" w:rsidR="00000000" w:rsidRPr="00000000">
        <w:rPr>
          <w:rFonts w:ascii="Times New Roman" w:cs="Times New Roman" w:eastAsia="Times New Roman" w:hAnsi="Times New Roman"/>
          <w:sz w:val="24"/>
          <w:szCs w:val="24"/>
          <w:highlight w:val="white"/>
          <w:rtl w:val="0"/>
        </w:rPr>
        <w:t xml:space="preserve">problems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youths</w:t>
      </w:r>
      <w:r w:rsidDel="00000000" w:rsidR="00000000" w:rsidRPr="00000000">
        <w:rPr>
          <w:rFonts w:ascii="Times New Roman" w:cs="Times New Roman" w:eastAsia="Times New Roman" w:hAnsi="Times New Roman"/>
          <w:sz w:val="24"/>
          <w:szCs w:val="24"/>
          <w:highlight w:val="white"/>
          <w:rtl w:val="0"/>
        </w:rPr>
        <w:t xml:space="preserve">. This </w:t>
      </w:r>
      <w:r w:rsidDel="00000000" w:rsidR="00000000" w:rsidRPr="00000000">
        <w:rPr>
          <w:rFonts w:ascii="Times New Roman" w:cs="Times New Roman" w:eastAsia="Times New Roman" w:hAnsi="Times New Roman"/>
          <w:sz w:val="24"/>
          <w:szCs w:val="24"/>
          <w:highlight w:val="white"/>
          <w:rtl w:val="0"/>
        </w:rPr>
        <w:t xml:space="preserve">attitude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supports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goals </w:t>
      </w:r>
      <w:r w:rsidDel="00000000" w:rsidR="00000000" w:rsidRPr="00000000">
        <w:rPr>
          <w:rFonts w:ascii="Times New Roman" w:cs="Times New Roman" w:eastAsia="Times New Roman" w:hAnsi="Times New Roman"/>
          <w:sz w:val="24"/>
          <w:szCs w:val="24"/>
          <w:highlight w:val="white"/>
          <w:rtl w:val="0"/>
        </w:rPr>
        <w:t xml:space="preserve">aimed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providing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education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globally while promoting overall growth in children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2A">
      <w:pPr>
        <w:spacing w:line="240" w:lineRule="auto"/>
        <w:ind w:left="72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v41k3hpjdppz" w:id="14"/>
      <w:bookmarkEnd w:id="14"/>
      <w:r w:rsidDel="00000000" w:rsidR="00000000" w:rsidRPr="00000000">
        <w:rPr>
          <w:rFonts w:ascii="Times New Roman" w:cs="Times New Roman" w:eastAsia="Times New Roman" w:hAnsi="Times New Roman"/>
          <w:b w:val="1"/>
          <w:color w:val="000000"/>
          <w:sz w:val="26"/>
          <w:szCs w:val="26"/>
          <w:rtl w:val="0"/>
        </w:rPr>
        <w:t xml:space="preserve">4. Objectives</w:t>
      </w:r>
    </w:p>
    <w:p w:rsidR="00000000" w:rsidDel="00000000" w:rsidP="00000000" w:rsidRDefault="00000000" w:rsidRPr="00000000" w14:paraId="0000002C">
      <w:pPr>
        <w:numPr>
          <w:ilvl w:val="0"/>
          <w:numId w:val="4"/>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emotion recognition through facial expressions, voice, and text.</w:t>
      </w:r>
    </w:p>
    <w:p w:rsidR="00000000" w:rsidDel="00000000" w:rsidP="00000000" w:rsidRDefault="00000000" w:rsidRPr="00000000" w14:paraId="0000002D">
      <w:pPr>
        <w:numPr>
          <w:ilvl w:val="0"/>
          <w:numId w:val="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Adaptive learning content tailored to emotional states.</w:t>
      </w:r>
    </w:p>
    <w:p w:rsidR="00000000" w:rsidDel="00000000" w:rsidP="00000000" w:rsidRDefault="00000000" w:rsidRPr="00000000" w14:paraId="0000002E">
      <w:pPr>
        <w:numPr>
          <w:ilvl w:val="0"/>
          <w:numId w:val="4"/>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balanced approach emphasizes both emotional well-being and academic success.</w:t>
      </w:r>
    </w:p>
    <w:p w:rsidR="00000000" w:rsidDel="00000000" w:rsidP="00000000" w:rsidRDefault="00000000" w:rsidRPr="00000000" w14:paraId="0000002F">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240" w:lineRule="auto"/>
        <w:jc w:val="both"/>
        <w:rPr/>
      </w:pPr>
      <w:bookmarkStart w:colFirst="0" w:colLast="0" w:name="_tapjr7kog1pt" w:id="15"/>
      <w:bookmarkEnd w:id="15"/>
      <w:r w:rsidDel="00000000" w:rsidR="00000000" w:rsidRPr="00000000">
        <w:rPr>
          <w:rFonts w:ascii="Times New Roman" w:cs="Times New Roman" w:eastAsia="Times New Roman" w:hAnsi="Times New Roman"/>
          <w:b w:val="1"/>
          <w:color w:val="000000"/>
          <w:sz w:val="26"/>
          <w:szCs w:val="26"/>
          <w:rtl w:val="0"/>
        </w:rPr>
        <w:t xml:space="preserve">5. Proposed Architecture</w:t>
      </w:r>
      <w:r w:rsidDel="00000000" w:rsidR="00000000" w:rsidRPr="00000000">
        <w:rPr>
          <w:rtl w:val="0"/>
        </w:rPr>
      </w:r>
    </w:p>
    <w:p w:rsidR="00000000" w:rsidDel="00000000" w:rsidP="00000000" w:rsidRDefault="00000000" w:rsidRPr="00000000" w14:paraId="00000031">
      <w:pPr>
        <w:numPr>
          <w:ilvl w:val="0"/>
          <w:numId w:val="2"/>
        </w:numPr>
        <w:spacing w:after="0" w:afterAutospacing="0" w:before="240" w:line="240" w:lineRule="auto"/>
        <w:ind w:left="720" w:hanging="360"/>
        <w:jc w:val="both"/>
      </w:pPr>
      <w:r w:rsidDel="00000000" w:rsidR="00000000" w:rsidRPr="00000000">
        <w:rPr>
          <w:rFonts w:ascii="Times New Roman" w:cs="Times New Roman" w:eastAsia="Times New Roman" w:hAnsi="Times New Roman"/>
          <w:b w:val="1"/>
          <w:rtl w:val="0"/>
        </w:rPr>
        <w:t xml:space="preserve">System Components:</w:t>
      </w:r>
      <w:r w:rsidDel="00000000" w:rsidR="00000000" w:rsidRPr="00000000">
        <w:rPr>
          <w:rFonts w:ascii="Times New Roman" w:cs="Times New Roman" w:eastAsia="Times New Roman" w:hAnsi="Times New Roman"/>
          <w:rtl w:val="0"/>
        </w:rPr>
        <w:t xml:space="preserve"> Facial expression analysis, voice pattern detection, and text-based sentiment analysis.</w:t>
      </w:r>
    </w:p>
    <w:p w:rsidR="00000000" w:rsidDel="00000000" w:rsidP="00000000" w:rsidRDefault="00000000" w:rsidRPr="00000000" w14:paraId="00000032">
      <w:pPr>
        <w:numPr>
          <w:ilvl w:val="0"/>
          <w:numId w:val="2"/>
        </w:numPr>
        <w:spacing w:after="0" w:afterAutospacing="0" w:before="0" w:beforeAutospacing="0" w:line="240" w:lineRule="auto"/>
        <w:ind w:left="720" w:hanging="360"/>
        <w:jc w:val="both"/>
      </w:pPr>
      <w:r w:rsidDel="00000000" w:rsidR="00000000" w:rsidRPr="00000000">
        <w:rPr>
          <w:rFonts w:ascii="Times New Roman" w:cs="Times New Roman" w:eastAsia="Times New Roman" w:hAnsi="Times New Roman"/>
          <w:b w:val="1"/>
          <w:rtl w:val="0"/>
        </w:rPr>
        <w:t xml:space="preserve">AI Algorithms:</w:t>
      </w:r>
      <w:r w:rsidDel="00000000" w:rsidR="00000000" w:rsidRPr="00000000">
        <w:rPr>
          <w:rFonts w:ascii="Times New Roman" w:cs="Times New Roman" w:eastAsia="Times New Roman" w:hAnsi="Times New Roman"/>
          <w:rtl w:val="0"/>
        </w:rPr>
        <w:t xml:space="preserve"> Integration of CNN for speech recognition and deep learning for facial and text sentiment analysis.</w:t>
      </w:r>
    </w:p>
    <w:p w:rsidR="00000000" w:rsidDel="00000000" w:rsidP="00000000" w:rsidRDefault="00000000" w:rsidRPr="00000000" w14:paraId="00000033">
      <w:pPr>
        <w:numPr>
          <w:ilvl w:val="0"/>
          <w:numId w:val="2"/>
        </w:numPr>
        <w:spacing w:after="240" w:before="0" w:beforeAutospacing="0" w:line="240" w:lineRule="auto"/>
        <w:ind w:left="720" w:hanging="360"/>
        <w:jc w:val="both"/>
      </w:pPr>
      <w:r w:rsidDel="00000000" w:rsidR="00000000" w:rsidRPr="00000000">
        <w:rPr>
          <w:rFonts w:ascii="Times New Roman" w:cs="Times New Roman" w:eastAsia="Times New Roman" w:hAnsi="Times New Roman"/>
          <w:b w:val="1"/>
          <w:rtl w:val="0"/>
        </w:rPr>
        <w:t xml:space="preserve">Adaptive Content Delivery:</w:t>
      </w:r>
      <w:r w:rsidDel="00000000" w:rsidR="00000000" w:rsidRPr="00000000">
        <w:rPr>
          <w:rFonts w:ascii="Times New Roman" w:cs="Times New Roman" w:eastAsia="Times New Roman" w:hAnsi="Times New Roman"/>
          <w:rtl w:val="0"/>
        </w:rPr>
        <w:t xml:space="preserve"> Dynamic adjustment of difficulty levels and personalized interventions.</w:t>
      </w:r>
    </w:p>
    <w:p w:rsidR="00000000" w:rsidDel="00000000" w:rsidP="00000000" w:rsidRDefault="00000000" w:rsidRPr="00000000" w14:paraId="00000034">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jkdju22rq28b" w:id="16"/>
      <w:bookmarkEnd w:id="16"/>
      <w:r w:rsidDel="00000000" w:rsidR="00000000" w:rsidRPr="00000000">
        <w:rPr>
          <w:rFonts w:ascii="Times New Roman" w:cs="Times New Roman" w:eastAsia="Times New Roman" w:hAnsi="Times New Roman"/>
          <w:b w:val="1"/>
          <w:color w:val="000000"/>
          <w:sz w:val="26"/>
          <w:szCs w:val="26"/>
          <w:rtl w:val="0"/>
        </w:rPr>
        <w:t xml:space="preserve">6. Methodology</w:t>
      </w:r>
    </w:p>
    <w:p w:rsidR="00000000" w:rsidDel="00000000" w:rsidP="00000000" w:rsidRDefault="00000000" w:rsidRPr="00000000" w14:paraId="00000036">
      <w:pPr>
        <w:numPr>
          <w:ilvl w:val="0"/>
          <w:numId w:val="6"/>
        </w:numPr>
        <w:spacing w:after="0" w:afterAutospacing="0" w:before="240" w:line="240" w:lineRule="auto"/>
        <w:ind w:left="720" w:hanging="360"/>
        <w:jc w:val="both"/>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Multimodal emotional data from students.</w:t>
      </w:r>
    </w:p>
    <w:p w:rsidR="00000000" w:rsidDel="00000000" w:rsidP="00000000" w:rsidRDefault="00000000" w:rsidRPr="00000000" w14:paraId="00000037">
      <w:pPr>
        <w:numPr>
          <w:ilvl w:val="0"/>
          <w:numId w:val="6"/>
        </w:numPr>
        <w:spacing w:after="0" w:afterAutospacing="0" w:before="0" w:beforeAutospacing="0" w:line="240" w:lineRule="auto"/>
        <w:ind w:left="720" w:hanging="360"/>
        <w:jc w:val="both"/>
      </w:pPr>
      <w:r w:rsidDel="00000000" w:rsidR="00000000" w:rsidRPr="00000000">
        <w:rPr>
          <w:rFonts w:ascii="Times New Roman" w:cs="Times New Roman" w:eastAsia="Times New Roman" w:hAnsi="Times New Roman"/>
          <w:b w:val="1"/>
          <w:rtl w:val="0"/>
        </w:rPr>
        <w:t xml:space="preserve">Processing:</w:t>
      </w:r>
      <w:r w:rsidDel="00000000" w:rsidR="00000000" w:rsidRPr="00000000">
        <w:rPr>
          <w:rFonts w:ascii="Times New Roman" w:cs="Times New Roman" w:eastAsia="Times New Roman" w:hAnsi="Times New Roman"/>
          <w:rtl w:val="0"/>
        </w:rPr>
        <w:t xml:space="preserve"> Analysis of real-time data using AI models.</w:t>
      </w:r>
    </w:p>
    <w:p w:rsidR="00000000" w:rsidDel="00000000" w:rsidP="00000000" w:rsidRDefault="00000000" w:rsidRPr="00000000" w14:paraId="00000038">
      <w:pPr>
        <w:numPr>
          <w:ilvl w:val="0"/>
          <w:numId w:val="6"/>
        </w:numPr>
        <w:spacing w:after="240" w:before="0" w:beforeAutospacing="0" w:line="240" w:lineRule="auto"/>
        <w:ind w:left="720" w:hanging="360"/>
        <w:jc w:val="both"/>
      </w:pPr>
      <w:r w:rsidDel="00000000" w:rsidR="00000000" w:rsidRPr="00000000">
        <w:rPr>
          <w:rFonts w:ascii="Times New Roman" w:cs="Times New Roman" w:eastAsia="Times New Roman" w:hAnsi="Times New Roman"/>
          <w:b w:val="1"/>
          <w:rtl w:val="0"/>
        </w:rPr>
        <w:t xml:space="preserve">Evaluation Metrics:</w:t>
      </w:r>
      <w:r w:rsidDel="00000000" w:rsidR="00000000" w:rsidRPr="00000000">
        <w:rPr>
          <w:rFonts w:ascii="Times New Roman" w:cs="Times New Roman" w:eastAsia="Times New Roman" w:hAnsi="Times New Roman"/>
          <w:rtl w:val="0"/>
        </w:rPr>
        <w:t xml:space="preserve"> Engagement levels, academic performance, and emotional well-being indicators.</w:t>
      </w:r>
    </w:p>
    <w:p w:rsidR="00000000" w:rsidDel="00000000" w:rsidP="00000000" w:rsidRDefault="00000000" w:rsidRPr="00000000" w14:paraId="00000039">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o0jfammfb4ay" w:id="17"/>
      <w:bookmarkEnd w:id="17"/>
      <w:r w:rsidDel="00000000" w:rsidR="00000000" w:rsidRPr="00000000">
        <w:rPr>
          <w:rFonts w:ascii="Times New Roman" w:cs="Times New Roman" w:eastAsia="Times New Roman" w:hAnsi="Times New Roman"/>
          <w:b w:val="1"/>
          <w:color w:val="000000"/>
          <w:sz w:val="26"/>
          <w:szCs w:val="26"/>
          <w:rtl w:val="0"/>
        </w:rPr>
        <w:t xml:space="preserve">7. Results and Discussion</w:t>
      </w:r>
    </w:p>
    <w:p w:rsidR="00000000" w:rsidDel="00000000" w:rsidP="00000000" w:rsidRDefault="00000000" w:rsidRPr="00000000" w14:paraId="0000003B">
      <w:pPr>
        <w:numPr>
          <w:ilvl w:val="0"/>
          <w:numId w:val="5"/>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studies indicate improved focus and reduced disengagement among students.</w:t>
      </w:r>
    </w:p>
    <w:p w:rsidR="00000000" w:rsidDel="00000000" w:rsidP="00000000" w:rsidRDefault="00000000" w:rsidRPr="00000000" w14:paraId="0000003C">
      <w:pPr>
        <w:numPr>
          <w:ilvl w:val="0"/>
          <w:numId w:val="5"/>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Adaptive interventions effectively addressed emotional challenges, enhancing academic outcomes.</w:t>
      </w:r>
    </w:p>
    <w:p w:rsidR="00000000" w:rsidDel="00000000" w:rsidP="00000000" w:rsidRDefault="00000000" w:rsidRPr="00000000" w14:paraId="0000003D">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8op29k2lr8i6" w:id="18"/>
      <w:bookmarkEnd w:id="18"/>
      <w:r w:rsidDel="00000000" w:rsidR="00000000" w:rsidRPr="00000000">
        <w:rPr>
          <w:rFonts w:ascii="Times New Roman" w:cs="Times New Roman" w:eastAsia="Times New Roman" w:hAnsi="Times New Roman"/>
          <w:b w:val="1"/>
          <w:color w:val="000000"/>
          <w:sz w:val="26"/>
          <w:szCs w:val="26"/>
          <w:rtl w:val="0"/>
        </w:rPr>
        <w:t xml:space="preserve">8. Conclusion</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MindSync demonstrates the transformative potential of AI in education, emphasizing emotional well-being alongside academic achievement. Its scalable design makes it suitable for diverse educational contexts, fostering a supportive and engaging learning environment.</w:t>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jyh3ud6ahz6p" w:id="19"/>
      <w:bookmarkEnd w:id="19"/>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42">
      <w:pPr>
        <w:numPr>
          <w:ilvl w:val="0"/>
          <w:numId w:val="3"/>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Pekrun, R. (2021). Control-Value Theory of Achievement Emotions. </w:t>
      </w:r>
      <w:r w:rsidDel="00000000" w:rsidR="00000000" w:rsidRPr="00000000">
        <w:rPr>
          <w:rFonts w:ascii="Times New Roman" w:cs="Times New Roman" w:eastAsia="Times New Roman" w:hAnsi="Times New Roman"/>
          <w:i w:val="1"/>
          <w:rtl w:val="0"/>
        </w:rPr>
        <w:t xml:space="preserve">Educational Psychologist, 56</w:t>
      </w:r>
      <w:r w:rsidDel="00000000" w:rsidR="00000000" w:rsidRPr="00000000">
        <w:rPr>
          <w:rFonts w:ascii="Times New Roman" w:cs="Times New Roman" w:eastAsia="Times New Roman" w:hAnsi="Times New Roman"/>
          <w:rtl w:val="0"/>
        </w:rPr>
        <w:t xml:space="preserve">(3), 1-20.</w:t>
      </w:r>
    </w:p>
    <w:p w:rsidR="00000000" w:rsidDel="00000000" w:rsidP="00000000" w:rsidRDefault="00000000" w:rsidRPr="00000000" w14:paraId="00000043">
      <w:pPr>
        <w:numPr>
          <w:ilvl w:val="0"/>
          <w:numId w:val="3"/>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Health Organization. (2023). Adolescent Mental Health. [Online]. Available:</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WHO</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numPr>
          <w:ilvl w:val="0"/>
          <w:numId w:val="3"/>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Economic Forum. (2022). Challenges in Online Education. [Online]. Available:</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WEF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numPr>
          <w:ilvl w:val="0"/>
          <w:numId w:val="3"/>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 J., &amp; Miller, A. (2020). Speech Emotion Recognition Using CNN. </w:t>
      </w:r>
      <w:r w:rsidDel="00000000" w:rsidR="00000000" w:rsidRPr="00000000">
        <w:rPr>
          <w:rFonts w:ascii="Times New Roman" w:cs="Times New Roman" w:eastAsia="Times New Roman" w:hAnsi="Times New Roman"/>
          <w:i w:val="1"/>
          <w:rtl w:val="0"/>
        </w:rPr>
        <w:t xml:space="preserve">IEEE ICASSP, 234-238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numPr>
          <w:ilvl w:val="0"/>
          <w:numId w:val="3"/>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J., Yang, B., &amp; Gupta, L. (2019). Sentiment Analysis in Educational Contexts. </w:t>
      </w:r>
      <w:r w:rsidDel="00000000" w:rsidR="00000000" w:rsidRPr="00000000">
        <w:rPr>
          <w:rFonts w:ascii="Times New Roman" w:cs="Times New Roman" w:eastAsia="Times New Roman" w:hAnsi="Times New Roman"/>
          <w:i w:val="1"/>
          <w:rtl w:val="0"/>
        </w:rPr>
        <w:t xml:space="preserve">IEEE Trans. on Affective Computing, 8</w:t>
      </w:r>
      <w:r w:rsidDel="00000000" w:rsidR="00000000" w:rsidRPr="00000000">
        <w:rPr>
          <w:rFonts w:ascii="Times New Roman" w:cs="Times New Roman" w:eastAsia="Times New Roman" w:hAnsi="Times New Roman"/>
          <w:rtl w:val="0"/>
        </w:rPr>
        <w:t xml:space="preserve">(3), 512-521.</w:t>
      </w:r>
    </w:p>
    <w:p w:rsidR="00000000" w:rsidDel="00000000" w:rsidP="00000000" w:rsidRDefault="00000000" w:rsidRPr="00000000" w14:paraId="00000047">
      <w:pPr>
        <w:spacing w:line="240" w:lineRule="auto"/>
        <w:jc w:val="both"/>
        <w:rPr>
          <w:rFonts w:ascii="Times New Roman" w:cs="Times New Roman" w:eastAsia="Times New Roman" w:hAnsi="Times New Roman"/>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tl w:val="0"/>
        </w:rPr>
      </w:r>
    </w:p>
    <w:sectPr>
      <w:type w:val="continuous"/>
      <w:pgSz w:h="16834" w:w="11909" w:orient="portrait"/>
      <w:pgMar w:bottom="1440" w:top="1440" w:left="1440" w:right="1440" w:header="720" w:footer="720"/>
      <w:cols w:equalWidth="0" w:num="2">
        <w:col w:space="720.0000000000001"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eforum.org/" TargetMode="External"/><Relationship Id="rId9" Type="http://schemas.openxmlformats.org/officeDocument/2006/relationships/hyperlink" Target="https://www.weforum.or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who.int/" TargetMode="External"/><Relationship Id="rId8" Type="http://schemas.openxmlformats.org/officeDocument/2006/relationships/hyperlink" Target="https://www.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