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cs="TH Sarabun New"/>
          <w:b/>
          <w:sz w:val="44"/>
        </w:rPr>
        <w:t>เอกสารแนวทางการพัฒนา</w:t>
      </w:r>
    </w:p>
    <w:p>
      <w:pPr>
        <w:spacing w:after="40"/>
        <w:jc w:val="center"/>
      </w:pPr>
      <w:r>
        <w:rPr>
          <w:rFonts w:ascii="TH Sarabun New" w:hAnsi="TH Sarabun New" w:cs="TH Sarabun New"/>
          <w:b/>
          <w:sz w:val="44"/>
        </w:rPr>
        <w:t>ระบบรายงานการเงินแบบเว็บแอปพลิเคชัน</w:t>
      </w:r>
    </w:p>
    <w:p>
      <w:pPr>
        <w:spacing w:after="40"/>
        <w:jc w:val="center"/>
      </w:pPr>
      <w:r>
        <w:rPr>
          <w:rFonts w:ascii="TH Sarabun New" w:hAnsi="TH Sarabun New" w:cs="TH Sarabun New"/>
          <w:b w:val="0"/>
          <w:sz w:val="32"/>
        </w:rPr>
        <w:t>บริษัท เจเอสพี คอนเนกซ์ จำกัด (JSP CONNX CO., LTD.)</w:t>
      </w:r>
    </w:p>
    <w:p>
      <w:pPr>
        <w:spacing w:after="80"/>
        <w:jc w:val="center"/>
      </w:pPr>
      <w:r>
        <w:rPr>
          <w:rFonts w:ascii="TH Sarabun New" w:hAnsi="TH Sarabun New" w:cs="TH Sarabun New"/>
          <w:b w:val="0"/>
          <w:sz w:val="28"/>
        </w:rPr>
        <w:t>เชื่อมโยงข้อมูลจากโปรแกรม Express สู่ฐานข้อมูล SQL Server</w:t>
      </w:r>
    </w:p>
    <w:p>
      <w:pPr>
        <w:spacing w:after="80"/>
        <w:jc w:val="center"/>
      </w:pPr>
      <w:r>
        <w:rPr>
          <w:rFonts w:ascii="TH Sarabun New" w:hAnsi="TH Sarabun New" w:cs="TH Sarabun New"/>
          <w:b w:val="0"/>
          <w:sz w:val="26"/>
        </w:rPr>
        <w:t>ฉบับร่างเพื่อพิจารณา | เฟส 1: งบการเงิน</w:t>
      </w:r>
    </w:p>
    <w:p/>
    <w:p>
      <w:pPr>
        <w:spacing w:before="200" w:after="80"/>
      </w:pPr>
      <w:r>
        <w:rPr>
          <w:rFonts w:ascii="TH Sarabun New" w:hAnsi="TH Sarabun New" w:cs="TH Sarabun New"/>
          <w:b/>
          <w:color w:val="1F3864"/>
          <w:sz w:val="32"/>
        </w:rPr>
        <w:t>1. บทสรุปผู้บริหาร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>ปัจจุบันบริษัทบันทึกข้อมูลบัญชีทั้งหมดในโปรแกรม Express และจัดทำงบการเงิน/รายงานภาษีด้วยการ ส่งออกข้อมูลมาทำต่อในไฟล์ Excel ขนาดใหญ่ (62 ชีต) ด้วยมือ ซึ่งใช้เวลามาก แก้ไขยาก และเสี่ยงต่อความผิดพลาด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>โครงการนี้เสนอให้พัฒนาเว็บแอปพลิเคชันภายในองค์กร โดย (1) ดึงข้อมูลที่จำเป็นจาก Express เข้าสู่ฐานข้อมูล SQL Server ผ่านการกดปุ่ม “Sync” (2) เก็บ logic การจัดทำงบไว้ในระบบ และ (3) ออกงบการเงิน/รายงานให้พนักงาน ~10 คนเรียกดูและพิมพ์ได้เอง โดย Express ยังเป็นที่บันทึกข้อมูลตั้งต้นเหมือนเดิม</w:t>
      </w:r>
    </w:p>
    <w:p>
      <w:pPr>
        <w:spacing w:after="80"/>
      </w:pPr>
      <w:r>
        <w:rPr>
          <w:rFonts w:ascii="TH Sarabun New" w:hAnsi="TH Sarabun New" w:cs="TH Sarabun New"/>
          <w:b/>
          <w:sz w:val="28"/>
        </w:rPr>
        <w:t>เฟสแรกมุ่งที่ “งบการเงิน” ก่อน ทีมงานได้พิสูจน์แล้วว่าสามารถคำนวณงบฐานะการเงินและงบกำไรขาดทุน จากงบทดลองของ Express ได้ตรงกับไฟล์ Excel เดิมทุกบรรทัด (ดูหัวข้อ 6)</w:t>
      </w:r>
    </w:p>
    <w:p>
      <w:pPr>
        <w:spacing w:before="200" w:after="80"/>
      </w:pPr>
      <w:r>
        <w:rPr>
          <w:rFonts w:ascii="TH Sarabun New" w:hAnsi="TH Sarabun New" w:cs="TH Sarabun New"/>
          <w:b/>
          <w:color w:val="1F3864"/>
          <w:sz w:val="32"/>
        </w:rPr>
        <w:t>2. วัตถุประสงค์และขอบเขตเฟส 1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28"/>
        </w:rPr>
        <w:t>ลดงานทำมือใน Excel และความเสี่ยงจากสูตรข้ามชีตจำนวนมาก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28"/>
        </w:rPr>
        <w:t>ให้ผู้จัดทำและผู้สอบทานเรียกดูงบการเงินที่อัปเดตได้เองผ่านเว็บ (ภายใน LAN)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28"/>
        </w:rPr>
        <w:t>วางรากฐานฐานข้อมูล SQL Server เพื่อต่อยอดโมดูลภาษี/สต็อก/ลูกหนี้-เจ้าหนี้ในเฟสถัดไป</w:t>
      </w:r>
    </w:p>
    <w:p>
      <w:pPr>
        <w:spacing w:after="0"/>
      </w:pPr>
      <w:r>
        <w:rPr>
          <w:rFonts w:ascii="TH Sarabun New" w:hAnsi="TH Sarabun New" w:cs="TH Sarabun New"/>
          <w:b/>
          <w:sz w:val="28"/>
        </w:rPr>
        <w:t>ขอบเขตเฟส 1: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28"/>
        </w:rPr>
        <w:t>ดึง “งบทดลอง” (Trial Balance) ปีปัจจุบันและปีก่อนจาก Express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28"/>
        </w:rPr>
        <w:t>ออกงบฐานะการเงิน (BAL) และงบกำไรขาดทุน (PL) พร้อมเปรียบเทียบปีก่อน + ส่งออก Excel/PDF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28"/>
        </w:rPr>
        <w:t>ระบบผู้ใช้ 2 บทบาท: ผู้จัดทำ (Maker) และผู้สอบทาน (Checker)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>นอกขอบเขตเฟส 1: การบันทึกรายการแทน Express, รายงานภาษี (VAT/ภงด.), สต็อก, การเขียนข้อมูลกลับเข้า Express</w:t>
      </w:r>
    </w:p>
    <w:p>
      <w:pPr>
        <w:spacing w:before="200" w:after="80"/>
      </w:pPr>
      <w:r>
        <w:rPr>
          <w:rFonts w:ascii="TH Sarabun New" w:hAnsi="TH Sarabun New" w:cs="TH Sarabun New"/>
          <w:b/>
          <w:color w:val="1F3864"/>
          <w:sz w:val="32"/>
        </w:rPr>
        <w:t>3. สถาปัตยกรรมระบบ (ติดตั้งบนเซิร์ฟเวอร์ในออฟฟิศ)</w:t>
      </w:r>
    </w:p>
    <w:p>
      <w:pPr>
        <w:spacing w:after="80"/>
      </w:pPr>
      <w:r>
        <w:rPr>
          <w:rFonts w:ascii="TH Sarabun New" w:hAnsi="TH Sarabun New" w:cs="TH Sarabun New"/>
          <w:b/>
          <w:sz w:val="28"/>
        </w:rPr>
        <w:t>ข้อมูลไหลทางเดียวจาก Express → SQL Server → เว็บแอป โดยไม่เขียนกลับเข้า Express เพื่อความปลอดภัย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>[ เครื่องที่มี Express + โฟลเดอร์ข้อมูล ]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 xml:space="preserve">        │  (กดปุ่ม Sync บนเว็บ → Sync Agent อ่านข้อมูล)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 xml:space="preserve">        ▼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>[ SQL Server ]   stg_trial_balance → trial_balance (clean)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 xml:space="preserve">        │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 xml:space="preserve">        ▼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>[ Web App + API บนเซิร์ฟเวอร์ในออฟฟิศ ]  ←  ผู้ใช้ ~10 คน ผ่าน LAN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 xml:space="preserve">        (คำนวณงบ • แสดงผล • ส่งออก Excel/PDF)</w:t>
      </w:r>
    </w:p>
    <w:p>
      <w:pPr>
        <w:spacing w:before="200" w:after="80"/>
      </w:pPr>
      <w:r>
        <w:rPr>
          <w:rFonts w:ascii="TH Sarabun New" w:hAnsi="TH Sarabun New" w:cs="TH Sarabun New"/>
          <w:b/>
          <w:color w:val="1F3864"/>
          <w:sz w:val="32"/>
        </w:rPr>
        <w:t>4. การดึงข้อมูลจาก Express ผ่านปุ่ม Sync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>Express ไม่มี API/ODBC แบบเปิดอย่างเป็นทางการ และเก็บข้อมูลเป็นไฟล์รูปแบบเฉพาะ (ตระกูล DBF/FoxPro) จึงเชื่อมต่อได้แบบ “อ่านอย่างเดียว” เท่านั้น แนวทางทำปุ่ม Sync มี 2 ทาง: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</w:tcPr>
          <w:p>
            <w:r>
              <w:rPr>
                <w:rFonts w:ascii="TH Sarabun New" w:hAnsi="TH Sarabun New" w:cs="TH Sarabun New"/>
                <w:b/>
                <w:sz w:val="26"/>
              </w:rPr>
            </w:r>
          </w:p>
        </w:tc>
        <w:tc>
          <w:tcPr>
            <w:tcW w:type="dxa" w:w="3888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ทาง A: อ่านไฟล์ข้อมูลตรง (แนะนำ)</w:t>
            </w:r>
          </w:p>
        </w:tc>
        <w:tc>
          <w:tcPr>
            <w:tcW w:type="dxa" w:w="3888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ทาง B: Export แล้วดูดไฟล์</w:t>
            </w:r>
          </w:p>
        </w:tc>
      </w:tr>
      <w:tr>
        <w:tc>
          <w:tcPr>
            <w:tcW w:type="dxa" w:w="115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วิธี</w:t>
            </w:r>
          </w:p>
        </w:tc>
        <w:tc>
          <w:tcPr>
            <w:tcW w:type="dxa" w:w="388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Sync Agent อ่านไฟล์ .dbf ของ Express</w:t>
            </w:r>
          </w:p>
        </w:tc>
        <w:tc>
          <w:tcPr>
            <w:tcW w:type="dxa" w:w="388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ให้คน Export จาก Express ลงโฟลเดอร์ แล้ว Sync ดูดไฟล์</w:t>
            </w:r>
          </w:p>
        </w:tc>
      </w:tr>
      <w:tr>
        <w:tc>
          <w:tcPr>
            <w:tcW w:type="dxa" w:w="115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ข้อดี</w:t>
            </w:r>
          </w:p>
        </w:tc>
        <w:tc>
          <w:tcPr>
            <w:tcW w:type="dxa" w:w="388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กดปุ่มเดียวจบ ไม่ต้องเปิด Express</w:t>
            </w:r>
          </w:p>
        </w:tc>
        <w:tc>
          <w:tcPr>
            <w:tcW w:type="dxa" w:w="388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ปลอดภัย ใช้ฟังก์ชันมาตรฐานของ Express</w:t>
            </w:r>
          </w:p>
        </w:tc>
      </w:tr>
      <w:tr>
        <w:tc>
          <w:tcPr>
            <w:tcW w:type="dxa" w:w="115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ข้อเสีย</w:t>
            </w:r>
          </w:p>
        </w:tc>
        <w:tc>
          <w:tcPr>
            <w:tcW w:type="dxa" w:w="388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ต้องถอดโครงสร้างตาราง .dbf เอง เสี่ยงไฟล์ถูกล็อก</w:t>
            </w:r>
          </w:p>
        </w:tc>
        <w:tc>
          <w:tcPr>
            <w:tcW w:type="dxa" w:w="388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ต้องมีคนกด Export ทุกครั้ง ไม่ใช่ปุ่มเดียวจบ</w:t>
            </w:r>
          </w:p>
        </w:tc>
      </w:tr>
    </w:tbl>
    <w:p>
      <w:pPr>
        <w:spacing w:after="80"/>
      </w:pPr>
      <w:r>
        <w:rPr>
          <w:rFonts w:ascii="TH Sarabun New" w:hAnsi="TH Sarabun New" w:cs="TH Sarabun New"/>
          <w:b/>
          <w:sz w:val="28"/>
        </w:rPr>
        <w:t>ข้อควรทำก่อนเริ่ม (เฟส 0): ยืนยันกับตัวแทน Express/ESG ว่าเวอร์ชัน 1.0.1.94 อนุญาตให้เข้าถึงไฟล์ .dbf และทราบโครงสร้างตาราง หาก .dbf อ่านไม่ได้ ให้ใช้ทาง B เป็นทางสำรอง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>ทุกครั้งที่กด Sync ระบบจะบันทึก 1 แถวในตาราง sync_run (เวลา ปีบัญชี ผู้กด สถานะ จำนวนแถว) เพื่อตรวจสอบย้อนหลัง</w:t>
      </w:r>
    </w:p>
    <w:p>
      <w:pPr>
        <w:spacing w:before="200" w:after="80"/>
      </w:pPr>
      <w:r>
        <w:rPr>
          <w:rFonts w:ascii="TH Sarabun New" w:hAnsi="TH Sarabun New" w:cs="TH Sarabun New"/>
          <w:b/>
          <w:color w:val="1F3864"/>
          <w:sz w:val="32"/>
        </w:rPr>
        <w:t>5. โครงสร้างฐานข้อมูล SQL Server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>แบ่งเป็นชั้น Staging (ข้อมูลดิบจาก Express) และ Core (ข้อมูลที่จัดระเบียบแล้ว) ตารางหลัก: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ตาราง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หน้าที่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sync_run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บันทึกการกดปุ่ม Sync แต่ละครั้ง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stg_trial_balance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งบทดลองดิบจาก Express (โหลดทับทุกครั้ง)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statement_line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นิยามบรรทัดในงบ (รหัส REF เช่น A1, I1)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account_mapping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ผูกเลขบัญชี → REF (93 บัญชี)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trial_balance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งบทดลองที่ clean แล้ว 1 บัญชี/ปี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fs_external_input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ค่าจากนอกงบทดลอง เช่น ภาษีเงินได้ (X4)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app_user / app_role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ผู้ใช้และบทบาท (Maker/Checker/Admin)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audit_log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บันทึกการใช้งาน (เข้าระบบ/ดูงบ/ส่งออก)</w:t>
            </w:r>
          </w:p>
        </w:tc>
      </w:tr>
    </w:tbl>
    <w:p>
      <w:pPr>
        <w:spacing w:after="80"/>
      </w:pPr>
      <w:r>
        <w:rPr>
          <w:rFonts w:ascii="TH Sarabun New" w:hAnsi="TH Sarabun New" w:cs="TH Sarabun New"/>
          <w:b/>
          <w:sz w:val="28"/>
        </w:rPr>
        <w:t>ไฟล์ schema.sql และ seed_statement_mapping.sql แนบมาพร้อมเอกสารนี้ พร้อมนำไปสร้างฐานข้อมูลได้ทันที</w:t>
      </w:r>
    </w:p>
    <w:p>
      <w:pPr>
        <w:spacing w:before="200" w:after="80"/>
      </w:pPr>
      <w:r>
        <w:rPr>
          <w:rFonts w:ascii="TH Sarabun New" w:hAnsi="TH Sarabun New" w:cs="TH Sarabun New"/>
          <w:b/>
          <w:color w:val="1F3864"/>
          <w:sz w:val="32"/>
        </w:rPr>
        <w:t>6. เครื่องยนต์งบการเงิน และผลการพิสูจน์ความถูกต้อง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>หัวใจของงบการเงินคือการจับ “เลขบัญชี” แต่ละตัวเข้ากับ “บรรทัดในงบ” ผ่านรหัส REF (logic นี้ซ่อนอยู่ในไฟล์ Excel เดิมแล้ว ทีมงานถอดออกมาครบ 93 บัญชี) จากนั้นรวมยอดคงเหลือตาม REF ก็ได้งบการเงินทันที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>ทีมงานเขียนตัวคำนวณต้นแบบ (prototype) อ่านงบทดลองปี 2568 จากไฟล์จริง แล้วเทียบกับงบในไฟล์ Excel ได้ผลดังนี้: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รายการ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คำนวณจากระบบ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งบเดิมระบุ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ผล</w:t>
            </w:r>
          </w:p>
        </w:tc>
      </w:tr>
      <w:tr>
        <w:tc>
          <w:tcPr>
            <w:tcW w:type="dxa" w:w="374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รวมรายได้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3,579,157.45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3,579,157.45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ตรง</w:t>
            </w:r>
          </w:p>
        </w:tc>
      </w:tr>
      <w:tr>
        <w:tc>
          <w:tcPr>
            <w:tcW w:type="dxa" w:w="374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กำไรก่อนภาษี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566,641.62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566,641.62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ตรง</w:t>
            </w:r>
          </w:p>
        </w:tc>
      </w:tr>
      <w:tr>
        <w:tc>
          <w:tcPr>
            <w:tcW w:type="dxa" w:w="374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กำไรสุทธิ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519,171.58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519,171.58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ตรง</w:t>
            </w:r>
          </w:p>
        </w:tc>
      </w:tr>
      <w:tr>
        <w:tc>
          <w:tcPr>
            <w:tcW w:type="dxa" w:w="374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รวมสินทรัพย์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1,593,305.42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1,593,305.42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ตรง</w:t>
            </w:r>
          </w:p>
        </w:tc>
      </w:tr>
      <w:tr>
        <w:tc>
          <w:tcPr>
            <w:tcW w:type="dxa" w:w="374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รวมหนี้สิน+ส่วนของผู้ถือหุ้น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1,593,305.42</w:t>
            </w:r>
          </w:p>
        </w:tc>
        <w:tc>
          <w:tcPr>
            <w:tcW w:type="dxa" w:w="2160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1,593,305.42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ตรง</w:t>
            </w:r>
          </w:p>
        </w:tc>
      </w:tr>
    </w:tbl>
    <w:p>
      <w:pPr>
        <w:spacing w:after="80"/>
      </w:pPr>
      <w:r>
        <w:rPr>
          <w:rFonts w:ascii="TH Sarabun New" w:hAnsi="TH Sarabun New" w:cs="TH Sarabun New"/>
          <w:b/>
          <w:sz w:val="28"/>
        </w:rPr>
        <w:t>สรุป: ทุกบรรทัดของงบฐานะการเงินและงบกำไรขาดทุนคำนวณได้ตรงกับไฟล์ Excel เดิม 100% ยืนยันว่าแนวทางนี้ทำงานได้จริง</w:t>
      </w:r>
    </w:p>
    <w:p>
      <w:pPr>
        <w:spacing w:after="80"/>
      </w:pPr>
      <w:r>
        <w:rPr>
          <w:rFonts w:ascii="TH Sarabun New" w:hAnsi="TH Sarabun New" w:cs="TH Sarabun New"/>
          <w:b w:val="0"/>
          <w:sz w:val="28"/>
        </w:rPr>
        <w:t>ข้อสังเกตสำคัญ 2 จุดที่พบระหว่างพิสูจน์: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28"/>
        </w:rPr>
        <w:t>ภาษีเงินได้ (บรรทัด X4) ไม่ได้มาจากบัญชีในงบทดลอง แต่เป็นตัวเลขที่คำนวณแยกในชีต TAX (ภงด.50) จึงต้องรับเป็น input จากโมดูลภาษี (ตาราง fs_external_input)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28"/>
        </w:rPr>
        <w:t>กำไร (ขาดทุน) สะสม = ยอดยกมาบัญชีกำไรสะสม + กำไรสุทธิปีปัจจุบัน</w:t>
      </w:r>
    </w:p>
    <w:p>
      <w:pPr>
        <w:spacing w:before="200" w:after="80"/>
      </w:pPr>
      <w:r>
        <w:rPr>
          <w:rFonts w:ascii="TH Sarabun New" w:hAnsi="TH Sarabun New" w:cs="TH Sarabun New"/>
          <w:b/>
          <w:color w:val="1F3864"/>
          <w:sz w:val="32"/>
        </w:rPr>
        <w:t>7. ผู้ใช้และสิทธิ์การใช้งาน (~10 คน)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บทบาท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สิทธิ์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ผู้จัดทำ (Maker)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กด Sync, ดูงบ/งบทดลอง, ใส่ค่าภาษีเงินได้, ส่งออกรายงาน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ผู้สอบทาน (Checker)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สอบทาน/อนุมัติ/ปิดงวด, ดูงบ, ส่งออกรายงาน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ผู้ดูแลระบบ (Admin)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จัดการผู้ใช้, ดูแลตาราง mapping, สำรองข้อมูล</w:t>
            </w:r>
          </w:p>
        </w:tc>
      </w:tr>
    </w:tbl>
    <w:p>
      <w:pPr>
        <w:spacing w:before="200" w:after="80"/>
      </w:pPr>
      <w:r>
        <w:rPr>
          <w:rFonts w:ascii="TH Sarabun New" w:hAnsi="TH Sarabun New" w:cs="TH Sarabun New"/>
          <w:b/>
          <w:color w:val="1F3864"/>
          <w:sz w:val="32"/>
        </w:rPr>
        <w:t>8. เทคโนโลยีและการติดตั้ง (On-premise)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ส่วน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ข้อเสนอแนะ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ฐานข้อมูล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SQL Server (Standard/Express edition ตามปริมาณ)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Sync Agent / ETL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Python (pyodbc) หรือ .NET รันบนเครื่องที่เข้าถึงข้อมูล Express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Backend API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.NET (C#) เข้ากับ Windows/SQL Server ดีที่สุด หรือ Node.js/NestJS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Frontend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React + TypeScript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เซิร์ฟเวอร์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Windows Server ในออฟฟิศ ผู้ใช้เข้าผ่าน LAN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สำรองข้อมูล</w:t>
            </w:r>
          </w:p>
        </w:tc>
        <w:tc>
          <w:tcPr>
            <w:tcW w:type="dxa" w:w="6336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ตั้ง Backup ฐานข้อมูล SQL Server อัตโนมัติทุกวัน</w:t>
            </w:r>
          </w:p>
        </w:tc>
      </w:tr>
    </w:tbl>
    <w:p>
      <w:pPr>
        <w:spacing w:before="200" w:after="80"/>
      </w:pPr>
      <w:r>
        <w:rPr>
          <w:rFonts w:ascii="TH Sarabun New" w:hAnsi="TH Sarabun New" w:cs="TH Sarabun New"/>
          <w:b/>
          <w:color w:val="1F3864"/>
          <w:sz w:val="32"/>
        </w:rPr>
        <w:t>9. แผนการพัฒนาเป็นเฟส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เฟส</w:t>
            </w:r>
          </w:p>
        </w:tc>
        <w:tc>
          <w:tcPr>
            <w:tcW w:type="dxa" w:w="4752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งาน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ผลลัพธ์</w:t>
            </w:r>
          </w:p>
        </w:tc>
      </w:tr>
      <w:tr>
        <w:tc>
          <w:tcPr>
            <w:tcW w:type="dxa" w:w="86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0</w:t>
            </w:r>
          </w:p>
        </w:tc>
        <w:tc>
          <w:tcPr>
            <w:tcW w:type="dxa" w:w="475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พิสูจน์การดึงข้อมูลจาก Express (.dbf หรือ export)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ดึงงบทดลองได้จริง</w:t>
            </w:r>
          </w:p>
        </w:tc>
      </w:tr>
      <w:tr>
        <w:tc>
          <w:tcPr>
            <w:tcW w:type="dxa" w:w="86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1</w:t>
            </w:r>
          </w:p>
        </w:tc>
        <w:tc>
          <w:tcPr>
            <w:tcW w:type="dxa" w:w="475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ฐานข้อมูล + ปุ่ม Sync + งบการเงิน (BAL/PL)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งบการเงินออนไลน์ + ส่งออก</w:t>
            </w:r>
          </w:p>
        </w:tc>
      </w:tr>
      <w:tr>
        <w:tc>
          <w:tcPr>
            <w:tcW w:type="dxa" w:w="86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2</w:t>
            </w:r>
          </w:p>
        </w:tc>
        <w:tc>
          <w:tcPr>
            <w:tcW w:type="dxa" w:w="475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รายงานภาษี: VAT/ภพ.30, ภงด.3/53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ยื่นภาษีสะดวกขึ้น</w:t>
            </w:r>
          </w:p>
        </w:tc>
      </w:tr>
      <w:tr>
        <w:tc>
          <w:tcPr>
            <w:tcW w:type="dxa" w:w="86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3</w:t>
            </w:r>
          </w:p>
        </w:tc>
        <w:tc>
          <w:tcPr>
            <w:tcW w:type="dxa" w:w="475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สต็อก, ลูกหนี้-เจ้าหนี้, ทรัพย์สิน, Dashboard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ครอบคลุมงานบัญชี</w:t>
            </w:r>
          </w:p>
        </w:tc>
      </w:tr>
      <w:tr>
        <w:tc>
          <w:tcPr>
            <w:tcW w:type="dxa" w:w="86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4</w:t>
            </w:r>
          </w:p>
        </w:tc>
        <w:tc>
          <w:tcPr>
            <w:tcW w:type="dxa" w:w="475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สิทธิ์ผู้ใช้เต็มรูป + ปิดงวด + รายงานผู้บริหาร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ระบบสมบูรณ์</w:t>
            </w:r>
          </w:p>
        </w:tc>
      </w:tr>
    </w:tbl>
    <w:p>
      <w:pPr>
        <w:spacing w:before="200" w:after="80"/>
      </w:pPr>
      <w:r>
        <w:rPr>
          <w:rFonts w:ascii="TH Sarabun New" w:hAnsi="TH Sarabun New" w:cs="TH Sarabun New"/>
          <w:b/>
          <w:color w:val="1F3864"/>
          <w:sz w:val="32"/>
        </w:rPr>
        <w:t>10. ความเสี่ยงและการบริหารจัดการ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ความเสี่ยง</w:t>
            </w:r>
          </w:p>
        </w:tc>
        <w:tc>
          <w:tcPr>
            <w:tcW w:type="dxa" w:w="4464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การรับมือ</w:t>
            </w:r>
          </w:p>
        </w:tc>
      </w:tr>
      <w:tr>
        <w:tc>
          <w:tcPr>
            <w:tcW w:type="dxa" w:w="446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อ่านไฟล์ .dbf ของ Express ไม่ได้/ไม่มีเอกสาร</w:t>
            </w:r>
          </w:p>
        </w:tc>
        <w:tc>
          <w:tcPr>
            <w:tcW w:type="dxa" w:w="446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ยืนยันกับ ESG ก่อน (เฟส 0); สำรองใช้ทาง Export</w:t>
            </w:r>
          </w:p>
        </w:tc>
      </w:tr>
      <w:tr>
        <w:tc>
          <w:tcPr>
            <w:tcW w:type="dxa" w:w="446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โครงสร้างข้อมูลเปลี่ยนเมื่ออัป Express</w:t>
            </w:r>
          </w:p>
        </w:tc>
        <w:tc>
          <w:tcPr>
            <w:tcW w:type="dxa" w:w="446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แยกชั้น Staging; ตรวจสอบหลัง Sync ทุกครั้ง</w:t>
            </w:r>
          </w:p>
        </w:tc>
      </w:tr>
      <w:tr>
        <w:tc>
          <w:tcPr>
            <w:tcW w:type="dxa" w:w="446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ไฟล์ถูกล็อกขณะมีผู้ใช้ Express</w:t>
            </w:r>
          </w:p>
        </w:tc>
        <w:tc>
          <w:tcPr>
            <w:tcW w:type="dxa" w:w="446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Sync นอกเวลาบันทึก/คัดลอกไฟล์ก่อนอ่าน</w:t>
            </w:r>
          </w:p>
        </w:tc>
      </w:tr>
      <w:tr>
        <w:tc>
          <w:tcPr>
            <w:tcW w:type="dxa" w:w="446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ผัง mapping ไม่ครบเมื่อมีบัญชีใหม่</w:t>
            </w:r>
          </w:p>
        </w:tc>
        <w:tc>
          <w:tcPr>
            <w:tcW w:type="dxa" w:w="4464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หน้าจอจัดการ mapping + แจ้งเตือนบัญชีที่ยังไม่ผูก REF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TH Sarabun New" w:hAnsi="TH Sarabun New" w:cs="TH Sarabun New"/>
          <w:b/>
          <w:color w:val="1F3864"/>
          <w:sz w:val="32"/>
        </w:rPr>
        <w:t>ภาคผนวก ก: ตารางจับคู่บรรทัดงบการเงิน (REF)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REF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บรรทัดในงบ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/>
                <w:sz w:val="26"/>
              </w:rPr>
              <w:t>หมวด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A1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เงินสดและรายการเทียบเท่าเงินสด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สินทรัพย์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A7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ลูกหนี้การค้าและลูกหนี้หมุนเวียนอื่น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สินทรัพย์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A3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สินค้าคงเหลือ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สินทรัพย์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A4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สินทรัพย์หมุนเวียนอื่น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สินทรัพย์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A9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เงินลงทุนระยะยาว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สินทรัพย์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A5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ที่ดิน อาคารและอุปกรณ์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สินทรัพย์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A10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สินทรัพย์ไม่มีตัวตน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สินทรัพย์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A6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สินทรัพย์ไม่หมุนเวียนอื่น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สินทรัพย์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L1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เจ้าหนี้การค้าและเจ้าหนี้หมุนเวียนอื่น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หนี้สิน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L5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ส่วนของหนี้สินตามสัญญาเช่าที่ถึงกำหนด 1 ปี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หนี้สิน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L6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เงินกู้ยืมระยะยาว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หนี้สิน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L4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หนี้สินตามสัญญาเช่า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หนี้สิน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C1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ทุนที่ออกและชำระแล้ว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ส่วนของผู้ถือหุ้น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RE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กำไร (ขาดทุน) สะสม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ส่วนของผู้ถือหุ้น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I1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รายได้จากการขาย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รายได้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I2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รายได้จากการให้บริการ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รายได้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I3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รายได้ดอกเบี้ย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รายได้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I4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รายได้อื่น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รายได้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C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ต้นทุนขาย/ต้นทุนบริการ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ค่าใช้จ่าย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X1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ค่าใช้จ่ายในการขาย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ค่าใช้จ่าย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X2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ค่าใช้จ่ายในการบริหาร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ค่าใช้จ่าย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X3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ต้นทุนทางการเงิน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ค่าใช้จ่าย</w:t>
            </w:r>
          </w:p>
        </w:tc>
      </w:tr>
      <w:tr>
        <w:tc>
          <w:tcPr>
            <w:tcW w:type="dxa" w:w="100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X4</w:t>
            </w:r>
          </w:p>
        </w:tc>
        <w:tc>
          <w:tcPr>
            <w:tcW w:type="dxa" w:w="5472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ภาษีเงินได้ (จากโมดูลภาษี)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/>
                <w:b w:val="0"/>
                <w:sz w:val="26"/>
              </w:rPr>
              <w:t>ค่าใช้จ่าย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