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 – 360 Tasks mit Priorität &amp; Sprints</w:t>
      </w:r>
    </w:p>
    <w:p>
      <w:r>
        <w:t>Stand: 2025-08-21 08:46 UTC</w:t>
        <w:br/>
        <w:t>Hinweis: CSV enthält alle 360 Tasks vollständig.</w:t>
      </w:r>
    </w:p>
    <w:p>
      <w:pPr>
        <w:pStyle w:val="Heading1"/>
      </w:pPr>
      <w:r>
        <w:t>Sprint-Zusammenfassung (Zielumfang)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Task-Anzahl</w:t>
            </w:r>
          </w:p>
        </w:tc>
      </w:tr>
      <w:tr>
        <w:tc>
          <w:tcPr>
            <w:tcW w:type="dxa" w:w="4320"/>
          </w:tcPr>
          <w:p>
            <w:r>
              <w:t>Sprint 1 (P0)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Sprint 2 (P1)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Sprint 3 (P2)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Sprint 4+ / Backlog (P3)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