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Design Phase-II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 Requirements (Functional &amp; Non-functional)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Layout w:type="fixed"/>
        <w:tblLook w:val="0400"/>
      </w:tblPr>
      <w:tblGrid>
        <w:gridCol w:w="1862"/>
        <w:gridCol w:w="7914"/>
        <w:tblGridChange w:id="0">
          <w:tblGrid>
            <w:gridCol w:w="1862"/>
            <w:gridCol w:w="79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LTVIP2025TMID53108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FlightFinder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FlightFinder</w:t>
      </w:r>
      <w:r w:rsidDel="00000000" w:rsidR="00000000" w:rsidRPr="00000000">
        <w:rPr>
          <w:sz w:val="36"/>
          <w:szCs w:val="36"/>
          <w:rtl w:val="0"/>
        </w:rPr>
        <w:t xml:space="preserve"> – Functional Requirements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3086"/>
        <w:gridCol w:w="5368"/>
        <w:tblGridChange w:id="0">
          <w:tblGrid>
            <w:gridCol w:w="531"/>
            <w:gridCol w:w="3086"/>
            <w:gridCol w:w="536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Flight 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Search by source, destination,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Sort results by relevance, price, travel time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Alerts &amp; Recommendations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Set price drop alerts for specific routes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Receive flight recommendations based on user history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Booking Redirection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Click on selected flight to visit external booking site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Track redirection success or failure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User Dashboard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View saved searches, alerts, recent activity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Monitor Users and Operators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Admin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View analytics on searches and performance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Modify indexing and search configurations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FR-8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Admin/Executive can respond and close tickets</w:t>
            </w:r>
          </w:p>
        </w:tc>
      </w:tr>
    </w:tbl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FlightFinder</w:t>
      </w:r>
      <w:r w:rsidDel="00000000" w:rsidR="00000000" w:rsidRPr="00000000">
        <w:rPr>
          <w:sz w:val="36"/>
          <w:szCs w:val="36"/>
          <w:rtl w:val="0"/>
        </w:rPr>
        <w:t xml:space="preserve"> – Non-Functional Requirements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6"/>
        <w:gridCol w:w="1951"/>
        <w:gridCol w:w="6379"/>
        <w:tblGridChange w:id="0">
          <w:tblGrid>
            <w:gridCol w:w="686"/>
            <w:gridCol w:w="1951"/>
            <w:gridCol w:w="6379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The interface should be intuitive and responsive across devices (web &amp; mobile), ensuring a seamless user experience for travelers of all skill levels.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Secure authentication (e.g. JWT, OAuth), encrypted data transmission (TLS), and adherence to OWASP standards to protect user data and prevent attacks.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deliver consistent results and handle API failures or retries gracefully with fallback caching and error handling mechanisms.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The platform should support high-speed queries (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Ensure 99.9% uptime via multi-zone cloud deployment, load balancers, and health monitoring tools like Prometheus or Grafana.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Modular microservices and dynamic indexing architecture should support increasing traffic and growing datasets without service degradation.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E50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E50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E50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E5062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E506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E5062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E5062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E5062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E506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E506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E506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E506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E50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4E50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E50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E506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E506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E5062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E5062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E5062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E5062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6wzuiFcMY6enDOa+mRsYTs2Htg==">CgMxLjA4AHIhMXhnZ0E4ZWtPWWozdVpfZ21XUnk5YjByYnBrLWQxRDQ5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2025-06-27T05:36:00Z</dcterms:created>
  <dc:creator>mdwahida331@outlook.com</dc:creator>
</cp:coreProperties>
</file>