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Abduakhatov Shohruh</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07.12.1995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AA7699980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539209841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Abduakhatov Shohruh</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AA7699980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539209841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shokhrukh.abduahadov@gmail.com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Abduakhatov Shohruh</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Abduakhatov Shohruh</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Абдуахатов Шохрух</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07.12.1995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AA7699980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539209841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Абдуахатов Шохрух</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AA7699980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539209841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shokhrukh.abduahadov@gmail.com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Абдуахатов Шохрух</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Абдуахатов Шохрух</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