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Kural Tangat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20.05.2000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040333197</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04.07.2016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000520500614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Kural Tangat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040333197</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04.07.2016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03.07.2026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000520500614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tanat443@gmail.com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Kural Tangat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Kural Tangat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Құрал Таңат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20.05.2000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040333197</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04.07.2016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000520500614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Құрал Таңат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040333197</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04.07.2016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03.07.2026.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000520500614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tanat443@gmail.com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Құрал Таңат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Құрал Таңат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