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Bauyrzhanova Klara</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08.01.1995</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11996751</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05.10.2018</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950108450067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Bauyrzhanova Klara</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11996751</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05.10.2018</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04.10.2028</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950108450067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klara.chess.school@gmail.com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Bauyrzhanova Klara</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Bauyrzhanova Klara</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Бауыржанова Клара</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08.01.1995</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11996751</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05.10.2018</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950108450067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Бауыржанова Клара</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11996751</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05.10.2018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04.10.2028.</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950108450067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klara.chess.school@gmail.com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Бауыржанова Клара</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Бауыржанова Клара</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