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C6BA" w14:textId="77777777" w:rsidR="00D61F44" w:rsidRDefault="00EF41BC">
      <w:pPr>
        <w:spacing w:after="0" w:line="259" w:lineRule="auto"/>
        <w:ind w:firstLine="0"/>
        <w:jc w:val="left"/>
      </w:pPr>
      <w:r>
        <w:rPr>
          <w:sz w:val="48"/>
        </w:rPr>
        <w:t>Exact Concept-Grouped SHAP Explanations of a</w:t>
      </w:r>
    </w:p>
    <w:p w14:paraId="10F4B1E7" w14:textId="77777777" w:rsidR="00D61F44" w:rsidRDefault="00EF41BC">
      <w:pPr>
        <w:spacing w:after="0" w:line="259" w:lineRule="auto"/>
        <w:ind w:firstLine="0"/>
        <w:jc w:val="center"/>
      </w:pPr>
      <w:r>
        <w:rPr>
          <w:sz w:val="48"/>
        </w:rPr>
        <w:t>Deployed Real-Time PM2.5 Ensemble for Texas Census Tracts</w:t>
      </w:r>
    </w:p>
    <w:tbl>
      <w:tblPr>
        <w:tblStyle w:val="TableGrid"/>
        <w:tblW w:w="9329" w:type="dxa"/>
        <w:tblInd w:w="177" w:type="dxa"/>
        <w:tblCellMar>
          <w:top w:w="0" w:type="dxa"/>
          <w:left w:w="0" w:type="dxa"/>
          <w:bottom w:w="0" w:type="dxa"/>
          <w:right w:w="0" w:type="dxa"/>
        </w:tblCellMar>
        <w:tblLook w:val="04A0" w:firstRow="1" w:lastRow="0" w:firstColumn="1" w:lastColumn="0" w:noHBand="0" w:noVBand="1"/>
      </w:tblPr>
      <w:tblGrid>
        <w:gridCol w:w="2715"/>
        <w:gridCol w:w="2714"/>
        <w:gridCol w:w="3900"/>
      </w:tblGrid>
      <w:tr w:rsidR="00D61F44" w14:paraId="7E2E11F2" w14:textId="77777777">
        <w:trPr>
          <w:trHeight w:val="934"/>
        </w:trPr>
        <w:tc>
          <w:tcPr>
            <w:tcW w:w="2714" w:type="dxa"/>
            <w:tcBorders>
              <w:top w:val="nil"/>
              <w:left w:val="nil"/>
              <w:bottom w:val="nil"/>
              <w:right w:val="nil"/>
            </w:tcBorders>
          </w:tcPr>
          <w:p w14:paraId="1659A6CA" w14:textId="77777777" w:rsidR="00D61F44" w:rsidRDefault="00EF41BC">
            <w:pPr>
              <w:spacing w:after="0" w:line="259" w:lineRule="auto"/>
              <w:ind w:left="375" w:firstLine="0"/>
              <w:jc w:val="left"/>
            </w:pPr>
            <w:r>
              <w:rPr>
                <w:sz w:val="22"/>
              </w:rPr>
              <w:t>Saketh Chebrolu</w:t>
            </w:r>
          </w:p>
          <w:p w14:paraId="08604BE2" w14:textId="77777777" w:rsidR="00D61F44" w:rsidRDefault="00EF41BC">
            <w:pPr>
              <w:spacing w:after="0" w:line="259" w:lineRule="auto"/>
              <w:ind w:firstLine="0"/>
              <w:jc w:val="left"/>
            </w:pPr>
            <w:r>
              <w:t>St. Mark’s School of Texas</w:t>
            </w:r>
          </w:p>
          <w:p w14:paraId="714BCEED" w14:textId="77777777" w:rsidR="00D61F44" w:rsidRDefault="00EF41BC">
            <w:pPr>
              <w:spacing w:after="0" w:line="259" w:lineRule="auto"/>
              <w:ind w:left="2" w:firstLine="411"/>
              <w:jc w:val="left"/>
            </w:pPr>
            <w:r>
              <w:t>Dallas, TX, USA chebrolusaketh@gmail.com</w:t>
            </w:r>
          </w:p>
        </w:tc>
        <w:tc>
          <w:tcPr>
            <w:tcW w:w="2714" w:type="dxa"/>
            <w:tcBorders>
              <w:top w:val="nil"/>
              <w:left w:val="nil"/>
              <w:bottom w:val="nil"/>
              <w:right w:val="nil"/>
            </w:tcBorders>
          </w:tcPr>
          <w:p w14:paraId="044E5249" w14:textId="77777777" w:rsidR="00D61F44" w:rsidRDefault="00EF41BC">
            <w:pPr>
              <w:spacing w:after="0" w:line="259" w:lineRule="auto"/>
              <w:ind w:left="602" w:firstLine="0"/>
              <w:jc w:val="left"/>
            </w:pPr>
            <w:r>
              <w:rPr>
                <w:sz w:val="22"/>
              </w:rPr>
              <w:t>Nathan Tan</w:t>
            </w:r>
          </w:p>
          <w:p w14:paraId="4BB77B7B" w14:textId="77777777" w:rsidR="00D61F44" w:rsidRDefault="00EF41BC">
            <w:pPr>
              <w:spacing w:after="0" w:line="259" w:lineRule="auto"/>
              <w:ind w:firstLine="0"/>
              <w:jc w:val="left"/>
            </w:pPr>
            <w:r>
              <w:t>St. Mark’s School of Texas</w:t>
            </w:r>
          </w:p>
          <w:p w14:paraId="59090A07" w14:textId="77777777" w:rsidR="00D61F44" w:rsidRDefault="00EF41BC">
            <w:pPr>
              <w:spacing w:after="0" w:line="259" w:lineRule="auto"/>
              <w:ind w:left="17" w:firstLine="396"/>
              <w:jc w:val="left"/>
            </w:pPr>
            <w:r>
              <w:t>Dallas, TX, USA nathantan2027@gmail.com</w:t>
            </w:r>
          </w:p>
        </w:tc>
        <w:tc>
          <w:tcPr>
            <w:tcW w:w="3900" w:type="dxa"/>
            <w:tcBorders>
              <w:top w:val="nil"/>
              <w:left w:val="nil"/>
              <w:bottom w:val="nil"/>
              <w:right w:val="nil"/>
            </w:tcBorders>
          </w:tcPr>
          <w:p w14:paraId="4AD2A168" w14:textId="77777777" w:rsidR="00D61F44" w:rsidRDefault="00EF41BC">
            <w:pPr>
              <w:spacing w:after="0" w:line="259" w:lineRule="auto"/>
              <w:ind w:firstLine="0"/>
              <w:jc w:val="center"/>
            </w:pPr>
            <w:r>
              <w:rPr>
                <w:sz w:val="22"/>
              </w:rPr>
              <w:t>Yifeng Wang</w:t>
            </w:r>
          </w:p>
          <w:p w14:paraId="0D86FE15" w14:textId="77777777" w:rsidR="00D61F44" w:rsidRDefault="00EF41BC">
            <w:pPr>
              <w:spacing w:after="0" w:line="259" w:lineRule="auto"/>
              <w:ind w:firstLine="0"/>
            </w:pPr>
            <w:r>
              <w:t>School of Civil and Environmental Engineering</w:t>
            </w:r>
          </w:p>
          <w:p w14:paraId="0ECE234E" w14:textId="77777777" w:rsidR="00D61F44" w:rsidRDefault="00EF41BC">
            <w:pPr>
              <w:spacing w:after="0" w:line="259" w:lineRule="auto"/>
              <w:ind w:firstLine="0"/>
              <w:jc w:val="center"/>
            </w:pPr>
            <w:r>
              <w:t>Georgia Institute of Technology</w:t>
            </w:r>
          </w:p>
          <w:p w14:paraId="152D193E" w14:textId="77777777" w:rsidR="00D61F44" w:rsidRDefault="00EF41BC">
            <w:pPr>
              <w:spacing w:after="0" w:line="259" w:lineRule="auto"/>
              <w:ind w:firstLine="0"/>
              <w:jc w:val="center"/>
            </w:pPr>
            <w:r>
              <w:t>Atlanta, GA, USA</w:t>
            </w:r>
          </w:p>
        </w:tc>
      </w:tr>
    </w:tbl>
    <w:p w14:paraId="48737A7B" w14:textId="77777777" w:rsidR="00D61F44" w:rsidRDefault="00D61F44">
      <w:pPr>
        <w:sectPr w:rsidR="00D61F44">
          <w:pgSz w:w="12240" w:h="15840"/>
          <w:pgMar w:top="1100" w:right="1279" w:bottom="1468" w:left="1279" w:header="720" w:footer="720" w:gutter="0"/>
          <w:cols w:space="720"/>
        </w:sectPr>
      </w:pPr>
    </w:p>
    <w:p w14:paraId="112EAD68" w14:textId="77777777" w:rsidR="00D61F44" w:rsidRDefault="00EF41BC">
      <w:pPr>
        <w:spacing w:line="218" w:lineRule="auto"/>
        <w:ind w:left="-15" w:right="-15"/>
      </w:pPr>
      <w:r>
        <w:rPr>
          <w:i/>
          <w:sz w:val="18"/>
        </w:rPr>
        <w:t>Abstract</w:t>
      </w:r>
      <w:r>
        <w:rPr>
          <w:sz w:val="18"/>
        </w:rPr>
        <w:t>—Low-cost sensor networks feed operational air quality maps, but the models behind them are rarely explained to the communities relying on them. This paper presents an exact explanation layer for a deployed platform that maps PM2.5 across 6,896 Texas census tracts, validated at 0.71 by leave-onesensor-out testing. Blending per-model TreeExplainer attributions with deployment weights reconstructs every prediction exactly; sums over five concept groups make predictions readable in physical units. The explanat</w:t>
      </w:r>
      <w:r>
        <w:rPr>
          <w:sz w:val="18"/>
        </w:rPr>
        <w:t>ions reveal a spatial nowcaster: neighbor features dominate, carry a smoke event nearly alone, and suppress hyper-local events no neighbor observes, motivating targeted sensor placement and policy guardrails.</w:t>
      </w:r>
    </w:p>
    <w:p w14:paraId="46BF37C3" w14:textId="77777777" w:rsidR="00D61F44" w:rsidRDefault="00EF41BC">
      <w:pPr>
        <w:spacing w:after="284" w:line="218" w:lineRule="auto"/>
        <w:ind w:left="-15" w:right="-15"/>
      </w:pPr>
      <w:r>
        <w:rPr>
          <w:i/>
          <w:sz w:val="18"/>
        </w:rPr>
        <w:t>Index Terms</w:t>
      </w:r>
      <w:r>
        <w:rPr>
          <w:sz w:val="18"/>
        </w:rPr>
        <w:t>—explainable artificial intelligence, SHAP, air quality, PM2.5, low-cost sensors, ensemble learning, environmental monitoring</w:t>
      </w:r>
    </w:p>
    <w:p w14:paraId="30CB0A88" w14:textId="77777777" w:rsidR="00D61F44" w:rsidRDefault="00EF41BC">
      <w:pPr>
        <w:spacing w:after="69" w:line="259" w:lineRule="auto"/>
        <w:ind w:left="10" w:hanging="10"/>
        <w:jc w:val="center"/>
      </w:pPr>
      <w:r>
        <w:t>I. I</w:t>
      </w:r>
      <w:r>
        <w:rPr>
          <w:sz w:val="16"/>
        </w:rPr>
        <w:t>NTRODUCTION</w:t>
      </w:r>
    </w:p>
    <w:p w14:paraId="785FE350" w14:textId="77777777" w:rsidR="00D61F44" w:rsidRDefault="00EF41BC">
      <w:pPr>
        <w:ind w:left="-15" w:right="-15"/>
      </w:pPr>
      <w:r>
        <w:t>Low-cost optical sensors have changed who gets to see air pollution. Networks such as PurpleAir now report fine particulate matter (PM2.5) at neighborhood scale and minute cadence, and corrected versions of their data feed public tools such as the AirNow Fire and Smoke Map [1]. The placement of these sensors is itself uneven across income groups [2], so the models that interpolate between them are, for many communities, the only air quality information available.</w:t>
      </w:r>
    </w:p>
    <w:p w14:paraId="11A06116" w14:textId="77777777" w:rsidR="00D61F44" w:rsidRDefault="00EF41BC">
      <w:pPr>
        <w:ind w:left="-15" w:right="-15"/>
      </w:pPr>
      <w:r>
        <w:t xml:space="preserve">Such tools are judged almost entirely on accuracy. A fused ensemble over sensor, satellite, meteorological, and demographic inputs can validate well yet behave in ways its operators would not expect, and when its outputs color a public map or steer monitor placement, unexamined behavior is a liability. Shapley additive explanation (SHAP) methods [3], [4] have made attribution practical for tree models, and environmental applications such as flood-susceptibility mapping have begun to adopt them [5]. Yet the </w:t>
      </w:r>
      <w:r>
        <w:t>explanations almost always describe research models; deployed systems, the ones people actually consult, remain largely unexplained.</w:t>
      </w:r>
    </w:p>
    <w:p w14:paraId="50B9478E" w14:textId="77777777" w:rsidR="00D61F44" w:rsidRDefault="00EF41BC">
      <w:pPr>
        <w:spacing w:after="576"/>
        <w:ind w:left="-15" w:right="-15"/>
      </w:pPr>
      <w:r>
        <w:t xml:space="preserve">This paper explains one such system exactly. It is a live web platform that predicts PM2.5 for every census tract in Texas from PurpleAir sensors and public data streams, refreshing continuously. We contribute: (1) an exact explanation layer for the deployed convex tree ensemble, which blends permodel </w:t>
      </w:r>
      <w:r>
        <w:t>TreeExplainer attributions with the deployment weights ywang3627@gatech.edu</w:t>
      </w:r>
    </w:p>
    <w:p w14:paraId="6EFB061F" w14:textId="77777777" w:rsidR="00D61F44" w:rsidRDefault="00EF41BC">
      <w:pPr>
        <w:spacing w:after="151"/>
        <w:ind w:left="-15" w:right="-15" w:firstLine="0"/>
      </w:pPr>
      <w:r>
        <w:t>to reconstruct every pre-clipping output to machine precision, then partitions the 30 features into five concept groups so that each prediction becomes a short physical story; (2) a characterization of what the deployed model actually learned, which is dominated to a degree accuracy metrics never reveal by same-day readings from neighboring sensors; and (3) an explanation-driven failure analysis showing that the same neighbor features that produce the model’s accuracy actively suppress its predictions durin</w:t>
      </w:r>
      <w:r>
        <w:t>g hyper-local pollution events, a structural blind spot that argues for targeted sensor placement rather than model tuning.</w:t>
      </w:r>
    </w:p>
    <w:p w14:paraId="2F26D6E9" w14:textId="77777777" w:rsidR="00D61F44" w:rsidRDefault="00EF41BC">
      <w:pPr>
        <w:spacing w:after="45" w:line="259" w:lineRule="auto"/>
        <w:ind w:left="10" w:hanging="10"/>
        <w:jc w:val="center"/>
      </w:pPr>
      <w:r>
        <w:t>II. T</w:t>
      </w:r>
      <w:r>
        <w:rPr>
          <w:sz w:val="16"/>
        </w:rPr>
        <w:t xml:space="preserve">HE </w:t>
      </w:r>
      <w:r>
        <w:t>D</w:t>
      </w:r>
      <w:r>
        <w:rPr>
          <w:sz w:val="16"/>
        </w:rPr>
        <w:t xml:space="preserve">EPLOYED </w:t>
      </w:r>
      <w:r>
        <w:t>S</w:t>
      </w:r>
      <w:r>
        <w:rPr>
          <w:sz w:val="16"/>
        </w:rPr>
        <w:t>YSTEM</w:t>
      </w:r>
    </w:p>
    <w:p w14:paraId="000F8808" w14:textId="77777777" w:rsidR="00D61F44" w:rsidRDefault="00EF41BC">
      <w:pPr>
        <w:pStyle w:val="Heading1"/>
        <w:spacing w:after="42"/>
        <w:ind w:left="-5"/>
      </w:pPr>
      <w:r>
        <w:t>A. Platform</w:t>
      </w:r>
    </w:p>
    <w:p w14:paraId="6EE25725" w14:textId="77777777" w:rsidR="00D61F44" w:rsidRDefault="00EF41BC">
      <w:pPr>
        <w:spacing w:after="132"/>
        <w:ind w:left="-15" w:right="-15"/>
      </w:pPr>
      <w:r>
        <w:t>The platform serves a public, bilingual web map of modelestimated 24-hour PM2.5 for all 6,896 Texas census tracts, publicly served since April 2026. The backend pulls live PurpleAir readings, cached for 15 minutes, recomputes the full feature set, runs the ensemble for every tract, and caches predictions for 30 minutes. A served value estimates a tract’s daily-mean-equivalent PM2.5 given current conditions; the training feature pipeline is reproduced at serving time, so sub-daily dynamics enter only through</w:t>
      </w:r>
      <w:r>
        <w:t xml:space="preserve"> the inputs. The tract color scale breaks at 9 </w:t>
      </w:r>
      <w:r>
        <w:rPr>
          <w:rFonts w:ascii="Cambria" w:eastAsia="Cambria" w:hAnsi="Cambria" w:cs="Cambria"/>
          <w:i/>
        </w:rPr>
        <w:t>µ</w:t>
      </w:r>
      <w:r>
        <w:t>g/m</w:t>
      </w:r>
      <w:r>
        <w:rPr>
          <w:rFonts w:ascii="Cambria" w:eastAsia="Cambria" w:hAnsi="Cambria" w:cs="Cambria"/>
          <w:vertAlign w:val="superscript"/>
        </w:rPr>
        <w:t>3</w:t>
      </w:r>
      <w:r>
        <w:t>, adopting the level of the 2024 annual PM2.5 standard [6] as a fixed reference for the 24-hour map. A second view proposes future sensor placements, which Section V connects back to the explanations.</w:t>
      </w:r>
    </w:p>
    <w:p w14:paraId="7C362824" w14:textId="77777777" w:rsidR="00D61F44" w:rsidRDefault="00EF41BC">
      <w:pPr>
        <w:pStyle w:val="Heading1"/>
        <w:spacing w:after="42"/>
        <w:ind w:left="-5"/>
      </w:pPr>
      <w:r>
        <w:t>B. Training data and features</w:t>
      </w:r>
    </w:p>
    <w:p w14:paraId="44AEE4BD" w14:textId="77777777" w:rsidR="00D61F44" w:rsidRDefault="00EF41BC">
      <w:pPr>
        <w:spacing w:after="0" w:line="259" w:lineRule="auto"/>
        <w:ind w:firstLine="0"/>
        <w:jc w:val="right"/>
      </w:pPr>
      <w:r>
        <w:t>The training target is the daily mean of the raw PurpleAir</w:t>
      </w:r>
    </w:p>
    <w:p w14:paraId="048A03A6" w14:textId="77777777" w:rsidR="00D61F44" w:rsidRDefault="00EF41BC">
      <w:pPr>
        <w:ind w:left="-15" w:right="-15" w:firstLine="0"/>
      </w:pPr>
      <w:r>
        <w:t xml:space="preserve">ATM-channel PM2.5 concentration. Readings are restricted to 0 to 200 </w:t>
      </w:r>
      <w:r>
        <w:rPr>
          <w:rFonts w:ascii="Cambria" w:eastAsia="Cambria" w:hAnsi="Cambria" w:cs="Cambria"/>
          <w:i/>
        </w:rPr>
        <w:t>µ</w:t>
      </w:r>
      <w:r>
        <w:t>g/m</w:t>
      </w:r>
      <w:r>
        <w:rPr>
          <w:rFonts w:ascii="Cambria" w:eastAsia="Cambria" w:hAnsi="Cambria" w:cs="Cambria"/>
          <w:vertAlign w:val="superscript"/>
        </w:rPr>
        <w:t xml:space="preserve">3 </w:t>
      </w:r>
      <w:r>
        <w:t xml:space="preserve">and cleaned per sensor with a robust z-score rule on median absolute deviation; sensors with fewer than 60 valid days, near-constant output, or medians indicating indoor placement are dropped. The result is 285,798 daily readings </w:t>
      </w:r>
      <w:r>
        <w:lastRenderedPageBreak/>
        <w:t>from 310 outdoor sensors inside Texas between January 2021 and May 2026. Sensors in border states contribute same-day neighbor context but are never training targets. The raw ATM channel is kept, rather than corrected [1], so that training targets and live inference share semantics</w:t>
      </w:r>
      <w:r>
        <w:t xml:space="preserve">; Section V revisits </w:t>
      </w:r>
      <w:r>
        <w:t xml:space="preserve">this choice. Days with means above 75 </w:t>
      </w:r>
      <w:r>
        <w:rPr>
          <w:rFonts w:ascii="Cambria" w:eastAsia="Cambria" w:hAnsi="Cambria" w:cs="Cambria"/>
          <w:i/>
        </w:rPr>
        <w:t>µ</w:t>
      </w:r>
      <w:r>
        <w:t>g/m</w:t>
      </w:r>
      <w:r>
        <w:rPr>
          <w:rFonts w:ascii="Cambria" w:eastAsia="Cambria" w:hAnsi="Cambria" w:cs="Cambria"/>
          <w:vertAlign w:val="superscript"/>
        </w:rPr>
        <w:t xml:space="preserve">3 </w:t>
      </w:r>
      <w:r>
        <w:t>are excluded from training, a choice whose consequences the explanations make visible.</w:t>
      </w:r>
    </w:p>
    <w:p w14:paraId="3DBABABE" w14:textId="77777777" w:rsidR="00D61F44" w:rsidRDefault="00EF41BC">
      <w:pPr>
        <w:ind w:left="-15" w:right="-15"/>
      </w:pPr>
      <w:r>
        <w:t>Each row carries 30 features (Table I): daily weather from Open-Meteo [7]; same-day neighbor statistics (mean and count of other sensors within 25, 50, and 100 km, plus dispersion at 50 km, computed with a haversine BallTree); an ordinal smoke tier from NOAA Hazard Mapping System (HMS) analyst polygons [8]; aerosol optical depth and surface PM2.5 from the Copernicus Atmosphere Monitoring Service (CAMS) [9]; location and distance covariates; and calendar encodings.</w:t>
      </w:r>
    </w:p>
    <w:p w14:paraId="3F9AD0C8" w14:textId="77777777" w:rsidR="00D61F44" w:rsidRDefault="00EF41BC">
      <w:pPr>
        <w:spacing w:after="130"/>
        <w:ind w:left="-15" w:right="-15"/>
      </w:pPr>
      <w:r>
        <w:t xml:space="preserve">No EPA EJScreen variable is a model input. An earlier deployment carried eight (four demographic and four sourceproximity) for 12.1% of blended attribution [10]; all eight were removed before this study, because a model used to characterize exposure disparities must not receive those groups as predictors or any disparity it reproduces is partly an artifact of its own inputs. Cost was measured on frozen sensor-grouped folds with the blend held fixed: dropping the four demographic features costs </w:t>
      </w:r>
      <w:r>
        <w:rPr>
          <w:rFonts w:ascii="Cambria" w:eastAsia="Cambria" w:hAnsi="Cambria" w:cs="Cambria"/>
        </w:rPr>
        <w:t>∆</w:t>
      </w:r>
      <w:r>
        <w:rPr>
          <w:rFonts w:ascii="Cambria" w:eastAsia="Cambria" w:hAnsi="Cambria" w:cs="Cambria"/>
          <w:i/>
        </w:rPr>
        <w:t>R</w:t>
      </w:r>
      <w:r>
        <w:rPr>
          <w:rFonts w:ascii="Cambria" w:eastAsia="Cambria" w:hAnsi="Cambria" w:cs="Cambria"/>
          <w:vertAlign w:val="superscript"/>
        </w:rPr>
        <w:t xml:space="preserve">2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0022 </w:t>
      </w:r>
      <w:r>
        <w:t xml:space="preserve">(95% CI </w:t>
      </w:r>
      <w:r>
        <w:rPr>
          <w:rFonts w:ascii="Cambria" w:eastAsia="Cambria" w:hAnsi="Cambria" w:cs="Cambria"/>
        </w:rPr>
        <w:t>[−0</w:t>
      </w:r>
      <w:r>
        <w:rPr>
          <w:rFonts w:ascii="Cambria" w:eastAsia="Cambria" w:hAnsi="Cambria" w:cs="Cambria"/>
          <w:i/>
        </w:rPr>
        <w:t>.</w:t>
      </w:r>
      <w:r>
        <w:rPr>
          <w:rFonts w:ascii="Cambria" w:eastAsia="Cambria" w:hAnsi="Cambria" w:cs="Cambria"/>
        </w:rPr>
        <w:t>0031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0083]</w:t>
      </w:r>
      <w:r>
        <w:t xml:space="preserve">), dropping all eight </w:t>
      </w:r>
      <w:r>
        <w:rPr>
          <w:rFonts w:ascii="Cambria" w:eastAsia="Cambria" w:hAnsi="Cambria" w:cs="Cambria"/>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0005 </w:t>
      </w:r>
      <w:r>
        <w:t>(</w:t>
      </w:r>
      <w:r>
        <w:rPr>
          <w:rFonts w:ascii="Cambria" w:eastAsia="Cambria" w:hAnsi="Cambria" w:cs="Cambria"/>
        </w:rPr>
        <w:t>[−0</w:t>
      </w:r>
      <w:r>
        <w:rPr>
          <w:rFonts w:ascii="Cambria" w:eastAsia="Cambria" w:hAnsi="Cambria" w:cs="Cambria"/>
          <w:i/>
        </w:rPr>
        <w:t>.</w:t>
      </w:r>
      <w:r>
        <w:rPr>
          <w:rFonts w:ascii="Cambria" w:eastAsia="Cambria" w:hAnsi="Cambria" w:cs="Cambria"/>
        </w:rPr>
        <w:t>0070</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0066]</w:t>
      </w:r>
      <w:r>
        <w:t>): negative, i.e. the smaller model scored marginally higher. Both intervals contain zero.</w:t>
      </w:r>
    </w:p>
    <w:p w14:paraId="3148669E" w14:textId="77777777" w:rsidR="00D61F44" w:rsidRDefault="00EF41BC">
      <w:pPr>
        <w:pStyle w:val="Heading1"/>
        <w:spacing w:after="41"/>
        <w:ind w:left="-5"/>
      </w:pPr>
      <w:r>
        <w:t>C. Ensemble and validation</w:t>
      </w:r>
    </w:p>
    <w:p w14:paraId="41958CB2" w14:textId="77777777" w:rsidR="00D61F44" w:rsidRDefault="00EF41BC">
      <w:pPr>
        <w:ind w:left="-15" w:right="-15"/>
      </w:pPr>
      <w:r>
        <w:t xml:space="preserve">Four regressors are trained: a random forest [11], LightGBM [12], XGBoost [13], and CatBoost [14]. Validation is leaveone-sensor-out (LOSO): each of the 310 sensors is held out in turn, models are refit on the rest, and, critically, the neighbor features of every training row are recomputed with the heldout sensor removed from the pool, closing a same-day leakage path that random splits cannot detect. Spatially naive crossvalidation is known to overstate the skill of models like this one [15]; under random </w:t>
      </w:r>
      <w:r>
        <w:t xml:space="preserve">80/20 splitting this ensemble scores </w:t>
      </w:r>
      <w:r>
        <w:rPr>
          <w:rFonts w:ascii="Cambria" w:eastAsia="Cambria" w:hAnsi="Cambria" w:cs="Cambria"/>
          <w:i/>
        </w:rPr>
        <w:t>R</w:t>
      </w:r>
      <w:r>
        <w:rPr>
          <w:rFonts w:ascii="Cambria" w:eastAsia="Cambria" w:hAnsi="Cambria" w:cs="Cambria"/>
          <w:vertAlign w:val="superscript"/>
        </w:rPr>
        <w:t xml:space="preserve">2 </w:t>
      </w:r>
      <w:r>
        <w:rPr>
          <w:rFonts w:ascii="Cambria" w:eastAsia="Cambria" w:hAnsi="Cambria" w:cs="Cambria"/>
        </w:rPr>
        <w:t>= 0</w:t>
      </w:r>
      <w:r>
        <w:rPr>
          <w:rFonts w:ascii="Cambria" w:eastAsia="Cambria" w:hAnsi="Cambria" w:cs="Cambria"/>
          <w:i/>
        </w:rPr>
        <w:t>.</w:t>
      </w:r>
      <w:r>
        <w:rPr>
          <w:rFonts w:ascii="Cambria" w:eastAsia="Cambria" w:hAnsi="Cambria" w:cs="Cambria"/>
        </w:rPr>
        <w:t>80</w:t>
      </w:r>
      <w:r>
        <w:t>, which LOSO deflates to 0.71. LightGBM and XGBoost use Huber and pseudo-Huber objectives respectively: PM2.5 is heavy-tailed, and a squared-error objective lets a handful of smoke and dust days dominate the fit.</w:t>
      </w:r>
    </w:p>
    <w:p w14:paraId="21436594" w14:textId="77777777" w:rsidR="00D61F44" w:rsidRDefault="00EF41BC">
      <w:pPr>
        <w:spacing w:after="151"/>
        <w:ind w:left="-15" w:right="-15"/>
      </w:pPr>
      <w:r>
        <w:t xml:space="preserve">Blend weights are a simplex-constrained convex combination fit on the LOSO out-of-fold predictions and selected by a grouped cross-fit over sensors. The deployed weights are 0.7935 (random forest), 0.1363 (CatBoost), 0.0702 (LightGBM), and exactly zero for XGBoost, giving LOSO </w:t>
      </w:r>
      <w:r>
        <w:rPr>
          <w:rFonts w:ascii="Cambria" w:eastAsia="Cambria" w:hAnsi="Cambria" w:cs="Cambria"/>
          <w:i/>
        </w:rPr>
        <w:t>R</w:t>
      </w:r>
      <w:r>
        <w:rPr>
          <w:rFonts w:ascii="Cambria" w:eastAsia="Cambria" w:hAnsi="Cambria" w:cs="Cambria"/>
          <w:vertAlign w:val="superscript"/>
        </w:rPr>
        <w:t xml:space="preserve">2 </w:t>
      </w:r>
      <w:r>
        <w:rPr>
          <w:rFonts w:ascii="Cambria" w:eastAsia="Cambria" w:hAnsi="Cambria" w:cs="Cambria"/>
        </w:rPr>
        <w:t>= 0</w:t>
      </w:r>
      <w:r>
        <w:rPr>
          <w:rFonts w:ascii="Cambria" w:eastAsia="Cambria" w:hAnsi="Cambria" w:cs="Cambria"/>
          <w:i/>
        </w:rPr>
        <w:t>.</w:t>
      </w:r>
      <w:r>
        <w:rPr>
          <w:rFonts w:ascii="Cambria" w:eastAsia="Cambria" w:hAnsi="Cambria" w:cs="Cambria"/>
        </w:rPr>
        <w:t xml:space="preserve">7134 </w:t>
      </w:r>
      <w:r>
        <w:t xml:space="preserve">against 0.7084 for an equal-weight blend and an inverse-MSE baseline at 0.7090. The deployed configuration scores RMSE 4.21 </w:t>
      </w:r>
      <w:r>
        <w:rPr>
          <w:rFonts w:ascii="Cambria" w:eastAsia="Cambria" w:hAnsi="Cambria" w:cs="Cambria"/>
          <w:i/>
        </w:rPr>
        <w:t>µ</w:t>
      </w:r>
      <w:r>
        <w:t>g/m</w:t>
      </w:r>
      <w:r>
        <w:rPr>
          <w:rFonts w:ascii="Cambria" w:eastAsia="Cambria" w:hAnsi="Cambria" w:cs="Cambria"/>
          <w:vertAlign w:val="superscript"/>
        </w:rPr>
        <w:t xml:space="preserve">3 </w:t>
      </w:r>
      <w:r>
        <w:t xml:space="preserve">and MAE 2.61 </w:t>
      </w:r>
      <w:r>
        <w:rPr>
          <w:rFonts w:ascii="Cambria" w:eastAsia="Cambria" w:hAnsi="Cambria" w:cs="Cambria"/>
          <w:i/>
        </w:rPr>
        <w:t>µ</w:t>
      </w:r>
      <w:r>
        <w:t>g/m</w:t>
      </w:r>
      <w:r>
        <w:rPr>
          <w:rFonts w:ascii="Cambria" w:eastAsia="Cambria" w:hAnsi="Cambria" w:cs="Cambria"/>
          <w:vertAlign w:val="superscript"/>
        </w:rPr>
        <w:t>3</w:t>
      </w:r>
      <w:r>
        <w:t>. The random forest alone reaches 0.7138: at this resolution the top candidates are tied, and the deployment is a nearly single-</w:t>
      </w:r>
      <w:r>
        <w:t>model instance of the convex blends the method covers. We explain the blend because the blend is what ships. Live inference fills unavailable features with training medians.</w:t>
      </w:r>
    </w:p>
    <w:p w14:paraId="319C9B3C" w14:textId="77777777" w:rsidR="00D61F44" w:rsidRDefault="00EF41BC">
      <w:pPr>
        <w:spacing w:after="45" w:line="259" w:lineRule="auto"/>
        <w:ind w:left="10" w:hanging="10"/>
        <w:jc w:val="center"/>
      </w:pPr>
      <w:r>
        <w:t>III. E</w:t>
      </w:r>
      <w:r>
        <w:rPr>
          <w:sz w:val="16"/>
        </w:rPr>
        <w:t xml:space="preserve">XACT </w:t>
      </w:r>
      <w:r>
        <w:t>E</w:t>
      </w:r>
      <w:r>
        <w:rPr>
          <w:sz w:val="16"/>
        </w:rPr>
        <w:t xml:space="preserve">NSEMBLE </w:t>
      </w:r>
      <w:r>
        <w:t>E</w:t>
      </w:r>
      <w:r>
        <w:rPr>
          <w:sz w:val="16"/>
        </w:rPr>
        <w:t>XPLANATIONS</w:t>
      </w:r>
    </w:p>
    <w:p w14:paraId="5FFC16AD" w14:textId="77777777" w:rsidR="00D61F44" w:rsidRDefault="00EF41BC">
      <w:pPr>
        <w:pStyle w:val="Heading1"/>
        <w:ind w:left="-5"/>
      </w:pPr>
      <w:r>
        <w:t>A. Blending per-model attributions</w:t>
      </w:r>
    </w:p>
    <w:p w14:paraId="64FEC86E" w14:textId="77777777" w:rsidR="00D61F44" w:rsidRDefault="00EF41BC">
      <w:pPr>
        <w:ind w:left="-15" w:right="-15"/>
      </w:pPr>
      <w:r>
        <w:t xml:space="preserve">The deployed prediction for features </w:t>
      </w:r>
      <w:r>
        <w:rPr>
          <w:rFonts w:ascii="Cambria" w:eastAsia="Cambria" w:hAnsi="Cambria" w:cs="Cambria"/>
          <w:i/>
        </w:rPr>
        <w:t xml:space="preserve">x </w:t>
      </w:r>
      <w:r>
        <w:t xml:space="preserve">is </w:t>
      </w:r>
      <w:r>
        <w:rPr>
          <w:rFonts w:ascii="Cambria" w:eastAsia="Cambria" w:hAnsi="Cambria" w:cs="Cambria"/>
          <w:i/>
        </w:rPr>
        <w:t>f</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r>
        <w:rPr>
          <w:noProof/>
        </w:rPr>
        <w:drawing>
          <wp:inline distT="0" distB="0" distL="0" distR="0" wp14:anchorId="1AE0351F" wp14:editId="2662B17E">
            <wp:extent cx="1222248" cy="158496"/>
            <wp:effectExtent l="0" t="0" r="0" b="0"/>
            <wp:docPr id="21607" name="Picture 21607"/>
            <wp:cNvGraphicFramePr/>
            <a:graphic xmlns:a="http://schemas.openxmlformats.org/drawingml/2006/main">
              <a:graphicData uri="http://schemas.openxmlformats.org/drawingml/2006/picture">
                <pic:pic xmlns:pic="http://schemas.openxmlformats.org/drawingml/2006/picture">
                  <pic:nvPicPr>
                    <pic:cNvPr id="21607" name="Picture 21607"/>
                    <pic:cNvPicPr/>
                  </pic:nvPicPr>
                  <pic:blipFill>
                    <a:blip r:embed="rId5"/>
                    <a:stretch>
                      <a:fillRect/>
                    </a:stretch>
                  </pic:blipFill>
                  <pic:spPr>
                    <a:xfrm>
                      <a:off x="0" y="0"/>
                      <a:ext cx="1222248" cy="158496"/>
                    </a:xfrm>
                    <a:prstGeom prst="rect">
                      <a:avLst/>
                    </a:prstGeom>
                  </pic:spPr>
                </pic:pic>
              </a:graphicData>
            </a:graphic>
          </wp:inline>
        </w:drawing>
      </w:r>
      <w:r>
        <w:t xml:space="preserve"> over the three models with </w:t>
      </w:r>
      <w:r>
        <w:rPr>
          <w:rFonts w:ascii="Cambria" w:eastAsia="Cambria" w:hAnsi="Cambria" w:cs="Cambria"/>
          <w:i/>
        </w:rPr>
        <w:t>w</w:t>
      </w:r>
      <w:r>
        <w:rPr>
          <w:rFonts w:ascii="Cambria" w:eastAsia="Cambria" w:hAnsi="Cambria" w:cs="Cambria"/>
          <w:i/>
          <w:vertAlign w:val="subscript"/>
        </w:rPr>
        <w:t xml:space="preserve">m </w:t>
      </w:r>
      <w:r>
        <w:rPr>
          <w:rFonts w:ascii="Cambria" w:eastAsia="Cambria" w:hAnsi="Cambria" w:cs="Cambria"/>
          <w:i/>
        </w:rPr>
        <w:t xml:space="preserve">&gt; </w:t>
      </w:r>
      <w:r>
        <w:rPr>
          <w:rFonts w:ascii="Cambria" w:eastAsia="Cambria" w:hAnsi="Cambria" w:cs="Cambria"/>
        </w:rPr>
        <w:t>0</w:t>
      </w:r>
      <w:r>
        <w:t>.</w:t>
      </w:r>
    </w:p>
    <w:p w14:paraId="1D5C1F25" w14:textId="77777777" w:rsidR="00D61F44" w:rsidRDefault="00EF41BC">
      <w:pPr>
        <w:spacing w:after="12" w:line="259" w:lineRule="auto"/>
        <w:ind w:left="10" w:hanging="10"/>
        <w:jc w:val="center"/>
      </w:pPr>
      <w:r>
        <w:rPr>
          <w:sz w:val="16"/>
        </w:rPr>
        <w:t>TABLE I</w:t>
      </w:r>
    </w:p>
    <w:p w14:paraId="72239997" w14:textId="77777777" w:rsidR="00D61F44" w:rsidRDefault="00EF41BC">
      <w:pPr>
        <w:spacing w:after="7" w:line="259" w:lineRule="auto"/>
        <w:ind w:firstLine="0"/>
        <w:jc w:val="center"/>
      </w:pPr>
      <w:r>
        <w:rPr>
          <w:sz w:val="16"/>
        </w:rPr>
        <w:t>T</w:t>
      </w:r>
      <w:r>
        <w:rPr>
          <w:sz w:val="13"/>
        </w:rPr>
        <w:t xml:space="preserve">HE FIVE CONCEPT GROUPS PARTITIONING THE </w:t>
      </w:r>
      <w:r>
        <w:rPr>
          <w:sz w:val="16"/>
        </w:rPr>
        <w:t xml:space="preserve">30 </w:t>
      </w:r>
      <w:r>
        <w:rPr>
          <w:sz w:val="13"/>
        </w:rPr>
        <w:t xml:space="preserve">MODEL FEATURES </w:t>
      </w:r>
      <w:r>
        <w:rPr>
          <w:sz w:val="16"/>
        </w:rPr>
        <w:t>(</w:t>
      </w:r>
      <w:r>
        <w:rPr>
          <w:sz w:val="13"/>
        </w:rPr>
        <w:t>GROUP SIZES IN PARENTHESES</w:t>
      </w:r>
      <w:r>
        <w:rPr>
          <w:sz w:val="16"/>
        </w:rPr>
        <w:t>).</w:t>
      </w:r>
    </w:p>
    <w:tbl>
      <w:tblPr>
        <w:tblStyle w:val="TableGrid"/>
        <w:tblW w:w="4897" w:type="dxa"/>
        <w:tblInd w:w="62" w:type="dxa"/>
        <w:tblCellMar>
          <w:top w:w="18" w:type="dxa"/>
          <w:left w:w="0" w:type="dxa"/>
          <w:bottom w:w="0" w:type="dxa"/>
          <w:right w:w="120" w:type="dxa"/>
        </w:tblCellMar>
        <w:tblLook w:val="04A0" w:firstRow="1" w:lastRow="0" w:firstColumn="1" w:lastColumn="0" w:noHBand="0" w:noVBand="1"/>
      </w:tblPr>
      <w:tblGrid>
        <w:gridCol w:w="1865"/>
        <w:gridCol w:w="3032"/>
      </w:tblGrid>
      <w:tr w:rsidR="00D61F44" w14:paraId="79481D01" w14:textId="77777777">
        <w:trPr>
          <w:trHeight w:val="286"/>
        </w:trPr>
        <w:tc>
          <w:tcPr>
            <w:tcW w:w="1865" w:type="dxa"/>
            <w:tcBorders>
              <w:top w:val="single" w:sz="6" w:space="0" w:color="000000"/>
              <w:left w:val="nil"/>
              <w:bottom w:val="single" w:sz="4" w:space="0" w:color="000000"/>
              <w:right w:val="nil"/>
            </w:tcBorders>
          </w:tcPr>
          <w:p w14:paraId="5AC83D2D" w14:textId="77777777" w:rsidR="00D61F44" w:rsidRDefault="00EF41BC">
            <w:pPr>
              <w:spacing w:after="0" w:line="259" w:lineRule="auto"/>
              <w:ind w:left="120" w:firstLine="0"/>
              <w:jc w:val="left"/>
            </w:pPr>
            <w:r>
              <w:rPr>
                <w:sz w:val="16"/>
              </w:rPr>
              <w:t>Group</w:t>
            </w:r>
          </w:p>
        </w:tc>
        <w:tc>
          <w:tcPr>
            <w:tcW w:w="3032" w:type="dxa"/>
            <w:tcBorders>
              <w:top w:val="single" w:sz="6" w:space="0" w:color="000000"/>
              <w:left w:val="nil"/>
              <w:bottom w:val="single" w:sz="4" w:space="0" w:color="000000"/>
              <w:right w:val="nil"/>
            </w:tcBorders>
          </w:tcPr>
          <w:p w14:paraId="4EDFC2FC" w14:textId="77777777" w:rsidR="00D61F44" w:rsidRDefault="00EF41BC">
            <w:pPr>
              <w:spacing w:after="0" w:line="259" w:lineRule="auto"/>
              <w:ind w:firstLine="0"/>
              <w:jc w:val="left"/>
            </w:pPr>
            <w:r>
              <w:rPr>
                <w:sz w:val="16"/>
              </w:rPr>
              <w:t>Features</w:t>
            </w:r>
          </w:p>
        </w:tc>
      </w:tr>
      <w:tr w:rsidR="00D61F44" w14:paraId="57D239D7" w14:textId="77777777">
        <w:trPr>
          <w:trHeight w:val="600"/>
        </w:trPr>
        <w:tc>
          <w:tcPr>
            <w:tcW w:w="1865" w:type="dxa"/>
            <w:tcBorders>
              <w:top w:val="single" w:sz="4" w:space="0" w:color="000000"/>
              <w:left w:val="nil"/>
              <w:bottom w:val="nil"/>
              <w:right w:val="nil"/>
            </w:tcBorders>
          </w:tcPr>
          <w:p w14:paraId="5E8D98F0" w14:textId="77777777" w:rsidR="00D61F44" w:rsidRDefault="00EF41BC">
            <w:pPr>
              <w:spacing w:after="0" w:line="259" w:lineRule="auto"/>
              <w:ind w:left="120" w:firstLine="0"/>
              <w:jc w:val="left"/>
            </w:pPr>
            <w:r>
              <w:rPr>
                <w:sz w:val="16"/>
              </w:rPr>
              <w:t>Regional PM signal</w:t>
            </w:r>
          </w:p>
          <w:p w14:paraId="7931067A" w14:textId="77777777" w:rsidR="00D61F44" w:rsidRDefault="00EF41BC">
            <w:pPr>
              <w:spacing w:after="0" w:line="259" w:lineRule="auto"/>
              <w:ind w:left="120" w:firstLine="0"/>
              <w:jc w:val="left"/>
            </w:pPr>
            <w:r>
              <w:rPr>
                <w:sz w:val="16"/>
              </w:rPr>
              <w:t>(9)</w:t>
            </w:r>
          </w:p>
        </w:tc>
        <w:tc>
          <w:tcPr>
            <w:tcW w:w="3032" w:type="dxa"/>
            <w:tcBorders>
              <w:top w:val="single" w:sz="4" w:space="0" w:color="000000"/>
              <w:left w:val="nil"/>
              <w:bottom w:val="nil"/>
              <w:right w:val="nil"/>
            </w:tcBorders>
          </w:tcPr>
          <w:p w14:paraId="68D2679C" w14:textId="77777777" w:rsidR="00D61F44" w:rsidRDefault="00EF41BC">
            <w:pPr>
              <w:spacing w:after="0" w:line="248" w:lineRule="auto"/>
              <w:ind w:firstLine="0"/>
              <w:jc w:val="left"/>
            </w:pPr>
            <w:r>
              <w:rPr>
                <w:sz w:val="16"/>
              </w:rPr>
              <w:t>neighbor PM2.5 mean and count at 25, 50, 100 km; dispersion at 50 km; CAMS AOD;</w:t>
            </w:r>
          </w:p>
          <w:p w14:paraId="6ADDBE16" w14:textId="77777777" w:rsidR="00D61F44" w:rsidRDefault="00EF41BC">
            <w:pPr>
              <w:spacing w:after="0" w:line="259" w:lineRule="auto"/>
              <w:ind w:firstLine="0"/>
              <w:jc w:val="left"/>
            </w:pPr>
            <w:r>
              <w:rPr>
                <w:sz w:val="16"/>
              </w:rPr>
              <w:t>CAMS PM2.5</w:t>
            </w:r>
          </w:p>
        </w:tc>
      </w:tr>
      <w:tr w:rsidR="00D61F44" w14:paraId="2160E876" w14:textId="77777777">
        <w:trPr>
          <w:trHeight w:val="179"/>
        </w:trPr>
        <w:tc>
          <w:tcPr>
            <w:tcW w:w="1865" w:type="dxa"/>
            <w:tcBorders>
              <w:top w:val="nil"/>
              <w:left w:val="nil"/>
              <w:bottom w:val="nil"/>
              <w:right w:val="nil"/>
            </w:tcBorders>
          </w:tcPr>
          <w:p w14:paraId="3701E404" w14:textId="77777777" w:rsidR="00D61F44" w:rsidRDefault="00EF41BC">
            <w:pPr>
              <w:spacing w:after="0" w:line="259" w:lineRule="auto"/>
              <w:ind w:left="120" w:firstLine="0"/>
              <w:jc w:val="left"/>
            </w:pPr>
            <w:r>
              <w:rPr>
                <w:sz w:val="16"/>
              </w:rPr>
              <w:t>Wildfire smoke (1)</w:t>
            </w:r>
          </w:p>
        </w:tc>
        <w:tc>
          <w:tcPr>
            <w:tcW w:w="3032" w:type="dxa"/>
            <w:tcBorders>
              <w:top w:val="nil"/>
              <w:left w:val="nil"/>
              <w:bottom w:val="nil"/>
              <w:right w:val="nil"/>
            </w:tcBorders>
          </w:tcPr>
          <w:p w14:paraId="5E955168" w14:textId="77777777" w:rsidR="00D61F44" w:rsidRDefault="00EF41BC">
            <w:pPr>
              <w:spacing w:after="0" w:line="259" w:lineRule="auto"/>
              <w:ind w:firstLine="0"/>
              <w:jc w:val="left"/>
            </w:pPr>
            <w:r>
              <w:rPr>
                <w:sz w:val="16"/>
              </w:rPr>
              <w:t>HMS smoke tier (none/light/medium/heavy)</w:t>
            </w:r>
          </w:p>
        </w:tc>
      </w:tr>
      <w:tr w:rsidR="00D61F44" w14:paraId="7D9442BD" w14:textId="77777777">
        <w:trPr>
          <w:trHeight w:val="359"/>
        </w:trPr>
        <w:tc>
          <w:tcPr>
            <w:tcW w:w="1865" w:type="dxa"/>
            <w:tcBorders>
              <w:top w:val="nil"/>
              <w:left w:val="nil"/>
              <w:bottom w:val="nil"/>
              <w:right w:val="nil"/>
            </w:tcBorders>
          </w:tcPr>
          <w:p w14:paraId="1DC2BD01" w14:textId="77777777" w:rsidR="00D61F44" w:rsidRDefault="00EF41BC">
            <w:pPr>
              <w:spacing w:after="0" w:line="259" w:lineRule="auto"/>
              <w:ind w:left="120" w:firstLine="0"/>
              <w:jc w:val="left"/>
            </w:pPr>
            <w:r>
              <w:rPr>
                <w:sz w:val="16"/>
              </w:rPr>
              <w:t>Meteorology (7)</w:t>
            </w:r>
          </w:p>
        </w:tc>
        <w:tc>
          <w:tcPr>
            <w:tcW w:w="3032" w:type="dxa"/>
            <w:tcBorders>
              <w:top w:val="nil"/>
              <w:left w:val="nil"/>
              <w:bottom w:val="nil"/>
              <w:right w:val="nil"/>
            </w:tcBorders>
          </w:tcPr>
          <w:p w14:paraId="52D98370" w14:textId="77777777" w:rsidR="00D61F44" w:rsidRDefault="00EF41BC">
            <w:pPr>
              <w:spacing w:after="0" w:line="259" w:lineRule="auto"/>
              <w:ind w:firstLine="0"/>
            </w:pPr>
            <w:r>
              <w:rPr>
                <w:sz w:val="16"/>
              </w:rPr>
              <w:t>temperature, humidity, pressure, wind speed, precipitation, two interaction terms</w:t>
            </w:r>
          </w:p>
        </w:tc>
      </w:tr>
      <w:tr w:rsidR="00D61F44" w14:paraId="6AF63C0C" w14:textId="77777777">
        <w:trPr>
          <w:trHeight w:val="359"/>
        </w:trPr>
        <w:tc>
          <w:tcPr>
            <w:tcW w:w="1865" w:type="dxa"/>
            <w:tcBorders>
              <w:top w:val="nil"/>
              <w:left w:val="nil"/>
              <w:bottom w:val="nil"/>
              <w:right w:val="nil"/>
            </w:tcBorders>
          </w:tcPr>
          <w:p w14:paraId="3BD151CF" w14:textId="77777777" w:rsidR="00D61F44" w:rsidRDefault="00EF41BC">
            <w:pPr>
              <w:spacing w:after="0" w:line="259" w:lineRule="auto"/>
              <w:ind w:left="120" w:firstLine="0"/>
              <w:jc w:val="left"/>
            </w:pPr>
            <w:r>
              <w:rPr>
                <w:sz w:val="16"/>
              </w:rPr>
              <w:t>Geography (4)</w:t>
            </w:r>
          </w:p>
        </w:tc>
        <w:tc>
          <w:tcPr>
            <w:tcW w:w="3032" w:type="dxa"/>
            <w:tcBorders>
              <w:top w:val="nil"/>
              <w:left w:val="nil"/>
              <w:bottom w:val="nil"/>
              <w:right w:val="nil"/>
            </w:tcBorders>
          </w:tcPr>
          <w:p w14:paraId="683C437F" w14:textId="77777777" w:rsidR="00D61F44" w:rsidRDefault="00EF41BC">
            <w:pPr>
              <w:spacing w:after="0" w:line="259" w:lineRule="auto"/>
              <w:ind w:firstLine="0"/>
              <w:jc w:val="left"/>
            </w:pPr>
            <w:r>
              <w:rPr>
                <w:sz w:val="16"/>
              </w:rPr>
              <w:t>latitude, longitude, distance to coast, distance to nearest sensor</w:t>
            </w:r>
          </w:p>
        </w:tc>
      </w:tr>
      <w:tr w:rsidR="00D61F44" w14:paraId="0E8E50D2" w14:textId="77777777">
        <w:trPr>
          <w:trHeight w:val="403"/>
        </w:trPr>
        <w:tc>
          <w:tcPr>
            <w:tcW w:w="1865" w:type="dxa"/>
            <w:tcBorders>
              <w:top w:val="nil"/>
              <w:left w:val="nil"/>
              <w:bottom w:val="single" w:sz="6" w:space="0" w:color="000000"/>
              <w:right w:val="nil"/>
            </w:tcBorders>
          </w:tcPr>
          <w:p w14:paraId="036A7B32" w14:textId="77777777" w:rsidR="00D61F44" w:rsidRDefault="00EF41BC">
            <w:pPr>
              <w:spacing w:after="0" w:line="259" w:lineRule="auto"/>
              <w:ind w:left="120" w:firstLine="0"/>
              <w:jc w:val="left"/>
            </w:pPr>
            <w:r>
              <w:rPr>
                <w:sz w:val="16"/>
              </w:rPr>
              <w:t>Season and calendar</w:t>
            </w:r>
          </w:p>
          <w:p w14:paraId="2704D0C2" w14:textId="77777777" w:rsidR="00D61F44" w:rsidRDefault="00EF41BC">
            <w:pPr>
              <w:spacing w:after="0" w:line="259" w:lineRule="auto"/>
              <w:ind w:left="120" w:firstLine="0"/>
              <w:jc w:val="left"/>
            </w:pPr>
            <w:r>
              <w:rPr>
                <w:sz w:val="16"/>
              </w:rPr>
              <w:t>(9)</w:t>
            </w:r>
          </w:p>
        </w:tc>
        <w:tc>
          <w:tcPr>
            <w:tcW w:w="3032" w:type="dxa"/>
            <w:tcBorders>
              <w:top w:val="nil"/>
              <w:left w:val="nil"/>
              <w:bottom w:val="single" w:sz="6" w:space="0" w:color="000000"/>
              <w:right w:val="nil"/>
            </w:tcBorders>
          </w:tcPr>
          <w:p w14:paraId="7EC960AA" w14:textId="77777777" w:rsidR="00D61F44" w:rsidRDefault="00EF41BC">
            <w:pPr>
              <w:spacing w:after="0" w:line="259" w:lineRule="auto"/>
              <w:ind w:firstLine="0"/>
              <w:jc w:val="left"/>
            </w:pPr>
            <w:r>
              <w:rPr>
                <w:sz w:val="16"/>
              </w:rPr>
              <w:t>month, weekday, day of year, and their sine/cosine encodings</w:t>
            </w:r>
          </w:p>
        </w:tc>
      </w:tr>
    </w:tbl>
    <w:p w14:paraId="04BF53E5" w14:textId="77777777" w:rsidR="00D61F44" w:rsidRDefault="00EF41BC">
      <w:pPr>
        <w:spacing w:after="125"/>
        <w:ind w:left="-15" w:right="-15" w:firstLine="0"/>
      </w:pPr>
      <w:r>
        <w:t xml:space="preserve">TreeExplainer [4] decomposes each tree model exactly as </w:t>
      </w:r>
      <w:r>
        <w:rPr>
          <w:rFonts w:ascii="Cambria" w:eastAsia="Cambria" w:hAnsi="Cambria" w:cs="Cambria"/>
          <w:i/>
        </w:rPr>
        <w:t>f</w:t>
      </w:r>
      <w:r>
        <w:rPr>
          <w:rFonts w:ascii="Cambria" w:eastAsia="Cambria" w:hAnsi="Cambria" w:cs="Cambria"/>
          <w:i/>
          <w:vertAlign w:val="subscript"/>
        </w:rPr>
        <w:t>m</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r>
        <w:rPr>
          <w:rFonts w:ascii="Cambria" w:eastAsia="Cambria" w:hAnsi="Cambria" w:cs="Cambria"/>
          <w:i/>
        </w:rPr>
        <w:t>b</w:t>
      </w:r>
      <w:r>
        <w:rPr>
          <w:rFonts w:ascii="Cambria" w:eastAsia="Cambria" w:hAnsi="Cambria" w:cs="Cambria"/>
          <w:i/>
          <w:vertAlign w:val="subscript"/>
        </w:rPr>
        <w:t xml:space="preserve">m </w:t>
      </w:r>
      <w:r>
        <w:rPr>
          <w:rFonts w:ascii="Cambria" w:eastAsia="Cambria" w:hAnsi="Cambria" w:cs="Cambria"/>
        </w:rPr>
        <w:t xml:space="preserve">+ </w:t>
      </w:r>
      <w:r>
        <w:rPr>
          <w:rFonts w:ascii="Cambria" w:eastAsia="Cambria" w:hAnsi="Cambria" w:cs="Cambria"/>
          <w:sz w:val="31"/>
          <w:vertAlign w:val="superscript"/>
        </w:rPr>
        <w:t>P</w:t>
      </w:r>
      <w:r>
        <w:rPr>
          <w:rFonts w:ascii="Cambria" w:eastAsia="Cambria" w:hAnsi="Cambria" w:cs="Cambria"/>
          <w:i/>
          <w:vertAlign w:val="subscript"/>
        </w:rPr>
        <w:t xml:space="preserve">j </w:t>
      </w:r>
      <w:r>
        <w:rPr>
          <w:rFonts w:ascii="Cambria" w:eastAsia="Cambria" w:hAnsi="Cambria" w:cs="Cambria"/>
          <w:i/>
        </w:rPr>
        <w:t>ϕ</w:t>
      </w:r>
      <w:r>
        <w:rPr>
          <w:rFonts w:ascii="Cambria" w:eastAsia="Cambria" w:hAnsi="Cambria" w:cs="Cambria"/>
          <w:i/>
          <w:vertAlign w:val="superscript"/>
        </w:rPr>
        <w:t>m</w:t>
      </w:r>
      <w:r>
        <w:rPr>
          <w:rFonts w:ascii="Cambria" w:eastAsia="Cambria" w:hAnsi="Cambria" w:cs="Cambria"/>
          <w:i/>
          <w:vertAlign w:val="subscript"/>
        </w:rPr>
        <w:t xml:space="preserve">j </w:t>
      </w:r>
      <w:r>
        <w:rPr>
          <w:rFonts w:ascii="Cambria" w:eastAsia="Cambria" w:hAnsi="Cambria" w:cs="Cambria"/>
        </w:rPr>
        <w:t>(</w:t>
      </w:r>
      <w:r>
        <w:rPr>
          <w:rFonts w:ascii="Cambria" w:eastAsia="Cambria" w:hAnsi="Cambria" w:cs="Cambria"/>
          <w:i/>
        </w:rPr>
        <w:t>x</w:t>
      </w:r>
      <w:r>
        <w:rPr>
          <w:rFonts w:ascii="Cambria" w:eastAsia="Cambria" w:hAnsi="Cambria" w:cs="Cambria"/>
        </w:rPr>
        <w:t>)</w:t>
      </w:r>
      <w:r>
        <w:t>. Attributions are additive, so</w:t>
      </w:r>
    </w:p>
    <w:p w14:paraId="3B02363C" w14:textId="77777777" w:rsidR="00D61F44" w:rsidRDefault="00EF41BC">
      <w:pPr>
        <w:pStyle w:val="Heading1"/>
        <w:tabs>
          <w:tab w:val="center" w:pos="1367"/>
          <w:tab w:val="center" w:pos="3094"/>
        </w:tabs>
        <w:spacing w:after="0"/>
        <w:ind w:left="0" w:firstLine="0"/>
      </w:pPr>
      <w:r>
        <w:rPr>
          <w:i w:val="0"/>
          <w:sz w:val="22"/>
        </w:rPr>
        <w:tab/>
      </w:r>
      <w:r>
        <w:rPr>
          <w:rFonts w:ascii="Cambria" w:eastAsia="Cambria" w:hAnsi="Cambria" w:cs="Cambria"/>
          <w:i w:val="0"/>
        </w:rPr>
        <w:t>X</w:t>
      </w:r>
      <w:r>
        <w:rPr>
          <w:rFonts w:ascii="Cambria" w:eastAsia="Cambria" w:hAnsi="Cambria" w:cs="Cambria"/>
          <w:i w:val="0"/>
        </w:rPr>
        <w:tab/>
        <w:t>X</w:t>
      </w:r>
    </w:p>
    <w:p w14:paraId="5EE75E8E" w14:textId="77777777" w:rsidR="00D61F44" w:rsidRDefault="00EF41BC">
      <w:pPr>
        <w:tabs>
          <w:tab w:val="center" w:pos="2225"/>
          <w:tab w:val="center" w:pos="3535"/>
          <w:tab w:val="right" w:pos="5021"/>
        </w:tabs>
        <w:spacing w:after="0" w:line="259" w:lineRule="auto"/>
        <w:ind w:firstLine="0"/>
        <w:jc w:val="left"/>
      </w:pPr>
      <w:r>
        <w:rPr>
          <w:sz w:val="22"/>
        </w:rPr>
        <w:tab/>
      </w:r>
      <w:r>
        <w:rPr>
          <w:rFonts w:ascii="Cambria" w:eastAsia="Cambria" w:hAnsi="Cambria" w:cs="Cambria"/>
          <w:i/>
        </w:rPr>
        <w:t>w</w:t>
      </w:r>
      <w:r>
        <w:rPr>
          <w:rFonts w:ascii="Cambria" w:eastAsia="Cambria" w:hAnsi="Cambria" w:cs="Cambria"/>
          <w:i/>
          <w:vertAlign w:val="subscript"/>
        </w:rPr>
        <w:t>m</w:t>
      </w:r>
      <w:r>
        <w:rPr>
          <w:rFonts w:ascii="Cambria" w:eastAsia="Cambria" w:hAnsi="Cambria" w:cs="Cambria"/>
          <w:i/>
        </w:rPr>
        <w:t>f</w:t>
      </w:r>
      <w:r>
        <w:rPr>
          <w:rFonts w:ascii="Cambria" w:eastAsia="Cambria" w:hAnsi="Cambria" w:cs="Cambria"/>
          <w:i/>
          <w:vertAlign w:val="subscript"/>
        </w:rPr>
        <w:t>m</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r>
        <w:rPr>
          <w:rFonts w:ascii="Cambria" w:eastAsia="Cambria" w:hAnsi="Cambria" w:cs="Cambria"/>
          <w:i/>
        </w:rPr>
        <w:t xml:space="preserve">b </w:t>
      </w:r>
      <w:r>
        <w:rPr>
          <w:rFonts w:ascii="Cambria" w:eastAsia="Cambria" w:hAnsi="Cambria" w:cs="Cambria"/>
        </w:rPr>
        <w:t>+</w:t>
      </w:r>
      <w:r>
        <w:rPr>
          <w:rFonts w:ascii="Cambria" w:eastAsia="Cambria" w:hAnsi="Cambria" w:cs="Cambria"/>
        </w:rPr>
        <w:tab/>
      </w:r>
      <w:r>
        <w:rPr>
          <w:rFonts w:ascii="Cambria" w:eastAsia="Cambria" w:hAnsi="Cambria" w:cs="Cambria"/>
          <w:i/>
        </w:rPr>
        <w:t>ϕ</w:t>
      </w:r>
      <w:r>
        <w:rPr>
          <w:rFonts w:ascii="Cambria" w:eastAsia="Cambria" w:hAnsi="Cambria" w:cs="Cambria"/>
          <w:i/>
          <w:vertAlign w:val="subscript"/>
        </w:rPr>
        <w:t>j</w:t>
      </w:r>
      <w:r>
        <w:rPr>
          <w:rFonts w:ascii="Cambria" w:eastAsia="Cambria" w:hAnsi="Cambria" w:cs="Cambria"/>
        </w:rPr>
        <w:t>(</w:t>
      </w:r>
      <w:r>
        <w:rPr>
          <w:rFonts w:ascii="Cambria" w:eastAsia="Cambria" w:hAnsi="Cambria" w:cs="Cambria"/>
          <w:i/>
        </w:rPr>
        <w:t>x</w:t>
      </w:r>
      <w:r>
        <w:rPr>
          <w:rFonts w:ascii="Cambria" w:eastAsia="Cambria" w:hAnsi="Cambria" w:cs="Cambria"/>
        </w:rPr>
        <w:t>)</w:t>
      </w:r>
      <w:r>
        <w:rPr>
          <w:rFonts w:ascii="Cambria" w:eastAsia="Cambria" w:hAnsi="Cambria" w:cs="Cambria"/>
          <w:i/>
        </w:rPr>
        <w:t>,</w:t>
      </w:r>
      <w:r>
        <w:rPr>
          <w:rFonts w:ascii="Cambria" w:eastAsia="Cambria" w:hAnsi="Cambria" w:cs="Cambria"/>
          <w:i/>
        </w:rPr>
        <w:tab/>
      </w:r>
      <w:r>
        <w:t>(1)</w:t>
      </w:r>
    </w:p>
    <w:p w14:paraId="6D2367B7" w14:textId="77777777" w:rsidR="00D61F44" w:rsidRDefault="00EF41BC">
      <w:pPr>
        <w:tabs>
          <w:tab w:val="center" w:pos="1367"/>
          <w:tab w:val="center" w:pos="3090"/>
        </w:tabs>
        <w:spacing w:after="237" w:line="259" w:lineRule="auto"/>
        <w:ind w:firstLine="0"/>
        <w:jc w:val="left"/>
      </w:pPr>
      <w:r>
        <w:rPr>
          <w:sz w:val="22"/>
        </w:rPr>
        <w:tab/>
      </w:r>
      <w:r>
        <w:rPr>
          <w:rFonts w:ascii="Cambria" w:eastAsia="Cambria" w:hAnsi="Cambria" w:cs="Cambria"/>
          <w:i/>
          <w:sz w:val="14"/>
        </w:rPr>
        <w:t>m</w:t>
      </w:r>
      <w:r>
        <w:rPr>
          <w:rFonts w:ascii="Cambria" w:eastAsia="Cambria" w:hAnsi="Cambria" w:cs="Cambria"/>
          <w:i/>
          <w:sz w:val="14"/>
        </w:rPr>
        <w:tab/>
        <w:t>j</w:t>
      </w:r>
    </w:p>
    <w:p w14:paraId="024EDA89" w14:textId="77777777" w:rsidR="00D61F44" w:rsidRDefault="00EF41BC">
      <w:pPr>
        <w:spacing w:after="191"/>
        <w:ind w:left="-15" w:right="-15" w:firstLine="0"/>
      </w:pPr>
      <w:r>
        <w:t xml:space="preserve">where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sz w:val="31"/>
          <w:vertAlign w:val="superscript"/>
        </w:rPr>
        <w:t>P</w:t>
      </w:r>
      <w:r>
        <w:rPr>
          <w:rFonts w:ascii="Cambria" w:eastAsia="Cambria" w:hAnsi="Cambria" w:cs="Cambria"/>
          <w:i/>
          <w:vertAlign w:val="subscript"/>
        </w:rPr>
        <w:t xml:space="preserve">m </w:t>
      </w:r>
      <w:r>
        <w:rPr>
          <w:rFonts w:ascii="Cambria" w:eastAsia="Cambria" w:hAnsi="Cambria" w:cs="Cambria"/>
          <w:i/>
        </w:rPr>
        <w:t>w</w:t>
      </w:r>
      <w:r>
        <w:rPr>
          <w:rFonts w:ascii="Cambria" w:eastAsia="Cambria" w:hAnsi="Cambria" w:cs="Cambria"/>
          <w:i/>
          <w:vertAlign w:val="subscript"/>
        </w:rPr>
        <w:t>m</w:t>
      </w:r>
      <w:r>
        <w:rPr>
          <w:rFonts w:ascii="Cambria" w:eastAsia="Cambria" w:hAnsi="Cambria" w:cs="Cambria"/>
          <w:i/>
        </w:rPr>
        <w:t>b</w:t>
      </w:r>
      <w:r>
        <w:rPr>
          <w:rFonts w:ascii="Cambria" w:eastAsia="Cambria" w:hAnsi="Cambria" w:cs="Cambria"/>
          <w:i/>
          <w:vertAlign w:val="subscript"/>
        </w:rPr>
        <w:t xml:space="preserve">m </w:t>
      </w:r>
      <w:r>
        <w:t xml:space="preserve">and </w:t>
      </w:r>
      <w:r>
        <w:rPr>
          <w:rFonts w:ascii="Cambria" w:eastAsia="Cambria" w:hAnsi="Cambria" w:cs="Cambria"/>
          <w:i/>
        </w:rPr>
        <w:t>ϕ</w:t>
      </w:r>
      <w:r>
        <w:rPr>
          <w:rFonts w:ascii="Cambria" w:eastAsia="Cambria" w:hAnsi="Cambria" w:cs="Cambria"/>
          <w:i/>
          <w:vertAlign w:val="subscript"/>
        </w:rPr>
        <w:t>j</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r>
        <w:rPr>
          <w:rFonts w:ascii="Cambria" w:eastAsia="Cambria" w:hAnsi="Cambria" w:cs="Cambria"/>
          <w:sz w:val="31"/>
          <w:vertAlign w:val="superscript"/>
        </w:rPr>
        <w:t>P</w:t>
      </w:r>
      <w:r>
        <w:rPr>
          <w:rFonts w:ascii="Cambria" w:eastAsia="Cambria" w:hAnsi="Cambria" w:cs="Cambria"/>
          <w:i/>
          <w:vertAlign w:val="subscript"/>
        </w:rPr>
        <w:t xml:space="preserve">m </w:t>
      </w:r>
      <w:r>
        <w:rPr>
          <w:rFonts w:ascii="Cambria" w:eastAsia="Cambria" w:hAnsi="Cambria" w:cs="Cambria"/>
          <w:i/>
        </w:rPr>
        <w:t>w</w:t>
      </w:r>
      <w:r>
        <w:rPr>
          <w:rFonts w:ascii="Cambria" w:eastAsia="Cambria" w:hAnsi="Cambria" w:cs="Cambria"/>
          <w:i/>
          <w:vertAlign w:val="subscript"/>
        </w:rPr>
        <w:t>m</w:t>
      </w:r>
      <w:r>
        <w:rPr>
          <w:rFonts w:ascii="Cambria" w:eastAsia="Cambria" w:hAnsi="Cambria" w:cs="Cambria"/>
          <w:i/>
        </w:rPr>
        <w:t>ϕ</w:t>
      </w:r>
      <w:r>
        <w:rPr>
          <w:rFonts w:ascii="Cambria" w:eastAsia="Cambria" w:hAnsi="Cambria" w:cs="Cambria"/>
          <w:i/>
          <w:vertAlign w:val="superscript"/>
        </w:rPr>
        <w:t>m</w:t>
      </w:r>
      <w:r>
        <w:rPr>
          <w:rFonts w:ascii="Cambria" w:eastAsia="Cambria" w:hAnsi="Cambria" w:cs="Cambria"/>
          <w:i/>
          <w:vertAlign w:val="subscript"/>
        </w:rPr>
        <w:t xml:space="preserve">j </w:t>
      </w:r>
      <w:r>
        <w:rPr>
          <w:rFonts w:ascii="Cambria" w:eastAsia="Cambria" w:hAnsi="Cambria" w:cs="Cambria"/>
        </w:rPr>
        <w:t>(</w:t>
      </w:r>
      <w:r>
        <w:rPr>
          <w:rFonts w:ascii="Cambria" w:eastAsia="Cambria" w:hAnsi="Cambria" w:cs="Cambria"/>
          <w:i/>
        </w:rPr>
        <w:t>x</w:t>
      </w:r>
      <w:r>
        <w:rPr>
          <w:rFonts w:ascii="Cambria" w:eastAsia="Cambria" w:hAnsi="Cambria" w:cs="Cambria"/>
        </w:rPr>
        <w:t>)</w:t>
      </w:r>
      <w:r>
        <w:t>. The result is an additive decomposition of the pre-clipping ensemble output, computed without sampling or surrogate models. The algebra is elementary, a direct consequence of the additivity of SHAP attributions [3]; the point is applying it to the blend a public platform actually serves rather than to a surrogate or a single member model. Exact here means local accuracy, faithful reconstruction of this model’s output, not axiomatic Shapley values under an interventional distribution: TreeExplainer (SHAP 0</w:t>
      </w:r>
      <w:r>
        <w:t xml:space="preserve">.50.0) runs in tree-path-dependent mode, which conditions on the training distribution through tree cover counts, and its credit assignment among correlated features differs from interventional variants. The audit of Eq. (1) runs wherever rows are explained; over the 6,000-row global sample the maximum absolute reconstruction error is below </w:t>
      </w:r>
      <w:r>
        <w:rPr>
          <w:rFonts w:ascii="Cambria" w:eastAsia="Cambria" w:hAnsi="Cambria" w:cs="Cambria"/>
        </w:rPr>
        <w:t>7×10</w:t>
      </w:r>
      <w:r>
        <w:rPr>
          <w:rFonts w:ascii="Cambria" w:eastAsia="Cambria" w:hAnsi="Cambria" w:cs="Cambria"/>
          <w:vertAlign w:val="superscript"/>
        </w:rPr>
        <w:t>−</w:t>
      </w:r>
      <w:r>
        <w:rPr>
          <w:rFonts w:ascii="Cambria" w:eastAsia="Cambria" w:hAnsi="Cambria" w:cs="Cambria"/>
          <w:vertAlign w:val="superscript"/>
        </w:rPr>
        <w:t xml:space="preserve">6 </w:t>
      </w:r>
      <w:r>
        <w:rPr>
          <w:rFonts w:ascii="Cambria" w:eastAsia="Cambria" w:hAnsi="Cambria" w:cs="Cambria"/>
          <w:i/>
        </w:rPr>
        <w:t>µ</w:t>
      </w:r>
      <w:r>
        <w:t>g/m</w:t>
      </w:r>
      <w:r>
        <w:rPr>
          <w:rFonts w:ascii="Cambria" w:eastAsia="Cambria" w:hAnsi="Cambria" w:cs="Cambria"/>
          <w:vertAlign w:val="superscript"/>
        </w:rPr>
        <w:t xml:space="preserve">3 </w:t>
      </w:r>
      <w:r>
        <w:t xml:space="preserve">(mean below </w:t>
      </w:r>
      <w:r>
        <w:rPr>
          <w:rFonts w:ascii="Cambria" w:eastAsia="Cambria" w:hAnsi="Cambria" w:cs="Cambria"/>
        </w:rPr>
        <w:t>5×10</w:t>
      </w:r>
      <w:r>
        <w:rPr>
          <w:rFonts w:ascii="Cambria" w:eastAsia="Cambria" w:hAnsi="Cambria" w:cs="Cambria"/>
          <w:vertAlign w:val="superscript"/>
        </w:rPr>
        <w:t>−</w:t>
      </w:r>
      <w:r>
        <w:rPr>
          <w:rFonts w:ascii="Cambria" w:eastAsia="Cambria" w:hAnsi="Cambria" w:cs="Cambria"/>
          <w:vertAlign w:val="superscript"/>
        </w:rPr>
        <w:t>7</w:t>
      </w:r>
      <w:r>
        <w:t xml:space="preserve">); the residual reflects float32 caching, and direct float64 explanation of individual rows reconstructs to </w:t>
      </w:r>
      <w:r>
        <w:rPr>
          <w:rFonts w:ascii="Cambria" w:eastAsia="Cambria" w:hAnsi="Cambria" w:cs="Cambria"/>
        </w:rPr>
        <w:t>5 × 10</w:t>
      </w:r>
      <w:r>
        <w:rPr>
          <w:rFonts w:ascii="Cambria" w:eastAsia="Cambria" w:hAnsi="Cambria" w:cs="Cambria"/>
          <w:vertAlign w:val="superscript"/>
        </w:rPr>
        <w:t>−</w:t>
      </w:r>
      <w:r>
        <w:rPr>
          <w:rFonts w:ascii="Cambria" w:eastAsia="Cambria" w:hAnsi="Cambria" w:cs="Cambria"/>
          <w:vertAlign w:val="superscript"/>
        </w:rPr>
        <w:t xml:space="preserve">14 </w:t>
      </w:r>
      <w:r>
        <w:rPr>
          <w:rFonts w:ascii="Cambria" w:eastAsia="Cambria" w:hAnsi="Cambria" w:cs="Cambria"/>
          <w:i/>
        </w:rPr>
        <w:t>µ</w:t>
      </w:r>
      <w:r>
        <w:t>g/m</w:t>
      </w:r>
      <w:r>
        <w:rPr>
          <w:rFonts w:ascii="Cambria" w:eastAsia="Cambria" w:hAnsi="Cambria" w:cs="Cambria"/>
          <w:vertAlign w:val="superscript"/>
        </w:rPr>
        <w:t>3</w:t>
      </w:r>
      <w:r>
        <w:t xml:space="preserve">. The serving layer applies only a final clip at zero, which never binds on the sampled predictions (minimum raw output </w:t>
      </w:r>
      <w:r>
        <w:rPr>
          <w:rFonts w:ascii="Cambria" w:eastAsia="Cambria" w:hAnsi="Cambria" w:cs="Cambria"/>
        </w:rPr>
        <w:t>+0</w:t>
      </w:r>
      <w:r>
        <w:rPr>
          <w:rFonts w:ascii="Cambria" w:eastAsia="Cambria" w:hAnsi="Cambria" w:cs="Cambria"/>
          <w:i/>
        </w:rPr>
        <w:t>.</w:t>
      </w:r>
      <w:r>
        <w:rPr>
          <w:rFonts w:ascii="Cambria" w:eastAsia="Cambria" w:hAnsi="Cambria" w:cs="Cambria"/>
        </w:rPr>
        <w:t xml:space="preserve">4 </w:t>
      </w:r>
      <w:r>
        <w:rPr>
          <w:rFonts w:ascii="Cambria" w:eastAsia="Cambria" w:hAnsi="Cambria" w:cs="Cambria"/>
          <w:i/>
        </w:rPr>
        <w:t>µ</w:t>
      </w:r>
      <w:r>
        <w:t>g/m</w:t>
      </w:r>
      <w:r>
        <w:rPr>
          <w:rFonts w:ascii="Cambria" w:eastAsia="Cambria" w:hAnsi="Cambria" w:cs="Cambria"/>
          <w:vertAlign w:val="superscript"/>
        </w:rPr>
        <w:t>3</w:t>
      </w:r>
      <w:r>
        <w:t>).</w:t>
      </w:r>
    </w:p>
    <w:p w14:paraId="26226169" w14:textId="77777777" w:rsidR="00D61F44" w:rsidRDefault="00EF41BC">
      <w:pPr>
        <w:pStyle w:val="Heading2"/>
        <w:ind w:left="-5"/>
      </w:pPr>
      <w:r>
        <w:t>B. Concept groups</w:t>
      </w:r>
    </w:p>
    <w:p w14:paraId="0FFFAFFF" w14:textId="77777777" w:rsidR="00D61F44" w:rsidRDefault="00EF41BC">
      <w:pPr>
        <w:spacing w:after="178"/>
        <w:ind w:left="-15" w:right="-15"/>
      </w:pPr>
      <w:r>
        <w:t xml:space="preserve">Individual attributions for 30 features are exact but not legible to a public audience. We therefore partition the features into the five concept groups of Table I and report </w:t>
      </w:r>
      <w:r>
        <w:lastRenderedPageBreak/>
        <w:t xml:space="preserve">group sums </w:t>
      </w:r>
      <w:r>
        <w:rPr>
          <w:rFonts w:ascii="Cambria" w:eastAsia="Cambria" w:hAnsi="Cambria" w:cs="Cambria"/>
        </w:rPr>
        <w:t>Φ</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r>
        <w:rPr>
          <w:rFonts w:ascii="Cambria" w:eastAsia="Cambria" w:hAnsi="Cambria" w:cs="Cambria"/>
          <w:sz w:val="31"/>
          <w:vertAlign w:val="superscript"/>
        </w:rPr>
        <w:t>P</w:t>
      </w:r>
      <w:r>
        <w:rPr>
          <w:rFonts w:ascii="Cambria" w:eastAsia="Cambria" w:hAnsi="Cambria" w:cs="Cambria"/>
          <w:i/>
          <w:vertAlign w:val="subscript"/>
        </w:rPr>
        <w:t>j</w:t>
      </w:r>
      <w:r>
        <w:rPr>
          <w:rFonts w:ascii="Cambria" w:eastAsia="Cambria" w:hAnsi="Cambria" w:cs="Cambria"/>
          <w:vertAlign w:val="subscript"/>
        </w:rPr>
        <w:t>∈</w:t>
      </w:r>
      <w:r>
        <w:rPr>
          <w:rFonts w:ascii="Cambria" w:eastAsia="Cambria" w:hAnsi="Cambria" w:cs="Cambria"/>
          <w:i/>
          <w:vertAlign w:val="subscript"/>
        </w:rPr>
        <w:t xml:space="preserve">G </w:t>
      </w:r>
      <w:r>
        <w:rPr>
          <w:rFonts w:ascii="Cambria" w:eastAsia="Cambria" w:hAnsi="Cambria" w:cs="Cambria"/>
          <w:i/>
        </w:rPr>
        <w:t>ϕ</w:t>
      </w:r>
      <w:r>
        <w:rPr>
          <w:rFonts w:ascii="Cambria" w:eastAsia="Cambria" w:hAnsi="Cambria" w:cs="Cambria"/>
          <w:i/>
          <w:vertAlign w:val="subscript"/>
        </w:rPr>
        <w:t>j</w:t>
      </w:r>
      <w:r>
        <w:rPr>
          <w:rFonts w:ascii="Cambria" w:eastAsia="Cambria" w:hAnsi="Cambria" w:cs="Cambria"/>
        </w:rPr>
        <w:t>(</w:t>
      </w:r>
      <w:r>
        <w:rPr>
          <w:rFonts w:ascii="Cambria" w:eastAsia="Cambria" w:hAnsi="Cambria" w:cs="Cambria"/>
          <w:i/>
        </w:rPr>
        <w:t>x</w:t>
      </w:r>
      <w:r>
        <w:rPr>
          <w:rFonts w:ascii="Cambria" w:eastAsia="Cambria" w:hAnsi="Cambria" w:cs="Cambria"/>
        </w:rPr>
        <w:t>)</w:t>
      </w:r>
      <w:r>
        <w:t xml:space="preserve">, the summation form of grouped Shapley explanation [16]; the contribution here is the domain ontology, not the operation. Because the partition is exhaustive and disjoint,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sz w:val="31"/>
          <w:vertAlign w:val="superscript"/>
        </w:rPr>
        <w:t>P</w:t>
      </w:r>
      <w:r>
        <w:rPr>
          <w:rFonts w:ascii="Cambria" w:eastAsia="Cambria" w:hAnsi="Cambria" w:cs="Cambria"/>
          <w:i/>
          <w:vertAlign w:val="subscript"/>
        </w:rPr>
        <w:t xml:space="preserve">G </w:t>
      </w:r>
      <w:r>
        <w:rPr>
          <w:rFonts w:ascii="Cambria" w:eastAsia="Cambria" w:hAnsi="Cambria" w:cs="Cambria"/>
        </w:rPr>
        <w:t>Φ</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x</w:t>
      </w:r>
      <w:r>
        <w:rPr>
          <w:rFonts w:ascii="Cambria" w:eastAsia="Cambria" w:hAnsi="Cambria" w:cs="Cambria"/>
        </w:rPr>
        <w:t xml:space="preserve">) </w:t>
      </w:r>
      <w:r>
        <w:t>still reconstructs the prediction exactly; runtime validation asserts the partition against the deployed feature list. Note that a group’s global importance, the mean absolute summed contribution, falls below the sum of member importances when members cancel.</w:t>
      </w:r>
    </w:p>
    <w:p w14:paraId="5F0F929E" w14:textId="77777777" w:rsidR="00D61F44" w:rsidRDefault="00EF41BC">
      <w:pPr>
        <w:pStyle w:val="Heading2"/>
        <w:ind w:left="-5"/>
      </w:pPr>
      <w:r>
        <w:t>C. Analysis protocol</w:t>
      </w:r>
    </w:p>
    <w:p w14:paraId="73788E16" w14:textId="77777777" w:rsidR="00D61F44" w:rsidRDefault="00EF41BC">
      <w:pPr>
        <w:ind w:left="-15" w:right="-15"/>
      </w:pPr>
      <w:r>
        <w:t>Global structure is computed over a uniform 6,000-row sample of the training frame (seed 42). Feature response is</w:t>
      </w:r>
    </w:p>
    <w:p w14:paraId="72EFE843" w14:textId="77777777" w:rsidR="00D61F44" w:rsidRDefault="00EF41BC">
      <w:pPr>
        <w:numPr>
          <w:ilvl w:val="0"/>
          <w:numId w:val="1"/>
        </w:numPr>
        <w:spacing w:after="0" w:line="259" w:lineRule="auto"/>
        <w:ind w:left="1403" w:hanging="223"/>
        <w:jc w:val="left"/>
      </w:pPr>
      <w:r>
        <w:rPr>
          <w:rFonts w:ascii="Times New Roman" w:eastAsia="Times New Roman" w:hAnsi="Times New Roman" w:cs="Times New Roman"/>
          <w:color w:val="1A1A1A"/>
          <w:sz w:val="16"/>
        </w:rPr>
        <w:t>concept groups</w:t>
      </w:r>
    </w:p>
    <w:p w14:paraId="78AE3F5B" w14:textId="77777777" w:rsidR="00D61F44" w:rsidRDefault="00EF41BC">
      <w:pPr>
        <w:spacing w:after="0" w:line="259" w:lineRule="auto"/>
        <w:ind w:left="28" w:firstLine="0"/>
        <w:jc w:val="left"/>
      </w:pPr>
      <w:r>
        <w:rPr>
          <w:noProof/>
          <w:sz w:val="22"/>
        </w:rPr>
        <mc:AlternateContent>
          <mc:Choice Requires="wpg">
            <w:drawing>
              <wp:inline distT="0" distB="0" distL="0" distR="0" wp14:anchorId="333FF056" wp14:editId="36F3EA9C">
                <wp:extent cx="3152370" cy="993402"/>
                <wp:effectExtent l="0" t="0" r="0" b="0"/>
                <wp:docPr id="19081" name="Group 19081"/>
                <wp:cNvGraphicFramePr/>
                <a:graphic xmlns:a="http://schemas.openxmlformats.org/drawingml/2006/main">
                  <a:graphicData uri="http://schemas.microsoft.com/office/word/2010/wordprocessingGroup">
                    <wpg:wgp>
                      <wpg:cNvGrpSpPr/>
                      <wpg:grpSpPr>
                        <a:xfrm>
                          <a:off x="0" y="0"/>
                          <a:ext cx="3152370" cy="993402"/>
                          <a:chOff x="0" y="0"/>
                          <a:chExt cx="3152370" cy="993402"/>
                        </a:xfrm>
                      </wpg:grpSpPr>
                      <wps:wsp>
                        <wps:cNvPr id="21971" name="Shape 21971"/>
                        <wps:cNvSpPr/>
                        <wps:spPr>
                          <a:xfrm>
                            <a:off x="740841" y="575621"/>
                            <a:ext cx="38656" cy="84350"/>
                          </a:xfrm>
                          <a:custGeom>
                            <a:avLst/>
                            <a:gdLst/>
                            <a:ahLst/>
                            <a:cxnLst/>
                            <a:rect l="0" t="0" r="0" b="0"/>
                            <a:pathLst>
                              <a:path w="38656" h="84350">
                                <a:moveTo>
                                  <a:pt x="0" y="0"/>
                                </a:moveTo>
                                <a:lnTo>
                                  <a:pt x="38656" y="0"/>
                                </a:lnTo>
                                <a:lnTo>
                                  <a:pt x="38656" y="84350"/>
                                </a:lnTo>
                                <a:lnTo>
                                  <a:pt x="0" y="84350"/>
                                </a:lnTo>
                                <a:lnTo>
                                  <a:pt x="0" y="0"/>
                                </a:lnTo>
                              </a:path>
                            </a:pathLst>
                          </a:custGeom>
                          <a:ln w="0" cap="flat">
                            <a:miter lim="127000"/>
                          </a:ln>
                        </wps:spPr>
                        <wps:style>
                          <a:lnRef idx="0">
                            <a:srgbClr val="000000">
                              <a:alpha val="0"/>
                            </a:srgbClr>
                          </a:lnRef>
                          <a:fillRef idx="1">
                            <a:srgbClr val="4C72B0"/>
                          </a:fillRef>
                          <a:effectRef idx="0">
                            <a:scrgbClr r="0" g="0" b="0"/>
                          </a:effectRef>
                          <a:fontRef idx="none"/>
                        </wps:style>
                        <wps:bodyPr/>
                      </wps:wsp>
                      <wps:wsp>
                        <wps:cNvPr id="21972" name="Shape 21972"/>
                        <wps:cNvSpPr/>
                        <wps:spPr>
                          <a:xfrm>
                            <a:off x="740841" y="439572"/>
                            <a:ext cx="39060" cy="84350"/>
                          </a:xfrm>
                          <a:custGeom>
                            <a:avLst/>
                            <a:gdLst/>
                            <a:ahLst/>
                            <a:cxnLst/>
                            <a:rect l="0" t="0" r="0" b="0"/>
                            <a:pathLst>
                              <a:path w="39060" h="84350">
                                <a:moveTo>
                                  <a:pt x="0" y="0"/>
                                </a:moveTo>
                                <a:lnTo>
                                  <a:pt x="39060" y="0"/>
                                </a:lnTo>
                                <a:lnTo>
                                  <a:pt x="39060" y="84350"/>
                                </a:lnTo>
                                <a:lnTo>
                                  <a:pt x="0" y="84350"/>
                                </a:lnTo>
                                <a:lnTo>
                                  <a:pt x="0" y="0"/>
                                </a:lnTo>
                              </a:path>
                            </a:pathLst>
                          </a:custGeom>
                          <a:ln w="0" cap="flat">
                            <a:miter lim="127000"/>
                          </a:ln>
                        </wps:spPr>
                        <wps:style>
                          <a:lnRef idx="0">
                            <a:srgbClr val="000000">
                              <a:alpha val="0"/>
                            </a:srgbClr>
                          </a:lnRef>
                          <a:fillRef idx="1">
                            <a:srgbClr val="4C72B0"/>
                          </a:fillRef>
                          <a:effectRef idx="0">
                            <a:scrgbClr r="0" g="0" b="0"/>
                          </a:effectRef>
                          <a:fontRef idx="none"/>
                        </wps:style>
                        <wps:bodyPr/>
                      </wps:wsp>
                      <wps:wsp>
                        <wps:cNvPr id="21973" name="Shape 21973"/>
                        <wps:cNvSpPr/>
                        <wps:spPr>
                          <a:xfrm>
                            <a:off x="740841" y="303524"/>
                            <a:ext cx="106959" cy="84350"/>
                          </a:xfrm>
                          <a:custGeom>
                            <a:avLst/>
                            <a:gdLst/>
                            <a:ahLst/>
                            <a:cxnLst/>
                            <a:rect l="0" t="0" r="0" b="0"/>
                            <a:pathLst>
                              <a:path w="106959" h="84350">
                                <a:moveTo>
                                  <a:pt x="0" y="0"/>
                                </a:moveTo>
                                <a:lnTo>
                                  <a:pt x="106959" y="0"/>
                                </a:lnTo>
                                <a:lnTo>
                                  <a:pt x="106959" y="84350"/>
                                </a:lnTo>
                                <a:lnTo>
                                  <a:pt x="0" y="84350"/>
                                </a:lnTo>
                                <a:lnTo>
                                  <a:pt x="0" y="0"/>
                                </a:lnTo>
                              </a:path>
                            </a:pathLst>
                          </a:custGeom>
                          <a:ln w="0" cap="flat">
                            <a:miter lim="127000"/>
                          </a:ln>
                        </wps:spPr>
                        <wps:style>
                          <a:lnRef idx="0">
                            <a:srgbClr val="000000">
                              <a:alpha val="0"/>
                            </a:srgbClr>
                          </a:lnRef>
                          <a:fillRef idx="1">
                            <a:srgbClr val="4C72B0"/>
                          </a:fillRef>
                          <a:effectRef idx="0">
                            <a:scrgbClr r="0" g="0" b="0"/>
                          </a:effectRef>
                          <a:fontRef idx="none"/>
                        </wps:style>
                        <wps:bodyPr/>
                      </wps:wsp>
                      <wps:wsp>
                        <wps:cNvPr id="21974" name="Shape 21974"/>
                        <wps:cNvSpPr/>
                        <wps:spPr>
                          <a:xfrm>
                            <a:off x="740841" y="167475"/>
                            <a:ext cx="203152" cy="84350"/>
                          </a:xfrm>
                          <a:custGeom>
                            <a:avLst/>
                            <a:gdLst/>
                            <a:ahLst/>
                            <a:cxnLst/>
                            <a:rect l="0" t="0" r="0" b="0"/>
                            <a:pathLst>
                              <a:path w="203152" h="84350">
                                <a:moveTo>
                                  <a:pt x="0" y="0"/>
                                </a:moveTo>
                                <a:lnTo>
                                  <a:pt x="203152" y="0"/>
                                </a:lnTo>
                                <a:lnTo>
                                  <a:pt x="203152" y="84350"/>
                                </a:lnTo>
                                <a:lnTo>
                                  <a:pt x="0" y="84350"/>
                                </a:lnTo>
                                <a:lnTo>
                                  <a:pt x="0" y="0"/>
                                </a:lnTo>
                              </a:path>
                            </a:pathLst>
                          </a:custGeom>
                          <a:ln w="0" cap="flat">
                            <a:miter lim="127000"/>
                          </a:ln>
                        </wps:spPr>
                        <wps:style>
                          <a:lnRef idx="0">
                            <a:srgbClr val="000000">
                              <a:alpha val="0"/>
                            </a:srgbClr>
                          </a:lnRef>
                          <a:fillRef idx="1">
                            <a:srgbClr val="4C72B0"/>
                          </a:fillRef>
                          <a:effectRef idx="0">
                            <a:scrgbClr r="0" g="0" b="0"/>
                          </a:effectRef>
                          <a:fontRef idx="none"/>
                        </wps:style>
                        <wps:bodyPr/>
                      </wps:wsp>
                      <wps:wsp>
                        <wps:cNvPr id="21975" name="Shape 21975"/>
                        <wps:cNvSpPr/>
                        <wps:spPr>
                          <a:xfrm>
                            <a:off x="740841" y="31427"/>
                            <a:ext cx="2073955" cy="84350"/>
                          </a:xfrm>
                          <a:custGeom>
                            <a:avLst/>
                            <a:gdLst/>
                            <a:ahLst/>
                            <a:cxnLst/>
                            <a:rect l="0" t="0" r="0" b="0"/>
                            <a:pathLst>
                              <a:path w="2073955" h="84350">
                                <a:moveTo>
                                  <a:pt x="0" y="0"/>
                                </a:moveTo>
                                <a:lnTo>
                                  <a:pt x="2073955" y="0"/>
                                </a:lnTo>
                                <a:lnTo>
                                  <a:pt x="2073955" y="84350"/>
                                </a:lnTo>
                                <a:lnTo>
                                  <a:pt x="0" y="84350"/>
                                </a:lnTo>
                                <a:lnTo>
                                  <a:pt x="0" y="0"/>
                                </a:lnTo>
                              </a:path>
                            </a:pathLst>
                          </a:custGeom>
                          <a:ln w="0" cap="flat">
                            <a:miter lim="127000"/>
                          </a:ln>
                        </wps:spPr>
                        <wps:style>
                          <a:lnRef idx="0">
                            <a:srgbClr val="000000">
                              <a:alpha val="0"/>
                            </a:srgbClr>
                          </a:lnRef>
                          <a:fillRef idx="1">
                            <a:srgbClr val="4C72B0"/>
                          </a:fillRef>
                          <a:effectRef idx="0">
                            <a:scrgbClr r="0" g="0" b="0"/>
                          </a:effectRef>
                          <a:fontRef idx="none"/>
                        </wps:style>
                        <wps:bodyPr/>
                      </wps:wsp>
                      <wps:wsp>
                        <wps:cNvPr id="491" name="Shape 491"/>
                        <wps:cNvSpPr/>
                        <wps:spPr>
                          <a:xfrm>
                            <a:off x="740841" y="691398"/>
                            <a:ext cx="0" cy="31317"/>
                          </a:xfrm>
                          <a:custGeom>
                            <a:avLst/>
                            <a:gdLst/>
                            <a:ahLst/>
                            <a:cxnLst/>
                            <a:rect l="0" t="0" r="0" b="0"/>
                            <a:pathLst>
                              <a:path h="31317">
                                <a:moveTo>
                                  <a:pt x="0" y="31317"/>
                                </a:moveTo>
                                <a:lnTo>
                                  <a:pt x="0" y="0"/>
                                </a:lnTo>
                                <a:close/>
                              </a:path>
                            </a:pathLst>
                          </a:custGeom>
                          <a:ln w="7516" cap="flat">
                            <a:round/>
                          </a:ln>
                        </wps:spPr>
                        <wps:style>
                          <a:lnRef idx="1">
                            <a:srgbClr val="555555"/>
                          </a:lnRef>
                          <a:fillRef idx="1">
                            <a:srgbClr val="555555"/>
                          </a:fillRef>
                          <a:effectRef idx="0">
                            <a:scrgbClr r="0" g="0" b="0"/>
                          </a:effectRef>
                          <a:fontRef idx="none"/>
                        </wps:style>
                        <wps:bodyPr/>
                      </wps:wsp>
                      <wps:wsp>
                        <wps:cNvPr id="492" name="Rectangle 492"/>
                        <wps:cNvSpPr/>
                        <wps:spPr>
                          <a:xfrm>
                            <a:off x="718919" y="766632"/>
                            <a:ext cx="58312" cy="106089"/>
                          </a:xfrm>
                          <a:prstGeom prst="rect">
                            <a:avLst/>
                          </a:prstGeom>
                          <a:ln>
                            <a:noFill/>
                          </a:ln>
                        </wps:spPr>
                        <wps:txbx>
                          <w:txbxContent>
                            <w:p w14:paraId="491D5E35" w14:textId="77777777" w:rsidR="00D61F44" w:rsidRDefault="00EF41BC">
                              <w:pPr>
                                <w:spacing w:after="160" w:line="259" w:lineRule="auto"/>
                                <w:ind w:firstLine="0"/>
                                <w:jc w:val="left"/>
                              </w:pPr>
                              <w:r>
                                <w:rPr>
                                  <w:rFonts w:ascii="Times New Roman" w:eastAsia="Times New Roman" w:hAnsi="Times New Roman" w:cs="Times New Roman"/>
                                  <w:color w:val="555555"/>
                                  <w:sz w:val="14"/>
                                </w:rPr>
                                <w:t>0</w:t>
                              </w:r>
                            </w:p>
                          </w:txbxContent>
                        </wps:txbx>
                        <wps:bodyPr horzOverflow="overflow" vert="horz" lIns="0" tIns="0" rIns="0" bIns="0" rtlCol="0">
                          <a:noAutofit/>
                        </wps:bodyPr>
                      </wps:wsp>
                      <wps:wsp>
                        <wps:cNvPr id="493" name="Shape 493"/>
                        <wps:cNvSpPr/>
                        <wps:spPr>
                          <a:xfrm>
                            <a:off x="1171471" y="691398"/>
                            <a:ext cx="0" cy="31317"/>
                          </a:xfrm>
                          <a:custGeom>
                            <a:avLst/>
                            <a:gdLst/>
                            <a:ahLst/>
                            <a:cxnLst/>
                            <a:rect l="0" t="0" r="0" b="0"/>
                            <a:pathLst>
                              <a:path h="31317">
                                <a:moveTo>
                                  <a:pt x="0" y="31317"/>
                                </a:moveTo>
                                <a:lnTo>
                                  <a:pt x="0" y="0"/>
                                </a:lnTo>
                                <a:close/>
                              </a:path>
                            </a:pathLst>
                          </a:custGeom>
                          <a:ln w="7516" cap="flat">
                            <a:round/>
                          </a:ln>
                        </wps:spPr>
                        <wps:style>
                          <a:lnRef idx="1">
                            <a:srgbClr val="555555"/>
                          </a:lnRef>
                          <a:fillRef idx="1">
                            <a:srgbClr val="555555"/>
                          </a:fillRef>
                          <a:effectRef idx="0">
                            <a:scrgbClr r="0" g="0" b="0"/>
                          </a:effectRef>
                          <a:fontRef idx="none"/>
                        </wps:style>
                        <wps:bodyPr/>
                      </wps:wsp>
                      <wps:wsp>
                        <wps:cNvPr id="494" name="Rectangle 494"/>
                        <wps:cNvSpPr/>
                        <wps:spPr>
                          <a:xfrm>
                            <a:off x="1149550" y="766632"/>
                            <a:ext cx="58312" cy="106089"/>
                          </a:xfrm>
                          <a:prstGeom prst="rect">
                            <a:avLst/>
                          </a:prstGeom>
                          <a:ln>
                            <a:noFill/>
                          </a:ln>
                        </wps:spPr>
                        <wps:txbx>
                          <w:txbxContent>
                            <w:p w14:paraId="3F12A474" w14:textId="77777777" w:rsidR="00D61F44" w:rsidRDefault="00EF41BC">
                              <w:pPr>
                                <w:spacing w:after="160" w:line="259" w:lineRule="auto"/>
                                <w:ind w:firstLine="0"/>
                                <w:jc w:val="left"/>
                              </w:pPr>
                              <w:r>
                                <w:rPr>
                                  <w:rFonts w:ascii="Times New Roman" w:eastAsia="Times New Roman" w:hAnsi="Times New Roman" w:cs="Times New Roman"/>
                                  <w:color w:val="555555"/>
                                  <w:sz w:val="14"/>
                                </w:rPr>
                                <w:t>1</w:t>
                              </w:r>
                            </w:p>
                          </w:txbxContent>
                        </wps:txbx>
                        <wps:bodyPr horzOverflow="overflow" vert="horz" lIns="0" tIns="0" rIns="0" bIns="0" rtlCol="0">
                          <a:noAutofit/>
                        </wps:bodyPr>
                      </wps:wsp>
                      <wps:wsp>
                        <wps:cNvPr id="495" name="Shape 495"/>
                        <wps:cNvSpPr/>
                        <wps:spPr>
                          <a:xfrm>
                            <a:off x="1602102" y="691398"/>
                            <a:ext cx="0" cy="31317"/>
                          </a:xfrm>
                          <a:custGeom>
                            <a:avLst/>
                            <a:gdLst/>
                            <a:ahLst/>
                            <a:cxnLst/>
                            <a:rect l="0" t="0" r="0" b="0"/>
                            <a:pathLst>
                              <a:path h="31317">
                                <a:moveTo>
                                  <a:pt x="0" y="31317"/>
                                </a:moveTo>
                                <a:lnTo>
                                  <a:pt x="0" y="0"/>
                                </a:lnTo>
                                <a:close/>
                              </a:path>
                            </a:pathLst>
                          </a:custGeom>
                          <a:ln w="7516" cap="flat">
                            <a:round/>
                          </a:ln>
                        </wps:spPr>
                        <wps:style>
                          <a:lnRef idx="1">
                            <a:srgbClr val="555555"/>
                          </a:lnRef>
                          <a:fillRef idx="1">
                            <a:srgbClr val="555555"/>
                          </a:fillRef>
                          <a:effectRef idx="0">
                            <a:scrgbClr r="0" g="0" b="0"/>
                          </a:effectRef>
                          <a:fontRef idx="none"/>
                        </wps:style>
                        <wps:bodyPr/>
                      </wps:wsp>
                      <wps:wsp>
                        <wps:cNvPr id="496" name="Rectangle 496"/>
                        <wps:cNvSpPr/>
                        <wps:spPr>
                          <a:xfrm>
                            <a:off x="1580180" y="766632"/>
                            <a:ext cx="58312" cy="106089"/>
                          </a:xfrm>
                          <a:prstGeom prst="rect">
                            <a:avLst/>
                          </a:prstGeom>
                          <a:ln>
                            <a:noFill/>
                          </a:ln>
                        </wps:spPr>
                        <wps:txbx>
                          <w:txbxContent>
                            <w:p w14:paraId="15B80C98" w14:textId="77777777" w:rsidR="00D61F44" w:rsidRDefault="00EF41BC">
                              <w:pPr>
                                <w:spacing w:after="160" w:line="259" w:lineRule="auto"/>
                                <w:ind w:firstLine="0"/>
                                <w:jc w:val="left"/>
                              </w:pPr>
                              <w:r>
                                <w:rPr>
                                  <w:rFonts w:ascii="Times New Roman" w:eastAsia="Times New Roman" w:hAnsi="Times New Roman" w:cs="Times New Roman"/>
                                  <w:color w:val="555555"/>
                                  <w:sz w:val="14"/>
                                </w:rPr>
                                <w:t>2</w:t>
                              </w:r>
                            </w:p>
                          </w:txbxContent>
                        </wps:txbx>
                        <wps:bodyPr horzOverflow="overflow" vert="horz" lIns="0" tIns="0" rIns="0" bIns="0" rtlCol="0">
                          <a:noAutofit/>
                        </wps:bodyPr>
                      </wps:wsp>
                      <wps:wsp>
                        <wps:cNvPr id="497" name="Shape 497"/>
                        <wps:cNvSpPr/>
                        <wps:spPr>
                          <a:xfrm>
                            <a:off x="2032732" y="691398"/>
                            <a:ext cx="0" cy="31317"/>
                          </a:xfrm>
                          <a:custGeom>
                            <a:avLst/>
                            <a:gdLst/>
                            <a:ahLst/>
                            <a:cxnLst/>
                            <a:rect l="0" t="0" r="0" b="0"/>
                            <a:pathLst>
                              <a:path h="31317">
                                <a:moveTo>
                                  <a:pt x="0" y="31317"/>
                                </a:moveTo>
                                <a:lnTo>
                                  <a:pt x="0" y="0"/>
                                </a:lnTo>
                                <a:close/>
                              </a:path>
                            </a:pathLst>
                          </a:custGeom>
                          <a:ln w="7516" cap="flat">
                            <a:round/>
                          </a:ln>
                        </wps:spPr>
                        <wps:style>
                          <a:lnRef idx="1">
                            <a:srgbClr val="555555"/>
                          </a:lnRef>
                          <a:fillRef idx="1">
                            <a:srgbClr val="555555"/>
                          </a:fillRef>
                          <a:effectRef idx="0">
                            <a:scrgbClr r="0" g="0" b="0"/>
                          </a:effectRef>
                          <a:fontRef idx="none"/>
                        </wps:style>
                        <wps:bodyPr/>
                      </wps:wsp>
                      <wps:wsp>
                        <wps:cNvPr id="498" name="Rectangle 498"/>
                        <wps:cNvSpPr/>
                        <wps:spPr>
                          <a:xfrm>
                            <a:off x="2010810" y="766632"/>
                            <a:ext cx="58312" cy="106089"/>
                          </a:xfrm>
                          <a:prstGeom prst="rect">
                            <a:avLst/>
                          </a:prstGeom>
                          <a:ln>
                            <a:noFill/>
                          </a:ln>
                        </wps:spPr>
                        <wps:txbx>
                          <w:txbxContent>
                            <w:p w14:paraId="1CF762AD" w14:textId="77777777" w:rsidR="00D61F44" w:rsidRDefault="00EF41BC">
                              <w:pPr>
                                <w:spacing w:after="160" w:line="259" w:lineRule="auto"/>
                                <w:ind w:firstLine="0"/>
                                <w:jc w:val="left"/>
                              </w:pPr>
                              <w:r>
                                <w:rPr>
                                  <w:rFonts w:ascii="Times New Roman" w:eastAsia="Times New Roman" w:hAnsi="Times New Roman" w:cs="Times New Roman"/>
                                  <w:color w:val="555555"/>
                                  <w:sz w:val="14"/>
                                </w:rPr>
                                <w:t>3</w:t>
                              </w:r>
                            </w:p>
                          </w:txbxContent>
                        </wps:txbx>
                        <wps:bodyPr horzOverflow="overflow" vert="horz" lIns="0" tIns="0" rIns="0" bIns="0" rtlCol="0">
                          <a:noAutofit/>
                        </wps:bodyPr>
                      </wps:wsp>
                      <wps:wsp>
                        <wps:cNvPr id="499" name="Shape 499"/>
                        <wps:cNvSpPr/>
                        <wps:spPr>
                          <a:xfrm>
                            <a:off x="2463362" y="691398"/>
                            <a:ext cx="0" cy="31317"/>
                          </a:xfrm>
                          <a:custGeom>
                            <a:avLst/>
                            <a:gdLst/>
                            <a:ahLst/>
                            <a:cxnLst/>
                            <a:rect l="0" t="0" r="0" b="0"/>
                            <a:pathLst>
                              <a:path h="31317">
                                <a:moveTo>
                                  <a:pt x="0" y="31317"/>
                                </a:moveTo>
                                <a:lnTo>
                                  <a:pt x="0" y="0"/>
                                </a:lnTo>
                                <a:close/>
                              </a:path>
                            </a:pathLst>
                          </a:custGeom>
                          <a:ln w="7516" cap="flat">
                            <a:round/>
                          </a:ln>
                        </wps:spPr>
                        <wps:style>
                          <a:lnRef idx="1">
                            <a:srgbClr val="555555"/>
                          </a:lnRef>
                          <a:fillRef idx="1">
                            <a:srgbClr val="555555"/>
                          </a:fillRef>
                          <a:effectRef idx="0">
                            <a:scrgbClr r="0" g="0" b="0"/>
                          </a:effectRef>
                          <a:fontRef idx="none"/>
                        </wps:style>
                        <wps:bodyPr/>
                      </wps:wsp>
                      <wps:wsp>
                        <wps:cNvPr id="500" name="Rectangle 500"/>
                        <wps:cNvSpPr/>
                        <wps:spPr>
                          <a:xfrm>
                            <a:off x="2441440" y="766632"/>
                            <a:ext cx="58312" cy="106089"/>
                          </a:xfrm>
                          <a:prstGeom prst="rect">
                            <a:avLst/>
                          </a:prstGeom>
                          <a:ln>
                            <a:noFill/>
                          </a:ln>
                        </wps:spPr>
                        <wps:txbx>
                          <w:txbxContent>
                            <w:p w14:paraId="34EA2324" w14:textId="77777777" w:rsidR="00D61F44" w:rsidRDefault="00EF41BC">
                              <w:pPr>
                                <w:spacing w:after="160" w:line="259" w:lineRule="auto"/>
                                <w:ind w:firstLine="0"/>
                                <w:jc w:val="left"/>
                              </w:pPr>
                              <w:r>
                                <w:rPr>
                                  <w:rFonts w:ascii="Times New Roman" w:eastAsia="Times New Roman" w:hAnsi="Times New Roman" w:cs="Times New Roman"/>
                                  <w:color w:val="555555"/>
                                  <w:sz w:val="14"/>
                                </w:rPr>
                                <w:t>4</w:t>
                              </w:r>
                            </w:p>
                          </w:txbxContent>
                        </wps:txbx>
                        <wps:bodyPr horzOverflow="overflow" vert="horz" lIns="0" tIns="0" rIns="0" bIns="0" rtlCol="0">
                          <a:noAutofit/>
                        </wps:bodyPr>
                      </wps:wsp>
                      <wps:wsp>
                        <wps:cNvPr id="501" name="Shape 501"/>
                        <wps:cNvSpPr/>
                        <wps:spPr>
                          <a:xfrm>
                            <a:off x="2893992" y="691398"/>
                            <a:ext cx="0" cy="31317"/>
                          </a:xfrm>
                          <a:custGeom>
                            <a:avLst/>
                            <a:gdLst/>
                            <a:ahLst/>
                            <a:cxnLst/>
                            <a:rect l="0" t="0" r="0" b="0"/>
                            <a:pathLst>
                              <a:path h="31317">
                                <a:moveTo>
                                  <a:pt x="0" y="31317"/>
                                </a:moveTo>
                                <a:lnTo>
                                  <a:pt x="0" y="0"/>
                                </a:lnTo>
                                <a:close/>
                              </a:path>
                            </a:pathLst>
                          </a:custGeom>
                          <a:ln w="7516" cap="flat">
                            <a:round/>
                          </a:ln>
                        </wps:spPr>
                        <wps:style>
                          <a:lnRef idx="1">
                            <a:srgbClr val="555555"/>
                          </a:lnRef>
                          <a:fillRef idx="1">
                            <a:srgbClr val="555555"/>
                          </a:fillRef>
                          <a:effectRef idx="0">
                            <a:scrgbClr r="0" g="0" b="0"/>
                          </a:effectRef>
                          <a:fontRef idx="none"/>
                        </wps:style>
                        <wps:bodyPr/>
                      </wps:wsp>
                      <wps:wsp>
                        <wps:cNvPr id="502" name="Rectangle 502"/>
                        <wps:cNvSpPr/>
                        <wps:spPr>
                          <a:xfrm>
                            <a:off x="2872070" y="766632"/>
                            <a:ext cx="58312" cy="106089"/>
                          </a:xfrm>
                          <a:prstGeom prst="rect">
                            <a:avLst/>
                          </a:prstGeom>
                          <a:ln>
                            <a:noFill/>
                          </a:ln>
                        </wps:spPr>
                        <wps:txbx>
                          <w:txbxContent>
                            <w:p w14:paraId="2B71A161" w14:textId="77777777" w:rsidR="00D61F44" w:rsidRDefault="00EF41BC">
                              <w:pPr>
                                <w:spacing w:after="160" w:line="259" w:lineRule="auto"/>
                                <w:ind w:firstLine="0"/>
                                <w:jc w:val="left"/>
                              </w:pPr>
                              <w:r>
                                <w:rPr>
                                  <w:rFonts w:ascii="Times New Roman" w:eastAsia="Times New Roman" w:hAnsi="Times New Roman" w:cs="Times New Roman"/>
                                  <w:color w:val="555555"/>
                                  <w:sz w:val="14"/>
                                </w:rPr>
                                <w:t>5</w:t>
                              </w:r>
                            </w:p>
                          </w:txbxContent>
                        </wps:txbx>
                        <wps:bodyPr horzOverflow="overflow" vert="horz" lIns="0" tIns="0" rIns="0" bIns="0" rtlCol="0">
                          <a:noAutofit/>
                        </wps:bodyPr>
                      </wps:wsp>
                      <wps:wsp>
                        <wps:cNvPr id="503" name="Rectangle 503"/>
                        <wps:cNvSpPr/>
                        <wps:spPr>
                          <a:xfrm>
                            <a:off x="1389164" y="878321"/>
                            <a:ext cx="1104545" cy="121244"/>
                          </a:xfrm>
                          <a:prstGeom prst="rect">
                            <a:avLst/>
                          </a:prstGeom>
                          <a:ln>
                            <a:noFill/>
                          </a:ln>
                        </wps:spPr>
                        <wps:txbx>
                          <w:txbxContent>
                            <w:p w14:paraId="22959EC7" w14:textId="77777777" w:rsidR="00D61F44" w:rsidRDefault="00EF41BC">
                              <w:pPr>
                                <w:spacing w:after="160" w:line="259" w:lineRule="auto"/>
                                <w:ind w:firstLine="0"/>
                                <w:jc w:val="left"/>
                              </w:pPr>
                              <w:r>
                                <w:rPr>
                                  <w:rFonts w:ascii="Times New Roman" w:eastAsia="Times New Roman" w:hAnsi="Times New Roman" w:cs="Times New Roman"/>
                                  <w:color w:val="1A1A1A"/>
                                  <w:sz w:val="16"/>
                                </w:rPr>
                                <w:t>mean |contribution| (</w:t>
                              </w:r>
                            </w:p>
                          </w:txbxContent>
                        </wps:txbx>
                        <wps:bodyPr horzOverflow="overflow" vert="horz" lIns="0" tIns="0" rIns="0" bIns="0" rtlCol="0">
                          <a:noAutofit/>
                        </wps:bodyPr>
                      </wps:wsp>
                      <wps:wsp>
                        <wps:cNvPr id="504" name="Rectangle 504"/>
                        <wps:cNvSpPr/>
                        <wps:spPr>
                          <a:xfrm>
                            <a:off x="2219650" y="872644"/>
                            <a:ext cx="70108" cy="160607"/>
                          </a:xfrm>
                          <a:prstGeom prst="rect">
                            <a:avLst/>
                          </a:prstGeom>
                          <a:ln>
                            <a:noFill/>
                          </a:ln>
                        </wps:spPr>
                        <wps:txbx>
                          <w:txbxContent>
                            <w:p w14:paraId="4B3FB64B" w14:textId="77777777" w:rsidR="00D61F44" w:rsidRDefault="00EF41BC">
                              <w:pPr>
                                <w:spacing w:after="160" w:line="259" w:lineRule="auto"/>
                                <w:ind w:firstLine="0"/>
                                <w:jc w:val="left"/>
                              </w:pPr>
                              <w:r>
                                <w:rPr>
                                  <w:i/>
                                  <w:color w:val="1A1A1A"/>
                                  <w:w w:val="96"/>
                                  <w:sz w:val="16"/>
                                </w:rPr>
                                <w:t>μ</w:t>
                              </w:r>
                            </w:p>
                          </w:txbxContent>
                        </wps:txbx>
                        <wps:bodyPr horzOverflow="overflow" vert="horz" lIns="0" tIns="0" rIns="0" bIns="0" rtlCol="0">
                          <a:noAutofit/>
                        </wps:bodyPr>
                      </wps:wsp>
                      <wps:wsp>
                        <wps:cNvPr id="505" name="Rectangle 505"/>
                        <wps:cNvSpPr/>
                        <wps:spPr>
                          <a:xfrm>
                            <a:off x="2272363" y="878321"/>
                            <a:ext cx="207369" cy="121244"/>
                          </a:xfrm>
                          <a:prstGeom prst="rect">
                            <a:avLst/>
                          </a:prstGeom>
                          <a:ln>
                            <a:noFill/>
                          </a:ln>
                        </wps:spPr>
                        <wps:txbx>
                          <w:txbxContent>
                            <w:p w14:paraId="713C2087" w14:textId="77777777" w:rsidR="00D61F44" w:rsidRDefault="00EF41BC">
                              <w:pPr>
                                <w:spacing w:after="160" w:line="259" w:lineRule="auto"/>
                                <w:ind w:firstLine="0"/>
                                <w:jc w:val="left"/>
                              </w:pPr>
                              <w:r>
                                <w:rPr>
                                  <w:rFonts w:ascii="Times New Roman" w:eastAsia="Times New Roman" w:hAnsi="Times New Roman" w:cs="Times New Roman"/>
                                  <w:color w:val="1A1A1A"/>
                                  <w:sz w:val="16"/>
                                </w:rPr>
                                <w:t>g/m</w:t>
                              </w:r>
                            </w:p>
                          </w:txbxContent>
                        </wps:txbx>
                        <wps:bodyPr horzOverflow="overflow" vert="horz" lIns="0" tIns="0" rIns="0" bIns="0" rtlCol="0">
                          <a:noAutofit/>
                        </wps:bodyPr>
                      </wps:wsp>
                      <wps:wsp>
                        <wps:cNvPr id="506" name="Rectangle 506"/>
                        <wps:cNvSpPr/>
                        <wps:spPr>
                          <a:xfrm>
                            <a:off x="2429811" y="859805"/>
                            <a:ext cx="46650" cy="112426"/>
                          </a:xfrm>
                          <a:prstGeom prst="rect">
                            <a:avLst/>
                          </a:prstGeom>
                          <a:ln>
                            <a:noFill/>
                          </a:ln>
                        </wps:spPr>
                        <wps:txbx>
                          <w:txbxContent>
                            <w:p w14:paraId="1083746D" w14:textId="77777777" w:rsidR="00D61F44" w:rsidRDefault="00EF41BC">
                              <w:pPr>
                                <w:spacing w:after="160" w:line="259" w:lineRule="auto"/>
                                <w:ind w:firstLine="0"/>
                                <w:jc w:val="left"/>
                              </w:pPr>
                              <w:r>
                                <w:rPr>
                                  <w:color w:val="1A1A1A"/>
                                  <w:w w:val="98"/>
                                  <w:sz w:val="11"/>
                                </w:rPr>
                                <w:t>3</w:t>
                              </w:r>
                            </w:p>
                          </w:txbxContent>
                        </wps:txbx>
                        <wps:bodyPr horzOverflow="overflow" vert="horz" lIns="0" tIns="0" rIns="0" bIns="0" rtlCol="0">
                          <a:noAutofit/>
                        </wps:bodyPr>
                      </wps:wsp>
                      <wps:wsp>
                        <wps:cNvPr id="507" name="Rectangle 507"/>
                        <wps:cNvSpPr/>
                        <wps:spPr>
                          <a:xfrm>
                            <a:off x="2469309" y="878321"/>
                            <a:ext cx="44384" cy="121244"/>
                          </a:xfrm>
                          <a:prstGeom prst="rect">
                            <a:avLst/>
                          </a:prstGeom>
                          <a:ln>
                            <a:noFill/>
                          </a:ln>
                        </wps:spPr>
                        <wps:txbx>
                          <w:txbxContent>
                            <w:p w14:paraId="5749FB5A" w14:textId="77777777" w:rsidR="00D61F44" w:rsidRDefault="00EF41BC">
                              <w:pPr>
                                <w:spacing w:after="160" w:line="259" w:lineRule="auto"/>
                                <w:ind w:firstLine="0"/>
                                <w:jc w:val="left"/>
                              </w:pPr>
                              <w:r>
                                <w:rPr>
                                  <w:rFonts w:ascii="Times New Roman" w:eastAsia="Times New Roman" w:hAnsi="Times New Roman" w:cs="Times New Roman"/>
                                  <w:color w:val="1A1A1A"/>
                                  <w:sz w:val="16"/>
                                </w:rPr>
                                <w:t>)</w:t>
                              </w:r>
                            </w:p>
                          </w:txbxContent>
                        </wps:txbx>
                        <wps:bodyPr horzOverflow="overflow" vert="horz" lIns="0" tIns="0" rIns="0" bIns="0" rtlCol="0">
                          <a:noAutofit/>
                        </wps:bodyPr>
                      </wps:wsp>
                      <wps:wsp>
                        <wps:cNvPr id="508" name="Rectangle 508"/>
                        <wps:cNvSpPr/>
                        <wps:spPr>
                          <a:xfrm>
                            <a:off x="151887" y="587433"/>
                            <a:ext cx="724099" cy="106089"/>
                          </a:xfrm>
                          <a:prstGeom prst="rect">
                            <a:avLst/>
                          </a:prstGeom>
                          <a:ln>
                            <a:noFill/>
                          </a:ln>
                        </wps:spPr>
                        <wps:txbx>
                          <w:txbxContent>
                            <w:p w14:paraId="4C316408" w14:textId="77777777" w:rsidR="00D61F44" w:rsidRDefault="00EF41BC">
                              <w:pPr>
                                <w:spacing w:after="160" w:line="259" w:lineRule="auto"/>
                                <w:ind w:firstLine="0"/>
                                <w:jc w:val="left"/>
                              </w:pPr>
                              <w:r>
                                <w:rPr>
                                  <w:rFonts w:ascii="Times New Roman" w:eastAsia="Times New Roman" w:hAnsi="Times New Roman" w:cs="Times New Roman"/>
                                  <w:color w:val="555555"/>
                                  <w:sz w:val="14"/>
                                </w:rPr>
                                <w:t>Wildfire smoke</w:t>
                              </w:r>
                            </w:p>
                          </w:txbxContent>
                        </wps:txbx>
                        <wps:bodyPr horzOverflow="overflow" vert="horz" lIns="0" tIns="0" rIns="0" bIns="0" rtlCol="0">
                          <a:noAutofit/>
                        </wps:bodyPr>
                      </wps:wsp>
                      <wps:wsp>
                        <wps:cNvPr id="509" name="Rectangle 509"/>
                        <wps:cNvSpPr/>
                        <wps:spPr>
                          <a:xfrm>
                            <a:off x="39342" y="451384"/>
                            <a:ext cx="874449" cy="106089"/>
                          </a:xfrm>
                          <a:prstGeom prst="rect">
                            <a:avLst/>
                          </a:prstGeom>
                          <a:ln>
                            <a:noFill/>
                          </a:ln>
                        </wps:spPr>
                        <wps:txbx>
                          <w:txbxContent>
                            <w:p w14:paraId="6B22EB7F" w14:textId="77777777" w:rsidR="00D61F44" w:rsidRDefault="00EF41BC">
                              <w:pPr>
                                <w:spacing w:after="160" w:line="259" w:lineRule="auto"/>
                                <w:ind w:firstLine="0"/>
                                <w:jc w:val="left"/>
                              </w:pPr>
                              <w:r>
                                <w:rPr>
                                  <w:rFonts w:ascii="Times New Roman" w:eastAsia="Times New Roman" w:hAnsi="Times New Roman" w:cs="Times New Roman"/>
                                  <w:color w:val="555555"/>
                                  <w:sz w:val="14"/>
                                </w:rPr>
                                <w:t>Season &amp; calendar</w:t>
                              </w:r>
                            </w:p>
                          </w:txbxContent>
                        </wps:txbx>
                        <wps:bodyPr horzOverflow="overflow" vert="horz" lIns="0" tIns="0" rIns="0" bIns="0" rtlCol="0">
                          <a:noAutofit/>
                        </wps:bodyPr>
                      </wps:wsp>
                      <wps:wsp>
                        <wps:cNvPr id="510" name="Rectangle 510"/>
                        <wps:cNvSpPr/>
                        <wps:spPr>
                          <a:xfrm>
                            <a:off x="243881" y="315336"/>
                            <a:ext cx="602481" cy="106089"/>
                          </a:xfrm>
                          <a:prstGeom prst="rect">
                            <a:avLst/>
                          </a:prstGeom>
                          <a:ln>
                            <a:noFill/>
                          </a:ln>
                        </wps:spPr>
                        <wps:txbx>
                          <w:txbxContent>
                            <w:p w14:paraId="6E35D00C" w14:textId="77777777" w:rsidR="00D61F44" w:rsidRDefault="00EF41BC">
                              <w:pPr>
                                <w:spacing w:after="160" w:line="259" w:lineRule="auto"/>
                                <w:ind w:firstLine="0"/>
                                <w:jc w:val="left"/>
                              </w:pPr>
                              <w:r>
                                <w:rPr>
                                  <w:rFonts w:ascii="Times New Roman" w:eastAsia="Times New Roman" w:hAnsi="Times New Roman" w:cs="Times New Roman"/>
                                  <w:color w:val="555555"/>
                                  <w:sz w:val="14"/>
                                </w:rPr>
                                <w:t>Meteorology</w:t>
                              </w:r>
                            </w:p>
                          </w:txbxContent>
                        </wps:txbx>
                        <wps:bodyPr horzOverflow="overflow" vert="horz" lIns="0" tIns="0" rIns="0" bIns="0" rtlCol="0">
                          <a:noAutofit/>
                        </wps:bodyPr>
                      </wps:wsp>
                      <wps:wsp>
                        <wps:cNvPr id="511" name="Rectangle 511"/>
                        <wps:cNvSpPr/>
                        <wps:spPr>
                          <a:xfrm>
                            <a:off x="307297" y="179288"/>
                            <a:ext cx="518162" cy="106089"/>
                          </a:xfrm>
                          <a:prstGeom prst="rect">
                            <a:avLst/>
                          </a:prstGeom>
                          <a:ln>
                            <a:noFill/>
                          </a:ln>
                        </wps:spPr>
                        <wps:txbx>
                          <w:txbxContent>
                            <w:p w14:paraId="12CC06F5" w14:textId="77777777" w:rsidR="00D61F44" w:rsidRDefault="00EF41BC">
                              <w:pPr>
                                <w:spacing w:after="160" w:line="259" w:lineRule="auto"/>
                                <w:ind w:firstLine="0"/>
                                <w:jc w:val="left"/>
                              </w:pPr>
                              <w:r>
                                <w:rPr>
                                  <w:rFonts w:ascii="Times New Roman" w:eastAsia="Times New Roman" w:hAnsi="Times New Roman" w:cs="Times New Roman"/>
                                  <w:color w:val="555555"/>
                                  <w:sz w:val="14"/>
                                </w:rPr>
                                <w:t>Geography</w:t>
                              </w:r>
                            </w:p>
                          </w:txbxContent>
                        </wps:txbx>
                        <wps:bodyPr horzOverflow="overflow" vert="horz" lIns="0" tIns="0" rIns="0" bIns="0" rtlCol="0">
                          <a:noAutofit/>
                        </wps:bodyPr>
                      </wps:wsp>
                      <wps:wsp>
                        <wps:cNvPr id="512" name="Rectangle 512"/>
                        <wps:cNvSpPr/>
                        <wps:spPr>
                          <a:xfrm>
                            <a:off x="0" y="43240"/>
                            <a:ext cx="926580" cy="106089"/>
                          </a:xfrm>
                          <a:prstGeom prst="rect">
                            <a:avLst/>
                          </a:prstGeom>
                          <a:ln>
                            <a:noFill/>
                          </a:ln>
                        </wps:spPr>
                        <wps:txbx>
                          <w:txbxContent>
                            <w:p w14:paraId="3224ED8D" w14:textId="77777777" w:rsidR="00D61F44" w:rsidRDefault="00EF41BC">
                              <w:pPr>
                                <w:spacing w:after="160" w:line="259" w:lineRule="auto"/>
                                <w:ind w:firstLine="0"/>
                                <w:jc w:val="left"/>
                              </w:pPr>
                              <w:r>
                                <w:rPr>
                                  <w:rFonts w:ascii="Times New Roman" w:eastAsia="Times New Roman" w:hAnsi="Times New Roman" w:cs="Times New Roman"/>
                                  <w:color w:val="555555"/>
                                  <w:sz w:val="14"/>
                                </w:rPr>
                                <w:t>Regional PM signal</w:t>
                              </w:r>
                            </w:p>
                          </w:txbxContent>
                        </wps:txbx>
                        <wps:bodyPr horzOverflow="overflow" vert="horz" lIns="0" tIns="0" rIns="0" bIns="0" rtlCol="0">
                          <a:noAutofit/>
                        </wps:bodyPr>
                      </wps:wsp>
                      <wps:wsp>
                        <wps:cNvPr id="513" name="Shape 513"/>
                        <wps:cNvSpPr/>
                        <wps:spPr>
                          <a:xfrm>
                            <a:off x="740841" y="0"/>
                            <a:ext cx="0" cy="691398"/>
                          </a:xfrm>
                          <a:custGeom>
                            <a:avLst/>
                            <a:gdLst/>
                            <a:ahLst/>
                            <a:cxnLst/>
                            <a:rect l="0" t="0" r="0" b="0"/>
                            <a:pathLst>
                              <a:path h="691398">
                                <a:moveTo>
                                  <a:pt x="0" y="691398"/>
                                </a:moveTo>
                                <a:lnTo>
                                  <a:pt x="0" y="0"/>
                                </a:lnTo>
                              </a:path>
                            </a:pathLst>
                          </a:custGeom>
                          <a:ln w="7516" cap="sq">
                            <a:miter lim="127000"/>
                          </a:ln>
                        </wps:spPr>
                        <wps:style>
                          <a:lnRef idx="1">
                            <a:srgbClr val="555555"/>
                          </a:lnRef>
                          <a:fillRef idx="0">
                            <a:srgbClr val="000000">
                              <a:alpha val="0"/>
                            </a:srgbClr>
                          </a:fillRef>
                          <a:effectRef idx="0">
                            <a:scrgbClr r="0" g="0" b="0"/>
                          </a:effectRef>
                          <a:fontRef idx="none"/>
                        </wps:style>
                        <wps:bodyPr/>
                      </wps:wsp>
                      <wps:wsp>
                        <wps:cNvPr id="514" name="Shape 514"/>
                        <wps:cNvSpPr/>
                        <wps:spPr>
                          <a:xfrm>
                            <a:off x="740841" y="691398"/>
                            <a:ext cx="2411529" cy="0"/>
                          </a:xfrm>
                          <a:custGeom>
                            <a:avLst/>
                            <a:gdLst/>
                            <a:ahLst/>
                            <a:cxnLst/>
                            <a:rect l="0" t="0" r="0" b="0"/>
                            <a:pathLst>
                              <a:path w="2411529">
                                <a:moveTo>
                                  <a:pt x="0" y="0"/>
                                </a:moveTo>
                                <a:lnTo>
                                  <a:pt x="2411529" y="0"/>
                                </a:lnTo>
                              </a:path>
                            </a:pathLst>
                          </a:custGeom>
                          <a:ln w="7516" cap="sq">
                            <a:miter lim="127000"/>
                          </a:ln>
                        </wps:spPr>
                        <wps:style>
                          <a:lnRef idx="1">
                            <a:srgbClr val="555555"/>
                          </a:lnRef>
                          <a:fillRef idx="0">
                            <a:srgbClr val="000000">
                              <a:alpha val="0"/>
                            </a:srgbClr>
                          </a:fillRef>
                          <a:effectRef idx="0">
                            <a:scrgbClr r="0" g="0" b="0"/>
                          </a:effectRef>
                          <a:fontRef idx="none"/>
                        </wps:style>
                        <wps:bodyPr/>
                      </wps:wsp>
                      <wps:wsp>
                        <wps:cNvPr id="515" name="Rectangle 515"/>
                        <wps:cNvSpPr/>
                        <wps:spPr>
                          <a:xfrm>
                            <a:off x="809641" y="582381"/>
                            <a:ext cx="189514" cy="98513"/>
                          </a:xfrm>
                          <a:prstGeom prst="rect">
                            <a:avLst/>
                          </a:prstGeom>
                          <a:ln>
                            <a:noFill/>
                          </a:ln>
                        </wps:spPr>
                        <wps:txbx>
                          <w:txbxContent>
                            <w:p w14:paraId="735C011E" w14:textId="77777777" w:rsidR="00D61F44" w:rsidRDefault="00EF41BC">
                              <w:pPr>
                                <w:spacing w:after="160" w:line="259" w:lineRule="auto"/>
                                <w:ind w:firstLine="0"/>
                                <w:jc w:val="left"/>
                              </w:pPr>
                              <w:r>
                                <w:rPr>
                                  <w:rFonts w:ascii="Times New Roman" w:eastAsia="Times New Roman" w:hAnsi="Times New Roman" w:cs="Times New Roman"/>
                                  <w:color w:val="1A1A1A"/>
                                  <w:sz w:val="13"/>
                                </w:rPr>
                                <w:t>0.09</w:t>
                              </w:r>
                            </w:p>
                          </w:txbxContent>
                        </wps:txbx>
                        <wps:bodyPr horzOverflow="overflow" vert="horz" lIns="0" tIns="0" rIns="0" bIns="0" rtlCol="0">
                          <a:noAutofit/>
                        </wps:bodyPr>
                      </wps:wsp>
                      <wps:wsp>
                        <wps:cNvPr id="516" name="Rectangle 516"/>
                        <wps:cNvSpPr/>
                        <wps:spPr>
                          <a:xfrm>
                            <a:off x="810046" y="446332"/>
                            <a:ext cx="189514" cy="98513"/>
                          </a:xfrm>
                          <a:prstGeom prst="rect">
                            <a:avLst/>
                          </a:prstGeom>
                          <a:ln>
                            <a:noFill/>
                          </a:ln>
                        </wps:spPr>
                        <wps:txbx>
                          <w:txbxContent>
                            <w:p w14:paraId="43ECF50F" w14:textId="77777777" w:rsidR="00D61F44" w:rsidRDefault="00EF41BC">
                              <w:pPr>
                                <w:spacing w:after="160" w:line="259" w:lineRule="auto"/>
                                <w:ind w:firstLine="0"/>
                                <w:jc w:val="left"/>
                              </w:pPr>
                              <w:r>
                                <w:rPr>
                                  <w:rFonts w:ascii="Times New Roman" w:eastAsia="Times New Roman" w:hAnsi="Times New Roman" w:cs="Times New Roman"/>
                                  <w:color w:val="1A1A1A"/>
                                  <w:sz w:val="13"/>
                                </w:rPr>
                                <w:t>0.09</w:t>
                              </w:r>
                            </w:p>
                          </w:txbxContent>
                        </wps:txbx>
                        <wps:bodyPr horzOverflow="overflow" vert="horz" lIns="0" tIns="0" rIns="0" bIns="0" rtlCol="0">
                          <a:noAutofit/>
                        </wps:bodyPr>
                      </wps:wsp>
                      <wps:wsp>
                        <wps:cNvPr id="517" name="Rectangle 517"/>
                        <wps:cNvSpPr/>
                        <wps:spPr>
                          <a:xfrm>
                            <a:off x="877945" y="310284"/>
                            <a:ext cx="189514" cy="98512"/>
                          </a:xfrm>
                          <a:prstGeom prst="rect">
                            <a:avLst/>
                          </a:prstGeom>
                          <a:ln>
                            <a:noFill/>
                          </a:ln>
                        </wps:spPr>
                        <wps:txbx>
                          <w:txbxContent>
                            <w:p w14:paraId="3C8B0DD3" w14:textId="77777777" w:rsidR="00D61F44" w:rsidRDefault="00EF41BC">
                              <w:pPr>
                                <w:spacing w:after="160" w:line="259" w:lineRule="auto"/>
                                <w:ind w:firstLine="0"/>
                                <w:jc w:val="left"/>
                              </w:pPr>
                              <w:r>
                                <w:rPr>
                                  <w:rFonts w:ascii="Times New Roman" w:eastAsia="Times New Roman" w:hAnsi="Times New Roman" w:cs="Times New Roman"/>
                                  <w:color w:val="1A1A1A"/>
                                  <w:sz w:val="13"/>
                                </w:rPr>
                                <w:t>0.25</w:t>
                              </w:r>
                            </w:p>
                          </w:txbxContent>
                        </wps:txbx>
                        <wps:bodyPr horzOverflow="overflow" vert="horz" lIns="0" tIns="0" rIns="0" bIns="0" rtlCol="0">
                          <a:noAutofit/>
                        </wps:bodyPr>
                      </wps:wsp>
                      <wps:wsp>
                        <wps:cNvPr id="518" name="Rectangle 518"/>
                        <wps:cNvSpPr/>
                        <wps:spPr>
                          <a:xfrm>
                            <a:off x="974138" y="174235"/>
                            <a:ext cx="189514" cy="98512"/>
                          </a:xfrm>
                          <a:prstGeom prst="rect">
                            <a:avLst/>
                          </a:prstGeom>
                          <a:ln>
                            <a:noFill/>
                          </a:ln>
                        </wps:spPr>
                        <wps:txbx>
                          <w:txbxContent>
                            <w:p w14:paraId="78D7C0B3" w14:textId="77777777" w:rsidR="00D61F44" w:rsidRDefault="00EF41BC">
                              <w:pPr>
                                <w:spacing w:after="160" w:line="259" w:lineRule="auto"/>
                                <w:ind w:firstLine="0"/>
                                <w:jc w:val="left"/>
                              </w:pPr>
                              <w:r>
                                <w:rPr>
                                  <w:rFonts w:ascii="Times New Roman" w:eastAsia="Times New Roman" w:hAnsi="Times New Roman" w:cs="Times New Roman"/>
                                  <w:color w:val="1A1A1A"/>
                                  <w:sz w:val="13"/>
                                </w:rPr>
                                <w:t>0.47</w:t>
                              </w:r>
                            </w:p>
                          </w:txbxContent>
                        </wps:txbx>
                        <wps:bodyPr horzOverflow="overflow" vert="horz" lIns="0" tIns="0" rIns="0" bIns="0" rtlCol="0">
                          <a:noAutofit/>
                        </wps:bodyPr>
                      </wps:wsp>
                      <wps:wsp>
                        <wps:cNvPr id="519" name="Rectangle 519"/>
                        <wps:cNvSpPr/>
                        <wps:spPr>
                          <a:xfrm>
                            <a:off x="2844940" y="38187"/>
                            <a:ext cx="189514" cy="98512"/>
                          </a:xfrm>
                          <a:prstGeom prst="rect">
                            <a:avLst/>
                          </a:prstGeom>
                          <a:ln>
                            <a:noFill/>
                          </a:ln>
                        </wps:spPr>
                        <wps:txbx>
                          <w:txbxContent>
                            <w:p w14:paraId="4D3002BB" w14:textId="77777777" w:rsidR="00D61F44" w:rsidRDefault="00EF41BC">
                              <w:pPr>
                                <w:spacing w:after="160" w:line="259" w:lineRule="auto"/>
                                <w:ind w:firstLine="0"/>
                                <w:jc w:val="left"/>
                              </w:pPr>
                              <w:r>
                                <w:rPr>
                                  <w:rFonts w:ascii="Times New Roman" w:eastAsia="Times New Roman" w:hAnsi="Times New Roman" w:cs="Times New Roman"/>
                                  <w:color w:val="1A1A1A"/>
                                  <w:sz w:val="13"/>
                                </w:rPr>
                                <w:t>4.82</w:t>
                              </w:r>
                            </w:p>
                          </w:txbxContent>
                        </wps:txbx>
                        <wps:bodyPr horzOverflow="overflow" vert="horz" lIns="0" tIns="0" rIns="0" bIns="0" rtlCol="0">
                          <a:noAutofit/>
                        </wps:bodyPr>
                      </wps:wsp>
                    </wpg:wgp>
                  </a:graphicData>
                </a:graphic>
              </wp:inline>
            </w:drawing>
          </mc:Choice>
          <mc:Fallback xmlns:a="http://schemas.openxmlformats.org/drawingml/2006/main">
            <w:pict>
              <v:group id="Group 19081" style="width:248.218pt;height:78.2206pt;mso-position-horizontal-relative:char;mso-position-vertical-relative:line" coordsize="31523,9934">
                <v:shape id="Shape 21976" style="position:absolute;width:386;height:843;left:7408;top:5756;" coordsize="38656,84350" path="m0,0l38656,0l38656,84350l0,84350l0,0">
                  <v:stroke weight="0pt" endcap="flat" joinstyle="miter" miterlimit="10" on="false" color="#000000" opacity="0"/>
                  <v:fill on="true" color="#4c72b0"/>
                </v:shape>
                <v:shape id="Shape 21977" style="position:absolute;width:390;height:843;left:7408;top:4395;" coordsize="39060,84350" path="m0,0l39060,0l39060,84350l0,84350l0,0">
                  <v:stroke weight="0pt" endcap="flat" joinstyle="miter" miterlimit="10" on="false" color="#000000" opacity="0"/>
                  <v:fill on="true" color="#4c72b0"/>
                </v:shape>
                <v:shape id="Shape 21978" style="position:absolute;width:1069;height:843;left:7408;top:3035;" coordsize="106959,84350" path="m0,0l106959,0l106959,84350l0,84350l0,0">
                  <v:stroke weight="0pt" endcap="flat" joinstyle="miter" miterlimit="10" on="false" color="#000000" opacity="0"/>
                  <v:fill on="true" color="#4c72b0"/>
                </v:shape>
                <v:shape id="Shape 21979" style="position:absolute;width:2031;height:843;left:7408;top:1674;" coordsize="203152,84350" path="m0,0l203152,0l203152,84350l0,84350l0,0">
                  <v:stroke weight="0pt" endcap="flat" joinstyle="miter" miterlimit="10" on="false" color="#000000" opacity="0"/>
                  <v:fill on="true" color="#4c72b0"/>
                </v:shape>
                <v:shape id="Shape 21980" style="position:absolute;width:20739;height:843;left:7408;top:314;" coordsize="2073955,84350" path="m0,0l2073955,0l2073955,84350l0,84350l0,0">
                  <v:stroke weight="0pt" endcap="flat" joinstyle="miter" miterlimit="10" on="false" color="#000000" opacity="0"/>
                  <v:fill on="true" color="#4c72b0"/>
                </v:shape>
                <v:shape id="Shape 491" style="position:absolute;width:0;height:313;left:7408;top:6913;" coordsize="0,31317" path="m0,31317l0,0x">
                  <v:stroke weight="0.591816pt" endcap="flat" joinstyle="round" on="true" color="#555555"/>
                  <v:fill on="true" color="#555555"/>
                </v:shape>
                <v:rect id="Rectangle 492" style="position:absolute;width:583;height:1060;left:7189;top:7666;"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0</w:t>
                        </w:r>
                      </w:p>
                    </w:txbxContent>
                  </v:textbox>
                </v:rect>
                <v:shape id="Shape 493" style="position:absolute;width:0;height:313;left:11714;top:6913;" coordsize="0,31317" path="m0,31317l0,0x">
                  <v:stroke weight="0.591816pt" endcap="flat" joinstyle="round" on="true" color="#555555"/>
                  <v:fill on="true" color="#555555"/>
                </v:shape>
                <v:rect id="Rectangle 494" style="position:absolute;width:583;height:1060;left:11495;top:7666;"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1</w:t>
                        </w:r>
                      </w:p>
                    </w:txbxContent>
                  </v:textbox>
                </v:rect>
                <v:shape id="Shape 495" style="position:absolute;width:0;height:313;left:16021;top:6913;" coordsize="0,31317" path="m0,31317l0,0x">
                  <v:stroke weight="0.591816pt" endcap="flat" joinstyle="round" on="true" color="#555555"/>
                  <v:fill on="true" color="#555555"/>
                </v:shape>
                <v:rect id="Rectangle 496" style="position:absolute;width:583;height:1060;left:15801;top:7666;"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2</w:t>
                        </w:r>
                      </w:p>
                    </w:txbxContent>
                  </v:textbox>
                </v:rect>
                <v:shape id="Shape 497" style="position:absolute;width:0;height:313;left:20327;top:6913;" coordsize="0,31317" path="m0,31317l0,0x">
                  <v:stroke weight="0.591816pt" endcap="flat" joinstyle="round" on="true" color="#555555"/>
                  <v:fill on="true" color="#555555"/>
                </v:shape>
                <v:rect id="Rectangle 498" style="position:absolute;width:583;height:1060;left:20108;top:7666;"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3</w:t>
                        </w:r>
                      </w:p>
                    </w:txbxContent>
                  </v:textbox>
                </v:rect>
                <v:shape id="Shape 499" style="position:absolute;width:0;height:313;left:24633;top:6913;" coordsize="0,31317" path="m0,31317l0,0x">
                  <v:stroke weight="0.591816pt" endcap="flat" joinstyle="round" on="true" color="#555555"/>
                  <v:fill on="true" color="#555555"/>
                </v:shape>
                <v:rect id="Rectangle 500" style="position:absolute;width:583;height:1060;left:24414;top:7666;"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4</w:t>
                        </w:r>
                      </w:p>
                    </w:txbxContent>
                  </v:textbox>
                </v:rect>
                <v:shape id="Shape 501" style="position:absolute;width:0;height:313;left:28939;top:6913;" coordsize="0,31317" path="m0,31317l0,0x">
                  <v:stroke weight="0.591816pt" endcap="flat" joinstyle="round" on="true" color="#555555"/>
                  <v:fill on="true" color="#555555"/>
                </v:shape>
                <v:rect id="Rectangle 502" style="position:absolute;width:583;height:1060;left:28720;top:7666;"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5</w:t>
                        </w:r>
                      </w:p>
                    </w:txbxContent>
                  </v:textbox>
                </v:rect>
                <v:rect id="Rectangle 503" style="position:absolute;width:11045;height:1212;left:13891;top:8783;"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6"/>
                          </w:rPr>
                          <w:t xml:space="preserve">mean |contribution| (</w:t>
                        </w:r>
                      </w:p>
                    </w:txbxContent>
                  </v:textbox>
                </v:rect>
                <v:rect id="Rectangle 504" style="position:absolute;width:701;height:1606;left:22196;top:8726;" filled="f" stroked="f">
                  <v:textbox inset="0,0,0,0">
                    <w:txbxContent>
                      <w:p>
                        <w:pPr>
                          <w:spacing w:before="0" w:after="160" w:line="259" w:lineRule="auto"/>
                          <w:ind w:left="0" w:right="0" w:firstLine="0"/>
                          <w:jc w:val="left"/>
                        </w:pPr>
                        <w:r>
                          <w:rPr>
                            <w:rFonts w:cs="Calibri" w:hAnsi="Calibri" w:eastAsia="Calibri" w:ascii="Calibri"/>
                            <w:i w:val="1"/>
                            <w:color w:val="1a1a1a"/>
                            <w:w w:val="96"/>
                            <w:sz w:val="16"/>
                          </w:rPr>
                          <w:t xml:space="preserve">μ</w:t>
                        </w:r>
                      </w:p>
                    </w:txbxContent>
                  </v:textbox>
                </v:rect>
                <v:rect id="Rectangle 505" style="position:absolute;width:2073;height:1212;left:22723;top:8783;"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6"/>
                          </w:rPr>
                          <w:t xml:space="preserve">g/m</w:t>
                        </w:r>
                      </w:p>
                    </w:txbxContent>
                  </v:textbox>
                </v:rect>
                <v:rect id="Rectangle 506" style="position:absolute;width:466;height:1124;left:24298;top:8598;" filled="f" stroked="f">
                  <v:textbox inset="0,0,0,0">
                    <w:txbxContent>
                      <w:p>
                        <w:pPr>
                          <w:spacing w:before="0" w:after="160" w:line="259" w:lineRule="auto"/>
                          <w:ind w:left="0" w:right="0" w:firstLine="0"/>
                          <w:jc w:val="left"/>
                        </w:pPr>
                        <w:r>
                          <w:rPr>
                            <w:rFonts w:cs="Calibri" w:hAnsi="Calibri" w:eastAsia="Calibri" w:ascii="Calibri"/>
                            <w:color w:val="1a1a1a"/>
                            <w:w w:val="98"/>
                            <w:sz w:val="11"/>
                          </w:rPr>
                          <w:t xml:space="preserve">3</w:t>
                        </w:r>
                      </w:p>
                    </w:txbxContent>
                  </v:textbox>
                </v:rect>
                <v:rect id="Rectangle 507" style="position:absolute;width:443;height:1212;left:24693;top:8783;"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6"/>
                          </w:rPr>
                          <w:t xml:space="preserve">)</w:t>
                        </w:r>
                      </w:p>
                    </w:txbxContent>
                  </v:textbox>
                </v:rect>
                <v:rect id="Rectangle 508" style="position:absolute;width:7240;height:1060;left:1518;top:5874;"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Wildfire smoke</w:t>
                        </w:r>
                      </w:p>
                    </w:txbxContent>
                  </v:textbox>
                </v:rect>
                <v:rect id="Rectangle 509" style="position:absolute;width:8744;height:1060;left:393;top:4513;"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Season &amp; calendar</w:t>
                        </w:r>
                      </w:p>
                    </w:txbxContent>
                  </v:textbox>
                </v:rect>
                <v:rect id="Rectangle 510" style="position:absolute;width:6024;height:1060;left:2438;top:3153;"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Meteorology</w:t>
                        </w:r>
                      </w:p>
                    </w:txbxContent>
                  </v:textbox>
                </v:rect>
                <v:rect id="Rectangle 511" style="position:absolute;width:5181;height:1060;left:3072;top:1792;"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Geography</w:t>
                        </w:r>
                      </w:p>
                    </w:txbxContent>
                  </v:textbox>
                </v:rect>
                <v:rect id="Rectangle 512" style="position:absolute;width:9265;height:1060;left:0;top:432;"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4"/>
                          </w:rPr>
                          <w:t xml:space="preserve">Regional PM signal</w:t>
                        </w:r>
                      </w:p>
                    </w:txbxContent>
                  </v:textbox>
                </v:rect>
                <v:shape id="Shape 513" style="position:absolute;width:0;height:6913;left:7408;top:0;" coordsize="0,691398" path="m0,691398l0,0">
                  <v:stroke weight="0.591816pt" endcap="square" joinstyle="miter" miterlimit="10" on="true" color="#555555"/>
                  <v:fill on="false" color="#000000" opacity="0"/>
                </v:shape>
                <v:shape id="Shape 514" style="position:absolute;width:24115;height:0;left:7408;top:6913;" coordsize="2411529,0" path="m0,0l2411529,0">
                  <v:stroke weight="0.591816pt" endcap="square" joinstyle="miter" miterlimit="10" on="true" color="#555555"/>
                  <v:fill on="false" color="#000000" opacity="0"/>
                </v:shape>
                <v:rect id="Rectangle 515" style="position:absolute;width:1895;height:985;left:8096;top:5823;"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0.09</w:t>
                        </w:r>
                      </w:p>
                    </w:txbxContent>
                  </v:textbox>
                </v:rect>
                <v:rect id="Rectangle 516" style="position:absolute;width:1895;height:985;left:8100;top:4463;"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0.09</w:t>
                        </w:r>
                      </w:p>
                    </w:txbxContent>
                  </v:textbox>
                </v:rect>
                <v:rect id="Rectangle 517" style="position:absolute;width:1895;height:985;left:8779;top:3102;"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0.25</w:t>
                        </w:r>
                      </w:p>
                    </w:txbxContent>
                  </v:textbox>
                </v:rect>
                <v:rect id="Rectangle 518" style="position:absolute;width:1895;height:985;left:9741;top:1742;"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0.47</w:t>
                        </w:r>
                      </w:p>
                    </w:txbxContent>
                  </v:textbox>
                </v:rect>
                <v:rect id="Rectangle 519" style="position:absolute;width:1895;height:985;left:28449;top:381;"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4.82</w:t>
                        </w:r>
                      </w:p>
                    </w:txbxContent>
                  </v:textbox>
                </v:rect>
              </v:group>
            </w:pict>
          </mc:Fallback>
        </mc:AlternateContent>
      </w:r>
    </w:p>
    <w:p w14:paraId="4FC1915A" w14:textId="77777777" w:rsidR="00D61F44" w:rsidRDefault="00EF41BC">
      <w:pPr>
        <w:numPr>
          <w:ilvl w:val="0"/>
          <w:numId w:val="1"/>
        </w:numPr>
        <w:spacing w:after="71" w:line="259" w:lineRule="auto"/>
        <w:ind w:left="1403" w:hanging="223"/>
        <w:jc w:val="left"/>
      </w:pPr>
      <w:r>
        <w:rPr>
          <w:rFonts w:ascii="Times New Roman" w:eastAsia="Times New Roman" w:hAnsi="Times New Roman" w:cs="Times New Roman"/>
          <w:color w:val="1A1A1A"/>
          <w:sz w:val="16"/>
        </w:rPr>
        <w:t>top 8 of 30 features</w:t>
      </w:r>
    </w:p>
    <w:tbl>
      <w:tblPr>
        <w:tblStyle w:val="TableGrid"/>
        <w:tblpPr w:vertAnchor="text" w:tblpX="1195" w:tblpY="-55"/>
        <w:tblOverlap w:val="never"/>
        <w:tblW w:w="3798" w:type="dxa"/>
        <w:tblInd w:w="0" w:type="dxa"/>
        <w:tblCellMar>
          <w:top w:w="18" w:type="dxa"/>
          <w:left w:w="0" w:type="dxa"/>
          <w:bottom w:w="0" w:type="dxa"/>
          <w:right w:w="36" w:type="dxa"/>
        </w:tblCellMar>
        <w:tblLook w:val="04A0" w:firstRow="1" w:lastRow="0" w:firstColumn="1" w:lastColumn="0" w:noHBand="0" w:noVBand="1"/>
      </w:tblPr>
      <w:tblGrid>
        <w:gridCol w:w="441"/>
        <w:gridCol w:w="441"/>
        <w:gridCol w:w="441"/>
        <w:gridCol w:w="442"/>
        <w:gridCol w:w="442"/>
        <w:gridCol w:w="442"/>
        <w:gridCol w:w="442"/>
        <w:gridCol w:w="442"/>
        <w:gridCol w:w="265"/>
      </w:tblGrid>
      <w:tr w:rsidR="00D61F44" w14:paraId="2480B337" w14:textId="77777777">
        <w:trPr>
          <w:trHeight w:val="177"/>
        </w:trPr>
        <w:tc>
          <w:tcPr>
            <w:tcW w:w="883" w:type="dxa"/>
            <w:gridSpan w:val="2"/>
            <w:tcBorders>
              <w:top w:val="nil"/>
              <w:left w:val="single" w:sz="5" w:space="0" w:color="555555"/>
              <w:bottom w:val="double" w:sz="37" w:space="0" w:color="4C72B0"/>
              <w:right w:val="nil"/>
            </w:tcBorders>
          </w:tcPr>
          <w:p w14:paraId="4FF1F6F2" w14:textId="77777777" w:rsidR="00D61F44" w:rsidRDefault="00D61F44">
            <w:pPr>
              <w:spacing w:after="160" w:line="259" w:lineRule="auto"/>
              <w:ind w:firstLine="0"/>
              <w:jc w:val="left"/>
            </w:pPr>
          </w:p>
        </w:tc>
        <w:tc>
          <w:tcPr>
            <w:tcW w:w="2208" w:type="dxa"/>
            <w:gridSpan w:val="5"/>
            <w:tcBorders>
              <w:top w:val="nil"/>
              <w:left w:val="nil"/>
              <w:bottom w:val="double" w:sz="37" w:space="0" w:color="4C72B0"/>
              <w:right w:val="nil"/>
            </w:tcBorders>
          </w:tcPr>
          <w:p w14:paraId="109B862C" w14:textId="77777777" w:rsidR="00D61F44" w:rsidRDefault="00D61F44">
            <w:pPr>
              <w:spacing w:after="160" w:line="259" w:lineRule="auto"/>
              <w:ind w:firstLine="0"/>
              <w:jc w:val="left"/>
            </w:pPr>
          </w:p>
        </w:tc>
        <w:tc>
          <w:tcPr>
            <w:tcW w:w="707" w:type="dxa"/>
            <w:gridSpan w:val="2"/>
            <w:vMerge w:val="restart"/>
            <w:tcBorders>
              <w:top w:val="nil"/>
              <w:left w:val="nil"/>
              <w:bottom w:val="single" w:sz="5" w:space="0" w:color="555555"/>
              <w:right w:val="nil"/>
            </w:tcBorders>
          </w:tcPr>
          <w:p w14:paraId="3976FACF" w14:textId="77777777" w:rsidR="00D61F44" w:rsidRDefault="00EF41BC">
            <w:pPr>
              <w:spacing w:after="0" w:line="259" w:lineRule="auto"/>
              <w:ind w:left="52" w:firstLine="0"/>
              <w:jc w:val="left"/>
            </w:pPr>
            <w:r>
              <w:rPr>
                <w:rFonts w:ascii="Times New Roman" w:eastAsia="Times New Roman" w:hAnsi="Times New Roman" w:cs="Times New Roman"/>
                <w:color w:val="1A1A1A"/>
                <w:sz w:val="13"/>
              </w:rPr>
              <w:t>1.75</w:t>
            </w:r>
          </w:p>
        </w:tc>
      </w:tr>
      <w:tr w:rsidR="00D61F44" w14:paraId="19719B55" w14:textId="77777777">
        <w:trPr>
          <w:trHeight w:val="297"/>
        </w:trPr>
        <w:tc>
          <w:tcPr>
            <w:tcW w:w="883" w:type="dxa"/>
            <w:gridSpan w:val="2"/>
            <w:tcBorders>
              <w:top w:val="double" w:sz="37" w:space="0" w:color="4C72B0"/>
              <w:left w:val="single" w:sz="5" w:space="0" w:color="555555"/>
              <w:bottom w:val="double" w:sz="37" w:space="0" w:color="4C72B0"/>
              <w:right w:val="nil"/>
            </w:tcBorders>
          </w:tcPr>
          <w:p w14:paraId="7867FA8D" w14:textId="77777777" w:rsidR="00D61F44" w:rsidRDefault="00D61F44">
            <w:pPr>
              <w:spacing w:after="160" w:line="259" w:lineRule="auto"/>
              <w:ind w:firstLine="0"/>
              <w:jc w:val="left"/>
            </w:pPr>
          </w:p>
        </w:tc>
        <w:tc>
          <w:tcPr>
            <w:tcW w:w="2208" w:type="dxa"/>
            <w:gridSpan w:val="5"/>
            <w:tcBorders>
              <w:top w:val="double" w:sz="37" w:space="0" w:color="4C72B0"/>
              <w:left w:val="nil"/>
              <w:bottom w:val="nil"/>
              <w:right w:val="nil"/>
            </w:tcBorders>
          </w:tcPr>
          <w:p w14:paraId="4803EE8E" w14:textId="77777777" w:rsidR="00D61F44" w:rsidRDefault="00EF41BC">
            <w:pPr>
              <w:spacing w:after="0" w:line="259" w:lineRule="auto"/>
              <w:ind w:right="262" w:firstLine="0"/>
              <w:jc w:val="right"/>
            </w:pPr>
            <w:r>
              <w:rPr>
                <w:rFonts w:ascii="Times New Roman" w:eastAsia="Times New Roman" w:hAnsi="Times New Roman" w:cs="Times New Roman"/>
                <w:color w:val="1A1A1A"/>
                <w:sz w:val="13"/>
              </w:rPr>
              <w:t>1.43</w:t>
            </w:r>
          </w:p>
          <w:p w14:paraId="59E396D3" w14:textId="77777777" w:rsidR="00D61F44" w:rsidRDefault="00EF41BC">
            <w:pPr>
              <w:spacing w:after="0" w:line="259" w:lineRule="auto"/>
              <w:ind w:left="950" w:firstLine="0"/>
              <w:jc w:val="center"/>
            </w:pPr>
            <w:r>
              <w:rPr>
                <w:rFonts w:ascii="Times New Roman" w:eastAsia="Times New Roman" w:hAnsi="Times New Roman" w:cs="Times New Roman"/>
                <w:color w:val="1A1A1A"/>
                <w:sz w:val="13"/>
              </w:rPr>
              <w:t>1.30</w:t>
            </w:r>
          </w:p>
        </w:tc>
        <w:tc>
          <w:tcPr>
            <w:tcW w:w="0" w:type="auto"/>
            <w:gridSpan w:val="2"/>
            <w:vMerge/>
            <w:tcBorders>
              <w:top w:val="nil"/>
              <w:left w:val="nil"/>
              <w:bottom w:val="nil"/>
              <w:right w:val="nil"/>
            </w:tcBorders>
          </w:tcPr>
          <w:p w14:paraId="0B1E034F" w14:textId="77777777" w:rsidR="00D61F44" w:rsidRDefault="00D61F44">
            <w:pPr>
              <w:spacing w:after="160" w:line="259" w:lineRule="auto"/>
              <w:ind w:firstLine="0"/>
              <w:jc w:val="left"/>
            </w:pPr>
          </w:p>
        </w:tc>
      </w:tr>
      <w:tr w:rsidR="00D61F44" w14:paraId="4858D4F6" w14:textId="77777777">
        <w:trPr>
          <w:trHeight w:val="297"/>
        </w:trPr>
        <w:tc>
          <w:tcPr>
            <w:tcW w:w="883" w:type="dxa"/>
            <w:gridSpan w:val="2"/>
            <w:tcBorders>
              <w:top w:val="double" w:sz="37" w:space="0" w:color="4C72B0"/>
              <w:left w:val="single" w:sz="5" w:space="0" w:color="555555"/>
              <w:bottom w:val="nil"/>
              <w:right w:val="nil"/>
            </w:tcBorders>
          </w:tcPr>
          <w:p w14:paraId="3660D71C" w14:textId="77777777" w:rsidR="00D61F44" w:rsidRDefault="00EF41BC">
            <w:pPr>
              <w:spacing w:after="0" w:line="259" w:lineRule="auto"/>
              <w:ind w:firstLine="0"/>
              <w:jc w:val="right"/>
            </w:pPr>
            <w:r>
              <w:rPr>
                <w:rFonts w:ascii="Times New Roman" w:eastAsia="Times New Roman" w:hAnsi="Times New Roman" w:cs="Times New Roman"/>
                <w:color w:val="1A1A1A"/>
                <w:sz w:val="13"/>
              </w:rPr>
              <w:t>0.</w:t>
            </w:r>
          </w:p>
          <w:p w14:paraId="3C290EBC" w14:textId="77777777" w:rsidR="00D61F44" w:rsidRDefault="00EF41BC">
            <w:pPr>
              <w:spacing w:after="0" w:line="259" w:lineRule="auto"/>
              <w:ind w:left="256" w:firstLine="0"/>
              <w:jc w:val="center"/>
            </w:pPr>
            <w:r>
              <w:rPr>
                <w:rFonts w:ascii="Times New Roman" w:eastAsia="Times New Roman" w:hAnsi="Times New Roman" w:cs="Times New Roman"/>
                <w:color w:val="1A1A1A"/>
                <w:sz w:val="13"/>
              </w:rPr>
              <w:t>0.22</w:t>
            </w:r>
          </w:p>
        </w:tc>
        <w:tc>
          <w:tcPr>
            <w:tcW w:w="2208" w:type="dxa"/>
            <w:gridSpan w:val="5"/>
            <w:vMerge w:val="restart"/>
            <w:tcBorders>
              <w:top w:val="nil"/>
              <w:left w:val="nil"/>
              <w:bottom w:val="single" w:sz="5" w:space="0" w:color="555555"/>
              <w:right w:val="nil"/>
            </w:tcBorders>
          </w:tcPr>
          <w:p w14:paraId="0E2719AB" w14:textId="77777777" w:rsidR="00D61F44" w:rsidRDefault="00EF41BC">
            <w:pPr>
              <w:spacing w:after="0" w:line="259" w:lineRule="auto"/>
              <w:ind w:left="-36" w:firstLine="0"/>
              <w:jc w:val="left"/>
            </w:pPr>
            <w:r>
              <w:rPr>
                <w:rFonts w:ascii="Times New Roman" w:eastAsia="Times New Roman" w:hAnsi="Times New Roman" w:cs="Times New Roman"/>
                <w:color w:val="1A1A1A"/>
                <w:sz w:val="13"/>
              </w:rPr>
              <w:t>40</w:t>
            </w:r>
          </w:p>
        </w:tc>
        <w:tc>
          <w:tcPr>
            <w:tcW w:w="0" w:type="auto"/>
            <w:gridSpan w:val="2"/>
            <w:vMerge/>
            <w:tcBorders>
              <w:top w:val="nil"/>
              <w:left w:val="nil"/>
              <w:bottom w:val="nil"/>
              <w:right w:val="nil"/>
            </w:tcBorders>
          </w:tcPr>
          <w:p w14:paraId="0D1060A8" w14:textId="77777777" w:rsidR="00D61F44" w:rsidRDefault="00D61F44">
            <w:pPr>
              <w:spacing w:after="160" w:line="259" w:lineRule="auto"/>
              <w:ind w:firstLine="0"/>
              <w:jc w:val="left"/>
            </w:pPr>
          </w:p>
        </w:tc>
      </w:tr>
      <w:tr w:rsidR="00D61F44" w14:paraId="1451DEB0" w14:textId="77777777">
        <w:trPr>
          <w:trHeight w:val="297"/>
        </w:trPr>
        <w:tc>
          <w:tcPr>
            <w:tcW w:w="883" w:type="dxa"/>
            <w:gridSpan w:val="2"/>
            <w:tcBorders>
              <w:top w:val="nil"/>
              <w:left w:val="single" w:sz="5" w:space="0" w:color="555555"/>
              <w:bottom w:val="nil"/>
              <w:right w:val="nil"/>
            </w:tcBorders>
          </w:tcPr>
          <w:p w14:paraId="12EEC998" w14:textId="77777777" w:rsidR="00D61F44" w:rsidRDefault="00EF41BC">
            <w:pPr>
              <w:spacing w:after="0" w:line="259" w:lineRule="auto"/>
              <w:ind w:left="129" w:firstLine="0"/>
              <w:jc w:val="center"/>
            </w:pPr>
            <w:r>
              <w:rPr>
                <w:rFonts w:ascii="Times New Roman" w:eastAsia="Times New Roman" w:hAnsi="Times New Roman" w:cs="Times New Roman"/>
                <w:color w:val="1A1A1A"/>
                <w:sz w:val="13"/>
              </w:rPr>
              <w:t>0.19</w:t>
            </w:r>
          </w:p>
          <w:p w14:paraId="6DB89918" w14:textId="77777777" w:rsidR="00D61F44" w:rsidRDefault="00EF41BC">
            <w:pPr>
              <w:spacing w:after="0" w:line="259" w:lineRule="auto"/>
              <w:ind w:left="54" w:firstLine="0"/>
              <w:jc w:val="center"/>
            </w:pPr>
            <w:r>
              <w:rPr>
                <w:rFonts w:ascii="Times New Roman" w:eastAsia="Times New Roman" w:hAnsi="Times New Roman" w:cs="Times New Roman"/>
                <w:color w:val="1A1A1A"/>
                <w:sz w:val="13"/>
              </w:rPr>
              <w:t>0.17</w:t>
            </w:r>
          </w:p>
        </w:tc>
        <w:tc>
          <w:tcPr>
            <w:tcW w:w="0" w:type="auto"/>
            <w:gridSpan w:val="5"/>
            <w:vMerge/>
            <w:tcBorders>
              <w:top w:val="nil"/>
              <w:left w:val="nil"/>
              <w:bottom w:val="nil"/>
              <w:right w:val="nil"/>
            </w:tcBorders>
          </w:tcPr>
          <w:p w14:paraId="5DD6157E" w14:textId="77777777" w:rsidR="00D61F44" w:rsidRDefault="00D61F44">
            <w:pPr>
              <w:spacing w:after="160" w:line="259" w:lineRule="auto"/>
              <w:ind w:firstLine="0"/>
              <w:jc w:val="left"/>
            </w:pPr>
          </w:p>
        </w:tc>
        <w:tc>
          <w:tcPr>
            <w:tcW w:w="0" w:type="auto"/>
            <w:gridSpan w:val="2"/>
            <w:vMerge/>
            <w:tcBorders>
              <w:top w:val="nil"/>
              <w:left w:val="nil"/>
              <w:bottom w:val="nil"/>
              <w:right w:val="nil"/>
            </w:tcBorders>
          </w:tcPr>
          <w:p w14:paraId="790372A3" w14:textId="77777777" w:rsidR="00D61F44" w:rsidRDefault="00D61F44">
            <w:pPr>
              <w:spacing w:after="160" w:line="259" w:lineRule="auto"/>
              <w:ind w:firstLine="0"/>
              <w:jc w:val="left"/>
            </w:pPr>
          </w:p>
        </w:tc>
      </w:tr>
      <w:tr w:rsidR="00D61F44" w14:paraId="52A2D4D8" w14:textId="77777777">
        <w:trPr>
          <w:trHeight w:val="177"/>
        </w:trPr>
        <w:tc>
          <w:tcPr>
            <w:tcW w:w="883" w:type="dxa"/>
            <w:gridSpan w:val="2"/>
            <w:tcBorders>
              <w:top w:val="nil"/>
              <w:left w:val="single" w:sz="5" w:space="0" w:color="555555"/>
              <w:bottom w:val="single" w:sz="5" w:space="0" w:color="555555"/>
              <w:right w:val="nil"/>
            </w:tcBorders>
          </w:tcPr>
          <w:p w14:paraId="23D8C900" w14:textId="77777777" w:rsidR="00D61F44" w:rsidRDefault="00EF41BC">
            <w:pPr>
              <w:spacing w:after="0" w:line="259" w:lineRule="auto"/>
              <w:ind w:left="284" w:firstLine="0"/>
              <w:jc w:val="left"/>
            </w:pPr>
            <w:r>
              <w:rPr>
                <w:rFonts w:ascii="Times New Roman" w:eastAsia="Times New Roman" w:hAnsi="Times New Roman" w:cs="Times New Roman"/>
                <w:color w:val="1A1A1A"/>
                <w:sz w:val="13"/>
              </w:rPr>
              <w:t>0.14</w:t>
            </w:r>
          </w:p>
        </w:tc>
        <w:tc>
          <w:tcPr>
            <w:tcW w:w="0" w:type="auto"/>
            <w:gridSpan w:val="5"/>
            <w:vMerge/>
            <w:tcBorders>
              <w:top w:val="nil"/>
              <w:left w:val="nil"/>
              <w:bottom w:val="single" w:sz="5" w:space="0" w:color="555555"/>
              <w:right w:val="nil"/>
            </w:tcBorders>
          </w:tcPr>
          <w:p w14:paraId="4EA3CE48" w14:textId="77777777" w:rsidR="00D61F44" w:rsidRDefault="00D61F44">
            <w:pPr>
              <w:spacing w:after="160" w:line="259" w:lineRule="auto"/>
              <w:ind w:firstLine="0"/>
              <w:jc w:val="left"/>
            </w:pPr>
          </w:p>
        </w:tc>
        <w:tc>
          <w:tcPr>
            <w:tcW w:w="0" w:type="auto"/>
            <w:gridSpan w:val="2"/>
            <w:vMerge/>
            <w:tcBorders>
              <w:top w:val="nil"/>
              <w:left w:val="nil"/>
              <w:bottom w:val="single" w:sz="5" w:space="0" w:color="555555"/>
              <w:right w:val="nil"/>
            </w:tcBorders>
          </w:tcPr>
          <w:p w14:paraId="7D2D6C5B" w14:textId="77777777" w:rsidR="00D61F44" w:rsidRDefault="00D61F44">
            <w:pPr>
              <w:spacing w:after="160" w:line="259" w:lineRule="auto"/>
              <w:ind w:firstLine="0"/>
              <w:jc w:val="left"/>
            </w:pPr>
          </w:p>
        </w:tc>
      </w:tr>
      <w:tr w:rsidR="00D61F44" w14:paraId="05A549D4" w14:textId="77777777">
        <w:trPr>
          <w:trHeight w:val="49"/>
        </w:trPr>
        <w:tc>
          <w:tcPr>
            <w:tcW w:w="442" w:type="dxa"/>
            <w:tcBorders>
              <w:top w:val="single" w:sz="5" w:space="0" w:color="555555"/>
              <w:left w:val="single" w:sz="5" w:space="0" w:color="555555"/>
              <w:bottom w:val="nil"/>
              <w:right w:val="single" w:sz="5" w:space="0" w:color="555555"/>
            </w:tcBorders>
          </w:tcPr>
          <w:p w14:paraId="4BCC50FD" w14:textId="77777777" w:rsidR="00D61F44" w:rsidRDefault="00D61F44">
            <w:pPr>
              <w:spacing w:after="160" w:line="259" w:lineRule="auto"/>
              <w:ind w:firstLine="0"/>
              <w:jc w:val="left"/>
            </w:pPr>
          </w:p>
        </w:tc>
        <w:tc>
          <w:tcPr>
            <w:tcW w:w="442" w:type="dxa"/>
            <w:tcBorders>
              <w:top w:val="single" w:sz="5" w:space="0" w:color="555555"/>
              <w:left w:val="single" w:sz="5" w:space="0" w:color="555555"/>
              <w:bottom w:val="nil"/>
              <w:right w:val="single" w:sz="5" w:space="0" w:color="555555"/>
            </w:tcBorders>
          </w:tcPr>
          <w:p w14:paraId="784BD0AD" w14:textId="77777777" w:rsidR="00D61F44" w:rsidRDefault="00D61F44">
            <w:pPr>
              <w:spacing w:after="160" w:line="259" w:lineRule="auto"/>
              <w:ind w:firstLine="0"/>
              <w:jc w:val="left"/>
            </w:pPr>
          </w:p>
        </w:tc>
        <w:tc>
          <w:tcPr>
            <w:tcW w:w="442" w:type="dxa"/>
            <w:tcBorders>
              <w:top w:val="single" w:sz="5" w:space="0" w:color="555555"/>
              <w:left w:val="single" w:sz="5" w:space="0" w:color="555555"/>
              <w:bottom w:val="nil"/>
              <w:right w:val="single" w:sz="5" w:space="0" w:color="555555"/>
            </w:tcBorders>
          </w:tcPr>
          <w:p w14:paraId="0F9163BA" w14:textId="77777777" w:rsidR="00D61F44" w:rsidRDefault="00D61F44">
            <w:pPr>
              <w:spacing w:after="160" w:line="259" w:lineRule="auto"/>
              <w:ind w:firstLine="0"/>
              <w:jc w:val="left"/>
            </w:pPr>
          </w:p>
        </w:tc>
        <w:tc>
          <w:tcPr>
            <w:tcW w:w="442" w:type="dxa"/>
            <w:tcBorders>
              <w:top w:val="single" w:sz="5" w:space="0" w:color="555555"/>
              <w:left w:val="single" w:sz="5" w:space="0" w:color="555555"/>
              <w:bottom w:val="nil"/>
              <w:right w:val="single" w:sz="5" w:space="0" w:color="555555"/>
            </w:tcBorders>
          </w:tcPr>
          <w:p w14:paraId="57AB992E" w14:textId="77777777" w:rsidR="00D61F44" w:rsidRDefault="00D61F44">
            <w:pPr>
              <w:spacing w:after="160" w:line="259" w:lineRule="auto"/>
              <w:ind w:firstLine="0"/>
              <w:jc w:val="left"/>
            </w:pPr>
          </w:p>
        </w:tc>
        <w:tc>
          <w:tcPr>
            <w:tcW w:w="442" w:type="dxa"/>
            <w:tcBorders>
              <w:top w:val="single" w:sz="5" w:space="0" w:color="555555"/>
              <w:left w:val="single" w:sz="5" w:space="0" w:color="555555"/>
              <w:bottom w:val="nil"/>
              <w:right w:val="single" w:sz="5" w:space="0" w:color="555555"/>
            </w:tcBorders>
          </w:tcPr>
          <w:p w14:paraId="6D2065E8" w14:textId="77777777" w:rsidR="00D61F44" w:rsidRDefault="00D61F44">
            <w:pPr>
              <w:spacing w:after="160" w:line="259" w:lineRule="auto"/>
              <w:ind w:firstLine="0"/>
              <w:jc w:val="left"/>
            </w:pPr>
          </w:p>
        </w:tc>
        <w:tc>
          <w:tcPr>
            <w:tcW w:w="442" w:type="dxa"/>
            <w:tcBorders>
              <w:top w:val="single" w:sz="5" w:space="0" w:color="555555"/>
              <w:left w:val="single" w:sz="5" w:space="0" w:color="555555"/>
              <w:bottom w:val="nil"/>
              <w:right w:val="single" w:sz="5" w:space="0" w:color="555555"/>
            </w:tcBorders>
          </w:tcPr>
          <w:p w14:paraId="0EF25A37" w14:textId="77777777" w:rsidR="00D61F44" w:rsidRDefault="00D61F44">
            <w:pPr>
              <w:spacing w:after="160" w:line="259" w:lineRule="auto"/>
              <w:ind w:firstLine="0"/>
              <w:jc w:val="left"/>
            </w:pPr>
          </w:p>
        </w:tc>
        <w:tc>
          <w:tcPr>
            <w:tcW w:w="442" w:type="dxa"/>
            <w:tcBorders>
              <w:top w:val="single" w:sz="5" w:space="0" w:color="555555"/>
              <w:left w:val="single" w:sz="5" w:space="0" w:color="555555"/>
              <w:bottom w:val="nil"/>
              <w:right w:val="single" w:sz="5" w:space="0" w:color="555555"/>
            </w:tcBorders>
          </w:tcPr>
          <w:p w14:paraId="027B96DF" w14:textId="77777777" w:rsidR="00D61F44" w:rsidRDefault="00D61F44">
            <w:pPr>
              <w:spacing w:after="160" w:line="259" w:lineRule="auto"/>
              <w:ind w:firstLine="0"/>
              <w:jc w:val="left"/>
            </w:pPr>
          </w:p>
        </w:tc>
        <w:tc>
          <w:tcPr>
            <w:tcW w:w="442" w:type="dxa"/>
            <w:tcBorders>
              <w:top w:val="single" w:sz="5" w:space="0" w:color="555555"/>
              <w:left w:val="single" w:sz="5" w:space="0" w:color="555555"/>
              <w:bottom w:val="nil"/>
              <w:right w:val="single" w:sz="5" w:space="0" w:color="555555"/>
            </w:tcBorders>
          </w:tcPr>
          <w:p w14:paraId="5A57A6E7" w14:textId="77777777" w:rsidR="00D61F44" w:rsidRDefault="00D61F44">
            <w:pPr>
              <w:spacing w:after="160" w:line="259" w:lineRule="auto"/>
              <w:ind w:firstLine="0"/>
              <w:jc w:val="left"/>
            </w:pPr>
          </w:p>
        </w:tc>
        <w:tc>
          <w:tcPr>
            <w:tcW w:w="265" w:type="dxa"/>
            <w:tcBorders>
              <w:top w:val="single" w:sz="5" w:space="0" w:color="555555"/>
              <w:left w:val="single" w:sz="5" w:space="0" w:color="555555"/>
              <w:bottom w:val="nil"/>
              <w:right w:val="nil"/>
            </w:tcBorders>
          </w:tcPr>
          <w:p w14:paraId="6FAAC71B" w14:textId="77777777" w:rsidR="00D61F44" w:rsidRDefault="00D61F44">
            <w:pPr>
              <w:spacing w:after="160" w:line="259" w:lineRule="auto"/>
              <w:ind w:firstLine="0"/>
              <w:jc w:val="left"/>
            </w:pPr>
          </w:p>
        </w:tc>
      </w:tr>
    </w:tbl>
    <w:p w14:paraId="310DF699" w14:textId="77777777" w:rsidR="00D61F44" w:rsidRDefault="00EF41BC">
      <w:pPr>
        <w:spacing w:after="137" w:line="223" w:lineRule="auto"/>
        <w:ind w:left="174" w:right="28" w:hanging="69"/>
        <w:jc w:val="left"/>
      </w:pPr>
      <w:r>
        <w:rPr>
          <w:rFonts w:ascii="Times New Roman" w:eastAsia="Times New Roman" w:hAnsi="Times New Roman" w:cs="Times New Roman"/>
          <w:color w:val="555555"/>
          <w:sz w:val="14"/>
        </w:rPr>
        <w:t>nbr_pm25_100km nbr_pm25_25km nbr_pm25_50km nbr_std_50km cams_pm25 longitude dist_to_coast humidity</w:t>
      </w:r>
    </w:p>
    <w:p w14:paraId="7FBA2857" w14:textId="77777777" w:rsidR="00D61F44" w:rsidRDefault="00EF41BC">
      <w:pPr>
        <w:tabs>
          <w:tab w:val="center" w:pos="1195"/>
          <w:tab w:val="center" w:pos="1637"/>
          <w:tab w:val="center" w:pos="2078"/>
          <w:tab w:val="center" w:pos="2520"/>
          <w:tab w:val="center" w:pos="2961"/>
          <w:tab w:val="center" w:pos="3403"/>
          <w:tab w:val="center" w:pos="3845"/>
          <w:tab w:val="center" w:pos="4286"/>
          <w:tab w:val="center" w:pos="4728"/>
        </w:tabs>
        <w:spacing w:after="37" w:line="259" w:lineRule="auto"/>
        <w:ind w:firstLine="0"/>
        <w:jc w:val="left"/>
      </w:pPr>
      <w:r>
        <w:rPr>
          <w:sz w:val="22"/>
        </w:rPr>
        <w:tab/>
      </w:r>
      <w:r>
        <w:rPr>
          <w:rFonts w:ascii="Times New Roman" w:eastAsia="Times New Roman" w:hAnsi="Times New Roman" w:cs="Times New Roman"/>
          <w:color w:val="555555"/>
          <w:sz w:val="14"/>
        </w:rPr>
        <w:t>0.00</w:t>
      </w:r>
      <w:r>
        <w:rPr>
          <w:rFonts w:ascii="Times New Roman" w:eastAsia="Times New Roman" w:hAnsi="Times New Roman" w:cs="Times New Roman"/>
          <w:color w:val="555555"/>
          <w:sz w:val="14"/>
        </w:rPr>
        <w:tab/>
        <w:t>0.25</w:t>
      </w:r>
      <w:r>
        <w:rPr>
          <w:rFonts w:ascii="Times New Roman" w:eastAsia="Times New Roman" w:hAnsi="Times New Roman" w:cs="Times New Roman"/>
          <w:color w:val="555555"/>
          <w:sz w:val="14"/>
        </w:rPr>
        <w:tab/>
        <w:t>0.50</w:t>
      </w:r>
      <w:r>
        <w:rPr>
          <w:rFonts w:ascii="Times New Roman" w:eastAsia="Times New Roman" w:hAnsi="Times New Roman" w:cs="Times New Roman"/>
          <w:color w:val="555555"/>
          <w:sz w:val="14"/>
        </w:rPr>
        <w:tab/>
        <w:t>0.75</w:t>
      </w:r>
      <w:r>
        <w:rPr>
          <w:rFonts w:ascii="Times New Roman" w:eastAsia="Times New Roman" w:hAnsi="Times New Roman" w:cs="Times New Roman"/>
          <w:color w:val="555555"/>
          <w:sz w:val="14"/>
        </w:rPr>
        <w:tab/>
        <w:t>1.00</w:t>
      </w:r>
      <w:r>
        <w:rPr>
          <w:rFonts w:ascii="Times New Roman" w:eastAsia="Times New Roman" w:hAnsi="Times New Roman" w:cs="Times New Roman"/>
          <w:color w:val="555555"/>
          <w:sz w:val="14"/>
        </w:rPr>
        <w:tab/>
        <w:t>1.25</w:t>
      </w:r>
      <w:r>
        <w:rPr>
          <w:rFonts w:ascii="Times New Roman" w:eastAsia="Times New Roman" w:hAnsi="Times New Roman" w:cs="Times New Roman"/>
          <w:color w:val="555555"/>
          <w:sz w:val="14"/>
        </w:rPr>
        <w:tab/>
        <w:t>1.50</w:t>
      </w:r>
      <w:r>
        <w:rPr>
          <w:rFonts w:ascii="Times New Roman" w:eastAsia="Times New Roman" w:hAnsi="Times New Roman" w:cs="Times New Roman"/>
          <w:color w:val="555555"/>
          <w:sz w:val="14"/>
        </w:rPr>
        <w:tab/>
        <w:t>1.75</w:t>
      </w:r>
      <w:r>
        <w:rPr>
          <w:rFonts w:ascii="Times New Roman" w:eastAsia="Times New Roman" w:hAnsi="Times New Roman" w:cs="Times New Roman"/>
          <w:color w:val="555555"/>
          <w:sz w:val="14"/>
        </w:rPr>
        <w:tab/>
        <w:t>2.00</w:t>
      </w:r>
    </w:p>
    <w:p w14:paraId="23AA8CDD" w14:textId="77777777" w:rsidR="00D61F44" w:rsidRDefault="00EF41BC">
      <w:pPr>
        <w:spacing w:after="296" w:line="259" w:lineRule="auto"/>
        <w:ind w:left="1165" w:firstLine="0"/>
        <w:jc w:val="center"/>
      </w:pPr>
      <w:r>
        <w:rPr>
          <w:rFonts w:ascii="Times New Roman" w:eastAsia="Times New Roman" w:hAnsi="Times New Roman" w:cs="Times New Roman"/>
          <w:color w:val="1A1A1A"/>
          <w:sz w:val="16"/>
        </w:rPr>
        <w:t>mean |contribution| (</w:t>
      </w:r>
      <w:r>
        <w:rPr>
          <w:i/>
          <w:color w:val="1A1A1A"/>
          <w:sz w:val="16"/>
        </w:rPr>
        <w:t>μ</w:t>
      </w:r>
      <w:r>
        <w:rPr>
          <w:rFonts w:ascii="Times New Roman" w:eastAsia="Times New Roman" w:hAnsi="Times New Roman" w:cs="Times New Roman"/>
          <w:color w:val="1A1A1A"/>
          <w:sz w:val="16"/>
        </w:rPr>
        <w:t>g/m</w:t>
      </w:r>
      <w:r>
        <w:rPr>
          <w:color w:val="1A1A1A"/>
          <w:sz w:val="16"/>
          <w:vertAlign w:val="superscript"/>
        </w:rPr>
        <w:t>3</w:t>
      </w:r>
      <w:r>
        <w:rPr>
          <w:rFonts w:ascii="Times New Roman" w:eastAsia="Times New Roman" w:hAnsi="Times New Roman" w:cs="Times New Roman"/>
          <w:color w:val="1A1A1A"/>
          <w:sz w:val="16"/>
        </w:rPr>
        <w:t>)</w:t>
      </w:r>
    </w:p>
    <w:p w14:paraId="60EACC7B" w14:textId="77777777" w:rsidR="00D61F44" w:rsidRDefault="00EF41BC">
      <w:pPr>
        <w:spacing w:after="241" w:line="233" w:lineRule="auto"/>
        <w:ind w:left="-15" w:right="-15" w:firstLine="0"/>
      </w:pPr>
      <w:r>
        <w:rPr>
          <w:sz w:val="16"/>
        </w:rPr>
        <w:t>Fig. 1. Global importance over the 6,000-row sample. (a) Mean absolute concept-group contribution; the regional PM signal exceeds every other group by an order of magnitude. (b) The top individual features are the three neighbor means, neighbor dispersion, and CAMS surface PM2.5.</w:t>
      </w:r>
    </w:p>
    <w:p w14:paraId="2AB36E7D" w14:textId="77777777" w:rsidR="00D61F44" w:rsidRDefault="00EF41BC">
      <w:pPr>
        <w:spacing w:after="200"/>
        <w:ind w:left="-15" w:right="-15" w:firstLine="0"/>
      </w:pPr>
      <w:r>
        <w:t xml:space="preserve">analyzed with dependence scatters, 12-quantile binned medians, and Spearman rank correlations between feature value and attribution, with bootstrap intervals clustered by sensor. Because the sample contains only five heavy-smoke rows, tier-level smoke statistics are recomputed exactly over all 431 heavy-tier rows in the corpus and a 2,500-row sample of the medium tier, with 2,000-resample percentile-bootstrap 95% confidence intervals clustered by day, since statewide plumes correlate all same-day rows. Two </w:t>
      </w:r>
      <w:r>
        <w:t xml:space="preserve">full days are explained sensor-by-sensor: the strongest smoke day (May 27, 2024) and the cleanest day (April 3, 2024) among days with at least 150 reporting sensors. Local cases follow fixed rules: the highest-reading smoke-day row predicted within 35% of its observation, and the worst underprediction above 40 </w:t>
      </w:r>
      <w:r>
        <w:rPr>
          <w:rFonts w:ascii="Cambria" w:eastAsia="Cambria" w:hAnsi="Cambria" w:cs="Cambria"/>
          <w:i/>
        </w:rPr>
        <w:t>µ</w:t>
      </w:r>
      <w:r>
        <w:t>g/m</w:t>
      </w:r>
      <w:r>
        <w:rPr>
          <w:rFonts w:ascii="Cambria" w:eastAsia="Cambria" w:hAnsi="Cambria" w:cs="Cambria"/>
          <w:vertAlign w:val="superscript"/>
        </w:rPr>
        <w:t>3</w:t>
      </w:r>
      <w:r>
        <w:t>. All pipeline outputs reproduce byte-identically, and every analysis number in this paper is regenerated by verification scripts released with the code.</w:t>
      </w:r>
    </w:p>
    <w:p w14:paraId="40A28927" w14:textId="77777777" w:rsidR="00D61F44" w:rsidRDefault="00EF41BC">
      <w:pPr>
        <w:spacing w:after="86" w:line="259" w:lineRule="auto"/>
        <w:ind w:left="10" w:hanging="10"/>
        <w:jc w:val="center"/>
      </w:pPr>
      <w:r>
        <w:t>IV. R</w:t>
      </w:r>
      <w:r>
        <w:rPr>
          <w:sz w:val="16"/>
        </w:rPr>
        <w:t>ESULTS</w:t>
      </w:r>
    </w:p>
    <w:p w14:paraId="36746B8B" w14:textId="77777777" w:rsidR="00D61F44" w:rsidRDefault="00EF41BC">
      <w:pPr>
        <w:pStyle w:val="Heading2"/>
        <w:ind w:left="-5"/>
      </w:pPr>
      <w:r>
        <w:t>A. The model is a spatial nowcaster</w:t>
      </w:r>
    </w:p>
    <w:p w14:paraId="2B4E8D30" w14:textId="77777777" w:rsidR="00D61F44" w:rsidRDefault="00EF41BC">
      <w:pPr>
        <w:ind w:left="-15" w:right="-15"/>
      </w:pPr>
      <w:r>
        <w:t xml:space="preserve">Fig. 1 shows global importance. The regional PM signal group averages 4.82 </w:t>
      </w:r>
      <w:r>
        <w:rPr>
          <w:rFonts w:ascii="Cambria" w:eastAsia="Cambria" w:hAnsi="Cambria" w:cs="Cambria"/>
          <w:i/>
        </w:rPr>
        <w:t>µ</w:t>
      </w:r>
      <w:r>
        <w:t>g/m</w:t>
      </w:r>
      <w:r>
        <w:rPr>
          <w:rFonts w:ascii="Cambria" w:eastAsia="Cambria" w:hAnsi="Cambria" w:cs="Cambria"/>
          <w:vertAlign w:val="superscript"/>
        </w:rPr>
        <w:t xml:space="preserve">3 </w:t>
      </w:r>
      <w:r>
        <w:t xml:space="preserve">of absolute contribution per prediction (95% CI </w:t>
      </w:r>
      <w:r>
        <w:rPr>
          <w:rFonts w:ascii="Cambria" w:eastAsia="Cambria" w:hAnsi="Cambria" w:cs="Cambria"/>
        </w:rPr>
        <w:t>[4</w:t>
      </w:r>
      <w:r>
        <w:rPr>
          <w:rFonts w:ascii="Cambria" w:eastAsia="Cambria" w:hAnsi="Cambria" w:cs="Cambria"/>
          <w:i/>
        </w:rPr>
        <w:t>.</w:t>
      </w:r>
      <w:r>
        <w:rPr>
          <w:rFonts w:ascii="Cambria" w:eastAsia="Cambria" w:hAnsi="Cambria" w:cs="Cambria"/>
        </w:rPr>
        <w:t>71</w:t>
      </w:r>
      <w:r>
        <w:rPr>
          <w:rFonts w:ascii="Cambria" w:eastAsia="Cambria" w:hAnsi="Cambria" w:cs="Cambria"/>
          <w:i/>
        </w:rPr>
        <w:t>,</w:t>
      </w:r>
      <w:r>
        <w:rPr>
          <w:rFonts w:ascii="Cambria" w:eastAsia="Cambria" w:hAnsi="Cambria" w:cs="Cambria"/>
        </w:rPr>
        <w:t>4</w:t>
      </w:r>
      <w:r>
        <w:rPr>
          <w:rFonts w:ascii="Cambria" w:eastAsia="Cambria" w:hAnsi="Cambria" w:cs="Cambria"/>
          <w:i/>
        </w:rPr>
        <w:t>.</w:t>
      </w:r>
      <w:r>
        <w:rPr>
          <w:rFonts w:ascii="Cambria" w:eastAsia="Cambria" w:hAnsi="Cambria" w:cs="Cambria"/>
        </w:rPr>
        <w:t>93]</w:t>
      </w:r>
      <w:r>
        <w:t xml:space="preserve">); the next group, geography, averages 0.47 </w:t>
      </w:r>
      <w:r>
        <w:rPr>
          <w:rFonts w:ascii="Cambria" w:eastAsia="Cambria" w:hAnsi="Cambria" w:cs="Cambria"/>
          <w:i/>
        </w:rPr>
        <w:t>µ</w:t>
      </w:r>
      <w:r>
        <w:t>g/m</w:t>
      </w:r>
      <w:r>
        <w:rPr>
          <w:rFonts w:ascii="Cambria" w:eastAsia="Cambria" w:hAnsi="Cambria" w:cs="Cambria"/>
          <w:vertAlign w:val="superscript"/>
        </w:rPr>
        <w:t xml:space="preserve">3 </w:t>
      </w:r>
      <w:r>
        <w:rPr>
          <w:rFonts w:ascii="Cambria" w:eastAsia="Cambria" w:hAnsi="Cambria" w:cs="Cambria"/>
        </w:rPr>
        <w:t>[0</w:t>
      </w:r>
      <w:r>
        <w:rPr>
          <w:rFonts w:ascii="Cambria" w:eastAsia="Cambria" w:hAnsi="Cambria" w:cs="Cambria"/>
          <w:i/>
        </w:rPr>
        <w:t>.</w:t>
      </w:r>
      <w:r>
        <w:rPr>
          <w:rFonts w:ascii="Cambria" w:eastAsia="Cambria" w:hAnsi="Cambria" w:cs="Cambria"/>
        </w:rPr>
        <w:t>41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53]</w:t>
      </w:r>
      <w:r>
        <w:t xml:space="preserve">, an order of magnitude smaller, followed by meteorology at 0.25 </w:t>
      </w:r>
      <w:r>
        <w:rPr>
          <w:rFonts w:ascii="Cambria" w:eastAsia="Cambria" w:hAnsi="Cambria" w:cs="Cambria"/>
          <w:i/>
        </w:rPr>
        <w:t>µ</w:t>
      </w:r>
      <w:r>
        <w:t>g/m</w:t>
      </w:r>
      <w:r>
        <w:rPr>
          <w:rFonts w:ascii="Cambria" w:eastAsia="Cambria" w:hAnsi="Cambria" w:cs="Cambria"/>
          <w:vertAlign w:val="superscript"/>
        </w:rPr>
        <w:t>3</w:t>
      </w:r>
      <w:r>
        <w:t xml:space="preserve">, season and calendar at 0.091 </w:t>
      </w:r>
      <w:r>
        <w:rPr>
          <w:rFonts w:ascii="Cambria" w:eastAsia="Cambria" w:hAnsi="Cambria" w:cs="Cambria"/>
          <w:i/>
        </w:rPr>
        <w:t>µ</w:t>
      </w:r>
      <w:r>
        <w:t>g/m</w:t>
      </w:r>
      <w:r>
        <w:rPr>
          <w:rFonts w:ascii="Cambria" w:eastAsia="Cambria" w:hAnsi="Cambria" w:cs="Cambria"/>
          <w:vertAlign w:val="superscript"/>
        </w:rPr>
        <w:t>3</w:t>
      </w:r>
      <w:r>
        <w:t xml:space="preserve">, and the dedicated smoke tier last at 0.090 </w:t>
      </w:r>
      <w:r>
        <w:rPr>
          <w:rFonts w:ascii="Cambria" w:eastAsia="Cambria" w:hAnsi="Cambria" w:cs="Cambria"/>
          <w:i/>
        </w:rPr>
        <w:t>µ</w:t>
      </w:r>
      <w:r>
        <w:t>g/m</w:t>
      </w:r>
      <w:r>
        <w:rPr>
          <w:rFonts w:ascii="Cambria" w:eastAsia="Cambria" w:hAnsi="Cambria" w:cs="Cambria"/>
          <w:vertAlign w:val="superscript"/>
        </w:rPr>
        <w:t>3</w:t>
      </w:r>
      <w:r>
        <w:t xml:space="preserve">. The three neighbor-mean features are individually the three most important inputs (1.75, 1.43, and 1.30 </w:t>
      </w:r>
      <w:r>
        <w:rPr>
          <w:rFonts w:ascii="Cambria" w:eastAsia="Cambria" w:hAnsi="Cambria" w:cs="Cambria"/>
          <w:i/>
        </w:rPr>
        <w:t>µ</w:t>
      </w:r>
      <w:r>
        <w:t>g/m</w:t>
      </w:r>
      <w:r>
        <w:rPr>
          <w:rFonts w:ascii="Cambria" w:eastAsia="Cambria" w:hAnsi="Cambria" w:cs="Cambria"/>
          <w:vertAlign w:val="superscript"/>
        </w:rPr>
        <w:t xml:space="preserve">3 </w:t>
      </w:r>
      <w:r>
        <w:t>at 100, 25, and 50 km). Whatever else the ensemble encodes, its predictions are first and foremost a spatial average of what nearby sensors already report.</w:t>
      </w:r>
    </w:p>
    <w:p w14:paraId="7F8B2E2B" w14:textId="77777777" w:rsidR="00D61F44" w:rsidRDefault="00EF41BC">
      <w:pPr>
        <w:ind w:left="-15" w:right="-15"/>
      </w:pPr>
      <w:r>
        <w:t>The top of that ordering is not in doubt: the regional group’s interval is disjoint from every other, and grouped permutation importance reproduces the ranking exactly (rank correlation</w:t>
      </w:r>
    </w:p>
    <w:p w14:paraId="19772F9E" w14:textId="77777777" w:rsidR="00D61F44" w:rsidRDefault="00EF41BC">
      <w:pPr>
        <w:spacing w:after="145"/>
        <w:ind w:left="-15" w:right="-15" w:firstLine="0"/>
      </w:pPr>
      <w:r>
        <w:t xml:space="preserve">1.0). The full five-way ranking survives 65.8% of 1,000 sensorclustered resamples, the instability confined to the bottom pair: season (0.091) and smoke (0.090) differ by 0.001 </w:t>
      </w:r>
      <w:r>
        <w:rPr>
          <w:rFonts w:ascii="Cambria" w:eastAsia="Cambria" w:hAnsi="Cambria" w:cs="Cambria"/>
          <w:i/>
        </w:rPr>
        <w:t>µ</w:t>
      </w:r>
      <w:r>
        <w:t>g/m</w:t>
      </w:r>
      <w:r>
        <w:rPr>
          <w:rFonts w:ascii="Cambria" w:eastAsia="Cambria" w:hAnsi="Cambria" w:cs="Cambria"/>
          <w:vertAlign w:val="superscript"/>
        </w:rPr>
        <w:t xml:space="preserve">3 </w:t>
      </w:r>
      <w:r>
        <w:t>with near-coincident intervals, so their order flips at random.</w:t>
      </w:r>
    </w:p>
    <w:p w14:paraId="0C6A8DF4" w14:textId="77777777" w:rsidR="00D61F44" w:rsidRDefault="00EF41BC">
      <w:pPr>
        <w:pStyle w:val="Heading2"/>
        <w:ind w:left="-5"/>
      </w:pPr>
      <w:r>
        <w:t>B. Feature response and semantics</w:t>
      </w:r>
    </w:p>
    <w:p w14:paraId="6ED47D0A" w14:textId="77777777" w:rsidR="00D61F44" w:rsidRDefault="00EF41BC">
      <w:pPr>
        <w:ind w:left="-15" w:right="-15"/>
      </w:pPr>
      <w:r>
        <w:t>Dependence analysis (Fig. 2) sharpens this picture in three ways.</w:t>
      </w:r>
    </w:p>
    <w:p w14:paraId="68CDD9B3" w14:textId="77777777" w:rsidR="00D61F44" w:rsidRDefault="00EF41BC">
      <w:pPr>
        <w:numPr>
          <w:ilvl w:val="0"/>
          <w:numId w:val="2"/>
        </w:numPr>
        <w:ind w:right="-15"/>
      </w:pPr>
      <w:r>
        <w:rPr>
          <w:i/>
        </w:rPr>
        <w:t xml:space="preserve">Near-linear regional response: </w:t>
      </w:r>
      <w:r>
        <w:t xml:space="preserve">The 50 km neighbor mean maps onto its attribution almost monotonically (Spearman </w:t>
      </w:r>
      <w:r>
        <w:rPr>
          <w:rFonts w:ascii="Cambria" w:eastAsia="Cambria" w:hAnsi="Cambria" w:cs="Cambria"/>
          <w:i/>
        </w:rPr>
        <w:t xml:space="preserve">ρ </w:t>
      </w:r>
      <w:r>
        <w:rPr>
          <w:rFonts w:ascii="Cambria" w:eastAsia="Cambria" w:hAnsi="Cambria" w:cs="Cambria"/>
        </w:rPr>
        <w:t>= 0</w:t>
      </w:r>
      <w:r>
        <w:rPr>
          <w:rFonts w:ascii="Cambria" w:eastAsia="Cambria" w:hAnsi="Cambria" w:cs="Cambria"/>
          <w:i/>
        </w:rPr>
        <w:t>.</w:t>
      </w:r>
      <w:r>
        <w:rPr>
          <w:rFonts w:ascii="Cambria" w:eastAsia="Cambria" w:hAnsi="Cambria" w:cs="Cambria"/>
        </w:rPr>
        <w:t>993</w:t>
      </w:r>
      <w:r>
        <w:t xml:space="preserve">), with slope 0.25 </w:t>
      </w:r>
      <w:r>
        <w:rPr>
          <w:rFonts w:ascii="Cambria" w:eastAsia="Cambria" w:hAnsi="Cambria" w:cs="Cambria"/>
          <w:i/>
        </w:rPr>
        <w:t>µ</w:t>
      </w:r>
      <w:r>
        <w:t>g/m</w:t>
      </w:r>
      <w:r>
        <w:rPr>
          <w:rFonts w:ascii="Cambria" w:eastAsia="Cambria" w:hAnsi="Cambria" w:cs="Cambria"/>
          <w:vertAlign w:val="superscript"/>
        </w:rPr>
        <w:t xml:space="preserve">3 </w:t>
      </w:r>
      <w:r>
        <w:t xml:space="preserve">per 1 </w:t>
      </w:r>
      <w:r>
        <w:rPr>
          <w:rFonts w:ascii="Cambria" w:eastAsia="Cambria" w:hAnsi="Cambria" w:cs="Cambria"/>
          <w:i/>
        </w:rPr>
        <w:t>µ</w:t>
      </w:r>
      <w:r>
        <w:t>g/m</w:t>
      </w:r>
      <w:r>
        <w:rPr>
          <w:rFonts w:ascii="Cambria" w:eastAsia="Cambria" w:hAnsi="Cambria" w:cs="Cambria"/>
          <w:vertAlign w:val="superscript"/>
        </w:rPr>
        <w:t xml:space="preserve">3 </w:t>
      </w:r>
      <w:r>
        <w:t xml:space="preserve">of neighbor mean below 30 </w:t>
      </w:r>
      <w:r>
        <w:rPr>
          <w:rFonts w:ascii="Cambria" w:eastAsia="Cambria" w:hAnsi="Cambria" w:cs="Cambria"/>
          <w:i/>
        </w:rPr>
        <w:t>µ</w:t>
      </w:r>
      <w:r>
        <w:t>g/m</w:t>
      </w:r>
      <w:r>
        <w:rPr>
          <w:rFonts w:ascii="Cambria" w:eastAsia="Cambria" w:hAnsi="Cambria" w:cs="Cambria"/>
          <w:vertAlign w:val="superscript"/>
        </w:rPr>
        <w:t>3</w:t>
      </w:r>
      <w:r>
        <w:t xml:space="preserve">, then flattens: over corpus rows, the median contribution is </w:t>
      </w:r>
      <w:r>
        <w:rPr>
          <w:rFonts w:ascii="Cambria" w:eastAsia="Cambria" w:hAnsi="Cambria" w:cs="Cambria"/>
        </w:rPr>
        <w:t>+5</w:t>
      </w:r>
      <w:r>
        <w:rPr>
          <w:rFonts w:ascii="Cambria" w:eastAsia="Cambria" w:hAnsi="Cambria" w:cs="Cambria"/>
          <w:i/>
        </w:rPr>
        <w:t>.</w:t>
      </w:r>
      <w:r>
        <w:rPr>
          <w:rFonts w:ascii="Cambria" w:eastAsia="Cambria" w:hAnsi="Cambria" w:cs="Cambria"/>
        </w:rPr>
        <w:t xml:space="preserve">78 </w:t>
      </w:r>
      <w:r>
        <w:rPr>
          <w:rFonts w:ascii="Cambria" w:eastAsia="Cambria" w:hAnsi="Cambria" w:cs="Cambria"/>
          <w:i/>
        </w:rPr>
        <w:t>µ</w:t>
      </w:r>
      <w:r>
        <w:t>g/m</w:t>
      </w:r>
      <w:r>
        <w:rPr>
          <w:rFonts w:ascii="Cambria" w:eastAsia="Cambria" w:hAnsi="Cambria" w:cs="Cambria"/>
          <w:vertAlign w:val="superscript"/>
        </w:rPr>
        <w:t xml:space="preserve">3 </w:t>
      </w:r>
      <w:r>
        <w:t xml:space="preserve">for neighbor means between 30 and 40 </w:t>
      </w:r>
      <w:r>
        <w:rPr>
          <w:rFonts w:ascii="Cambria" w:eastAsia="Cambria" w:hAnsi="Cambria" w:cs="Cambria"/>
          <w:i/>
        </w:rPr>
        <w:t>µ</w:t>
      </w:r>
      <w:r>
        <w:t>g/m</w:t>
      </w:r>
      <w:r>
        <w:rPr>
          <w:rFonts w:ascii="Cambria" w:eastAsia="Cambria" w:hAnsi="Cambria" w:cs="Cambria"/>
          <w:vertAlign w:val="superscript"/>
        </w:rPr>
        <w:t xml:space="preserve">3 </w:t>
      </w:r>
      <w:r>
        <w:t xml:space="preserve">(2,000 of 4,060 rows sampled) and </w:t>
      </w:r>
      <w:r>
        <w:rPr>
          <w:rFonts w:ascii="Cambria" w:eastAsia="Cambria" w:hAnsi="Cambria" w:cs="Cambria"/>
        </w:rPr>
        <w:t>+7</w:t>
      </w:r>
      <w:r>
        <w:rPr>
          <w:rFonts w:ascii="Cambria" w:eastAsia="Cambria" w:hAnsi="Cambria" w:cs="Cambria"/>
          <w:i/>
        </w:rPr>
        <w:t>.</w:t>
      </w:r>
      <w:r>
        <w:rPr>
          <w:rFonts w:ascii="Cambria" w:eastAsia="Cambria" w:hAnsi="Cambria" w:cs="Cambria"/>
        </w:rPr>
        <w:t xml:space="preserve">39 </w:t>
      </w:r>
      <w:r>
        <w:rPr>
          <w:rFonts w:ascii="Cambria" w:eastAsia="Cambria" w:hAnsi="Cambria" w:cs="Cambria"/>
          <w:i/>
        </w:rPr>
        <w:t>µ</w:t>
      </w:r>
      <w:r>
        <w:t>g/m</w:t>
      </w:r>
      <w:r>
        <w:rPr>
          <w:rFonts w:ascii="Cambria" w:eastAsia="Cambria" w:hAnsi="Cambria" w:cs="Cambria"/>
          <w:vertAlign w:val="superscript"/>
        </w:rPr>
        <w:t xml:space="preserve">3 </w:t>
      </w:r>
      <w:r>
        <w:t xml:space="preserve">(CI </w:t>
      </w:r>
      <w:r>
        <w:rPr>
          <w:rFonts w:ascii="Cambria" w:eastAsia="Cambria" w:hAnsi="Cambria" w:cs="Cambria"/>
        </w:rPr>
        <w:t>[7</w:t>
      </w:r>
      <w:r>
        <w:rPr>
          <w:rFonts w:ascii="Cambria" w:eastAsia="Cambria" w:hAnsi="Cambria" w:cs="Cambria"/>
          <w:i/>
        </w:rPr>
        <w:t>.</w:t>
      </w:r>
      <w:r>
        <w:rPr>
          <w:rFonts w:ascii="Cambria" w:eastAsia="Cambria" w:hAnsi="Cambria" w:cs="Cambria"/>
        </w:rPr>
        <w:t>37</w:t>
      </w:r>
      <w:r>
        <w:rPr>
          <w:rFonts w:ascii="Cambria" w:eastAsia="Cambria" w:hAnsi="Cambria" w:cs="Cambria"/>
          <w:i/>
        </w:rPr>
        <w:t>,</w:t>
      </w:r>
      <w:r>
        <w:rPr>
          <w:rFonts w:ascii="Cambria" w:eastAsia="Cambria" w:hAnsi="Cambria" w:cs="Cambria"/>
        </w:rPr>
        <w:t>7</w:t>
      </w:r>
      <w:r>
        <w:rPr>
          <w:rFonts w:ascii="Cambria" w:eastAsia="Cambria" w:hAnsi="Cambria" w:cs="Cambria"/>
          <w:i/>
        </w:rPr>
        <w:t>.</w:t>
      </w:r>
      <w:r>
        <w:rPr>
          <w:rFonts w:ascii="Cambria" w:eastAsia="Cambria" w:hAnsi="Cambria" w:cs="Cambria"/>
        </w:rPr>
        <w:t>43]</w:t>
      </w:r>
      <w:r>
        <w:t xml:space="preserve">, all 860 qualifying rows) above 40 </w:t>
      </w:r>
      <w:r>
        <w:rPr>
          <w:rFonts w:ascii="Cambria" w:eastAsia="Cambria" w:hAnsi="Cambria" w:cs="Cambria"/>
          <w:i/>
        </w:rPr>
        <w:t>µ</w:t>
      </w:r>
      <w:r>
        <w:t>g/m</w:t>
      </w:r>
      <w:r>
        <w:rPr>
          <w:rFonts w:ascii="Cambria" w:eastAsia="Cambria" w:hAnsi="Cambria" w:cs="Cambria"/>
          <w:vertAlign w:val="superscript"/>
        </w:rPr>
        <w:t>3</w:t>
      </w:r>
      <w:r>
        <w:t xml:space="preserve">. The flattening is consistent with the exclusion of training days above 75 </w:t>
      </w:r>
      <w:r>
        <w:rPr>
          <w:rFonts w:ascii="Cambria" w:eastAsia="Cambria" w:hAnsi="Cambria" w:cs="Cambria"/>
          <w:i/>
        </w:rPr>
        <w:t>µ</w:t>
      </w:r>
      <w:r>
        <w:t>g/m</w:t>
      </w:r>
      <w:r>
        <w:rPr>
          <w:rFonts w:ascii="Cambria" w:eastAsia="Cambria" w:hAnsi="Cambria" w:cs="Cambria"/>
          <w:vertAlign w:val="superscript"/>
        </w:rPr>
        <w:t>3</w:t>
      </w:r>
      <w:r>
        <w:t>: the model has little headroom to extrapolate events it never saw.</w:t>
      </w:r>
    </w:p>
    <w:p w14:paraId="3C25859D" w14:textId="77777777" w:rsidR="00D61F44" w:rsidRDefault="00EF41BC">
      <w:pPr>
        <w:numPr>
          <w:ilvl w:val="0"/>
          <w:numId w:val="2"/>
        </w:numPr>
        <w:ind w:right="-15"/>
      </w:pPr>
      <w:r>
        <w:rPr>
          <w:i/>
        </w:rPr>
        <w:t xml:space="preserve">The smoke tier is nearly redundant: </w:t>
      </w:r>
      <w:r>
        <w:t xml:space="preserve">Mean attribution of the HMS tier, in </w:t>
      </w:r>
      <w:r>
        <w:rPr>
          <w:rFonts w:ascii="Cambria" w:eastAsia="Cambria" w:hAnsi="Cambria" w:cs="Cambria"/>
          <w:i/>
        </w:rPr>
        <w:t>µ</w:t>
      </w:r>
      <w:r>
        <w:t>g/m</w:t>
      </w:r>
      <w:r>
        <w:rPr>
          <w:rFonts w:ascii="Cambria" w:eastAsia="Cambria" w:hAnsi="Cambria" w:cs="Cambria"/>
          <w:vertAlign w:val="superscript"/>
        </w:rPr>
        <w:t>3</w:t>
      </w:r>
      <w:r>
        <w:t xml:space="preserve">, is </w:t>
      </w:r>
      <w:r>
        <w:rPr>
          <w:rFonts w:ascii="Cambria" w:eastAsia="Cambria" w:hAnsi="Cambria" w:cs="Cambria"/>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074 </w:t>
      </w:r>
      <w:r>
        <w:t xml:space="preserve">(none) 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101 </w:t>
      </w:r>
      <w:r>
        <w:t xml:space="preserve">(light) on the sample, </w:t>
      </w:r>
      <w:r>
        <w:rPr>
          <w:rFonts w:ascii="Cambria" w:eastAsia="Cambria" w:hAnsi="Cambria" w:cs="Cambria"/>
        </w:rPr>
        <w:t>+0</w:t>
      </w:r>
      <w:r>
        <w:rPr>
          <w:rFonts w:ascii="Cambria" w:eastAsia="Cambria" w:hAnsi="Cambria" w:cs="Cambria"/>
          <w:i/>
        </w:rPr>
        <w:t>.</w:t>
      </w:r>
      <w:r>
        <w:rPr>
          <w:rFonts w:ascii="Cambria" w:eastAsia="Cambria" w:hAnsi="Cambria" w:cs="Cambria"/>
        </w:rPr>
        <w:t xml:space="preserve">227 </w:t>
      </w:r>
      <w:r>
        <w:t xml:space="preserve">over 2,500 recomputed medium-tier rows (day-clustered CI </w:t>
      </w:r>
      <w:r>
        <w:rPr>
          <w:rFonts w:ascii="Cambria" w:eastAsia="Cambria" w:hAnsi="Cambria" w:cs="Cambria"/>
        </w:rPr>
        <w:t>[0</w:t>
      </w:r>
      <w:r>
        <w:rPr>
          <w:rFonts w:ascii="Cambria" w:eastAsia="Cambria" w:hAnsi="Cambria" w:cs="Cambria"/>
          <w:i/>
        </w:rPr>
        <w:t>.</w:t>
      </w:r>
      <w:r>
        <w:rPr>
          <w:rFonts w:ascii="Cambria" w:eastAsia="Cambria" w:hAnsi="Cambria" w:cs="Cambria"/>
        </w:rPr>
        <w:t>218</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238]</w:t>
      </w:r>
      <w:r>
        <w:t xml:space="preserve">), 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209 </w:t>
      </w:r>
      <w:r>
        <w:t xml:space="preserve">over all 431 heavy-tier rows (CI </w:t>
      </w:r>
      <w:r>
        <w:rPr>
          <w:rFonts w:ascii="Cambria" w:eastAsia="Cambria" w:hAnsi="Cambria" w:cs="Cambria"/>
        </w:rPr>
        <w:t>[0</w:t>
      </w:r>
      <w:r>
        <w:rPr>
          <w:rFonts w:ascii="Cambria" w:eastAsia="Cambria" w:hAnsi="Cambria" w:cs="Cambria"/>
          <w:i/>
        </w:rPr>
        <w:t>.</w:t>
      </w:r>
      <w:r>
        <w:rPr>
          <w:rFonts w:ascii="Cambria" w:eastAsia="Cambria" w:hAnsi="Cambria" w:cs="Cambria"/>
        </w:rPr>
        <w:t>191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243]</w:t>
      </w:r>
      <w:r>
        <w:t xml:space="preserve">; the heavy rows fall on only 31 days). Heavy-tier attribution shows no increase over medium (difference CI </w:t>
      </w:r>
      <w:r>
        <w:rPr>
          <w:rFonts w:ascii="Cambria" w:eastAsia="Cambria" w:hAnsi="Cambria" w:cs="Cambria"/>
        </w:rPr>
        <w:t>[−0</w:t>
      </w:r>
      <w:r>
        <w:rPr>
          <w:rFonts w:ascii="Cambria" w:eastAsia="Cambria" w:hAnsi="Cambria" w:cs="Cambria"/>
          <w:i/>
        </w:rPr>
        <w:t>.</w:t>
      </w:r>
      <w:r>
        <w:rPr>
          <w:rFonts w:ascii="Cambria" w:eastAsia="Cambria" w:hAnsi="Cambria" w:cs="Cambria"/>
        </w:rPr>
        <w:t>018</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041] </w:t>
      </w:r>
      <w:r>
        <w:rPr>
          <w:rFonts w:ascii="Cambria" w:eastAsia="Cambria" w:hAnsi="Cambria" w:cs="Cambria"/>
          <w:i/>
        </w:rPr>
        <w:t>µ</w:t>
      </w:r>
      <w:r>
        <w:t>g/m</w:t>
      </w:r>
      <w:r>
        <w:rPr>
          <w:rFonts w:ascii="Cambria" w:eastAsia="Cambria" w:hAnsi="Cambria" w:cs="Cambria"/>
          <w:vertAlign w:val="superscript"/>
        </w:rPr>
        <w:t>3</w:t>
      </w:r>
      <w:r>
        <w:t xml:space="preserve">), and the whole tier range is negligible against a LOSO RMSE near 4.2 </w:t>
      </w:r>
      <w:r>
        <w:rPr>
          <w:rFonts w:ascii="Cambria" w:eastAsia="Cambria" w:hAnsi="Cambria" w:cs="Cambria"/>
          <w:i/>
        </w:rPr>
        <w:t>µ</w:t>
      </w:r>
      <w:r>
        <w:t>g/m</w:t>
      </w:r>
      <w:r>
        <w:rPr>
          <w:rFonts w:ascii="Cambria" w:eastAsia="Cambria" w:hAnsi="Cambria" w:cs="Cambria"/>
          <w:vertAlign w:val="superscript"/>
        </w:rPr>
        <w:t>3</w:t>
      </w:r>
      <w:r>
        <w:t xml:space="preserve">. Only 431 of 285,798 training rows (0.15%) carry the heavy tier, and on those rows mean observed PM2.5 is lower than on medium-tier rows (11.6 versus 16.6 </w:t>
      </w:r>
      <w:r>
        <w:rPr>
          <w:rFonts w:ascii="Cambria" w:eastAsia="Cambria" w:hAnsi="Cambria" w:cs="Cambria"/>
          <w:i/>
        </w:rPr>
        <w:t>µ</w:t>
      </w:r>
      <w:r>
        <w:t>g/m</w:t>
      </w:r>
      <w:r>
        <w:rPr>
          <w:rFonts w:ascii="Cambria" w:eastAsia="Cambria" w:hAnsi="Cambria" w:cs="Cambria"/>
          <w:vertAlign w:val="superscript"/>
        </w:rPr>
        <w:t>3</w:t>
      </w:r>
      <w:r>
        <w:t>), a reminder that an analyst-drawn plume overhead does not guarantee surface-level smoke. The model nearly ignores a feature whose evidential value its training data did not support.</w:t>
      </w:r>
    </w:p>
    <w:p w14:paraId="0683ACDC" w14:textId="77777777" w:rsidR="00D61F44" w:rsidRDefault="00EF41BC">
      <w:pPr>
        <w:numPr>
          <w:ilvl w:val="0"/>
          <w:numId w:val="2"/>
        </w:numPr>
        <w:ind w:right="-15"/>
      </w:pPr>
      <w:r>
        <w:rPr>
          <w:i/>
        </w:rPr>
        <w:t xml:space="preserve">The disparity survives the exclusion: </w:t>
      </w:r>
      <w:r>
        <w:t xml:space="preserve">Correlating tract predictions (6,896 tracts, 365 days) afterwards against EJScreen percentiles the model never sees, low income rises monotonically across quintiles from 8.58 to 9.29 </w:t>
      </w:r>
      <w:r>
        <w:rPr>
          <w:rFonts w:ascii="Cambria" w:eastAsia="Cambria" w:hAnsi="Cambria" w:cs="Cambria"/>
          <w:i/>
        </w:rPr>
        <w:t>µ</w:t>
      </w:r>
      <w:r>
        <w:t>g/m</w:t>
      </w:r>
      <w:r>
        <w:rPr>
          <w:rFonts w:ascii="Cambria" w:eastAsia="Cambria" w:hAnsi="Cambria" w:cs="Cambria"/>
          <w:vertAlign w:val="superscript"/>
        </w:rPr>
        <w:t xml:space="preserve">3 </w:t>
      </w:r>
      <w:r>
        <w:t>(</w:t>
      </w:r>
      <w:r>
        <w:rPr>
          <w:rFonts w:ascii="Cambria" w:eastAsia="Cambria" w:hAnsi="Cambria" w:cs="Cambria"/>
          <w:i/>
        </w:rPr>
        <w:t xml:space="preserve">ρ </w:t>
      </w:r>
      <w:r>
        <w:rPr>
          <w:rFonts w:ascii="Cambria" w:eastAsia="Cambria" w:hAnsi="Cambria" w:cs="Cambria"/>
        </w:rPr>
        <w:t>=</w:t>
      </w:r>
    </w:p>
    <w:p w14:paraId="048B18B7" w14:textId="77777777" w:rsidR="00D61F44" w:rsidRDefault="00EF41BC">
      <w:pPr>
        <w:ind w:left="-15" w:right="-15" w:firstLine="0"/>
      </w:pPr>
      <w:r>
        <w:rPr>
          <w:rFonts w:ascii="Cambria" w:eastAsia="Cambria" w:hAnsi="Cambria" w:cs="Cambria"/>
        </w:rPr>
        <w:t>0</w:t>
      </w:r>
      <w:r>
        <w:rPr>
          <w:rFonts w:ascii="Cambria" w:eastAsia="Cambria" w:hAnsi="Cambria" w:cs="Cambria"/>
          <w:i/>
        </w:rPr>
        <w:t>.</w:t>
      </w:r>
      <w:r>
        <w:rPr>
          <w:rFonts w:ascii="Cambria" w:eastAsia="Cambria" w:hAnsi="Cambria" w:cs="Cambria"/>
        </w:rPr>
        <w:t>16</w:t>
      </w:r>
      <w:r>
        <w:t>); percent people of color is non-monotone, dipping to 8.67 mid-range before reaching 9.38. The disparity is real but uneven, and, with no demographic input, inferred from atmospheric evidence alone.</w:t>
      </w:r>
    </w:p>
    <w:p w14:paraId="673FDF13" w14:textId="77777777" w:rsidR="00D61F44" w:rsidRDefault="00EF41BC">
      <w:pPr>
        <w:spacing w:after="148"/>
        <w:ind w:left="-15" w:right="-15"/>
      </w:pPr>
      <w:r>
        <w:rPr>
          <w:i/>
        </w:rPr>
        <w:t xml:space="preserve">4) Interactions stay inside the regional group: </w:t>
      </w:r>
      <w:r>
        <w:t xml:space="preserve">SHAP interaction values (a 400-row subsample, seed 42; random forest and CatBoost blended with renormalized weights covering 93% of the deployed ensemble, LightGBM omitted as its interaction runtime exceeded budget) rank the six leading pairs entirely within the regional signal group: the three neighbor means interact at 0.48, 0.41, and 0.30 </w:t>
      </w:r>
      <w:r>
        <w:rPr>
          <w:rFonts w:ascii="Cambria" w:eastAsia="Cambria" w:hAnsi="Cambria" w:cs="Cambria"/>
          <w:i/>
        </w:rPr>
        <w:t>µ</w:t>
      </w:r>
      <w:r>
        <w:t>g/m</w:t>
      </w:r>
      <w:r>
        <w:rPr>
          <w:rFonts w:ascii="Cambria" w:eastAsia="Cambria" w:hAnsi="Cambria" w:cs="Cambria"/>
          <w:vertAlign w:val="superscript"/>
        </w:rPr>
        <w:t xml:space="preserve">3 </w:t>
      </w:r>
      <w:r>
        <w:t xml:space="preserve">mean absolute strength, followed by three neighbor-dispersion pairs. The strongest cross-group pair, humidity with the 100 km neighbor mean, is weaker at 0.06 </w:t>
      </w:r>
      <w:r>
        <w:rPr>
          <w:rFonts w:ascii="Cambria" w:eastAsia="Cambria" w:hAnsi="Cambria" w:cs="Cambria"/>
          <w:i/>
        </w:rPr>
        <w:t>µ</w:t>
      </w:r>
      <w:r>
        <w:t>g/m</w:t>
      </w:r>
      <w:r>
        <w:rPr>
          <w:rFonts w:ascii="Cambria" w:eastAsia="Cambria" w:hAnsi="Cambria" w:cs="Cambria"/>
          <w:vertAlign w:val="superscript"/>
        </w:rPr>
        <w:t>3</w:t>
      </w:r>
      <w:r>
        <w:t xml:space="preserve">. Regional dominance is not an artifact of additive attribution. Magnitudes are taken </w:t>
      </w:r>
      <w:r>
        <w:rPr>
          <w:i/>
        </w:rPr>
        <w:t xml:space="preserve">after </w:t>
      </w:r>
      <w:r>
        <w:t>the signed blend, so model disagreement cannot inflate a pair.</w:t>
      </w:r>
    </w:p>
    <w:p w14:paraId="185DB764" w14:textId="77777777" w:rsidR="00D61F44" w:rsidRDefault="00EF41BC">
      <w:pPr>
        <w:pStyle w:val="Heading2"/>
        <w:ind w:left="-5"/>
      </w:pPr>
      <w:r>
        <w:t>C. Two days, one mechanism</w:t>
      </w:r>
    </w:p>
    <w:p w14:paraId="5E5148D9" w14:textId="77777777" w:rsidR="00D61F44" w:rsidRDefault="00EF41BC">
      <w:pPr>
        <w:ind w:left="-15" w:right="-15"/>
      </w:pPr>
      <w:r>
        <w:t>On May 27, 2024 (Fig. 3), with 98.7% of sensors under an analyst-drawn plume and a statewide mean reading of</w:t>
      </w:r>
    </w:p>
    <w:p w14:paraId="6F649EA5" w14:textId="77777777" w:rsidR="00D61F44" w:rsidRDefault="00EF41BC">
      <w:pPr>
        <w:spacing w:after="25"/>
        <w:ind w:left="-15" w:right="-15" w:firstLine="0"/>
      </w:pPr>
      <w:r>
        <w:t xml:space="preserve">37.0 </w:t>
      </w:r>
      <w:r>
        <w:rPr>
          <w:rFonts w:ascii="Cambria" w:eastAsia="Cambria" w:hAnsi="Cambria" w:cs="Cambria"/>
          <w:i/>
        </w:rPr>
        <w:t>µ</w:t>
      </w:r>
      <w:r>
        <w:t>g/m</w:t>
      </w:r>
      <w:r>
        <w:rPr>
          <w:rFonts w:ascii="Cambria" w:eastAsia="Cambria" w:hAnsi="Cambria" w:cs="Cambria"/>
          <w:vertAlign w:val="superscript"/>
        </w:rPr>
        <w:t>3</w:t>
      </w:r>
      <w:r>
        <w:t xml:space="preserve">, the model predicted a mean of 36.0 </w:t>
      </w:r>
      <w:r>
        <w:rPr>
          <w:rFonts w:ascii="Cambria" w:eastAsia="Cambria" w:hAnsi="Cambria" w:cs="Cambria"/>
          <w:i/>
        </w:rPr>
        <w:t>µ</w:t>
      </w:r>
      <w:r>
        <w:t>g/m</w:t>
      </w:r>
      <w:r>
        <w:rPr>
          <w:rFonts w:ascii="Cambria" w:eastAsia="Cambria" w:hAnsi="Cambria" w:cs="Cambria"/>
          <w:vertAlign w:val="superscript"/>
        </w:rPr>
        <w:t>3</w:t>
      </w:r>
      <w:r>
        <w:t xml:space="preserve">, and the regional signal group contributed </w:t>
      </w:r>
      <w:r>
        <w:rPr>
          <w:rFonts w:ascii="Cambria" w:eastAsia="Cambria" w:hAnsi="Cambria" w:cs="Cambria"/>
        </w:rPr>
        <w:t>+24</w:t>
      </w:r>
      <w:r>
        <w:rPr>
          <w:rFonts w:ascii="Cambria" w:eastAsia="Cambria" w:hAnsi="Cambria" w:cs="Cambria"/>
          <w:i/>
        </w:rPr>
        <w:t>.</w:t>
      </w:r>
      <w:r>
        <w:rPr>
          <w:rFonts w:ascii="Cambria" w:eastAsia="Cambria" w:hAnsi="Cambria" w:cs="Cambria"/>
        </w:rPr>
        <w:t xml:space="preserve">3 </w:t>
      </w:r>
      <w:r>
        <w:rPr>
          <w:rFonts w:ascii="Cambria" w:eastAsia="Cambria" w:hAnsi="Cambria" w:cs="Cambria"/>
          <w:i/>
        </w:rPr>
        <w:t>µ</w:t>
      </w:r>
      <w:r>
        <w:t>g/m</w:t>
      </w:r>
      <w:r>
        <w:rPr>
          <w:rFonts w:ascii="Cambria" w:eastAsia="Cambria" w:hAnsi="Cambria" w:cs="Cambria"/>
          <w:vertAlign w:val="superscript"/>
        </w:rPr>
        <w:t xml:space="preserve">3 </w:t>
      </w:r>
      <w:r>
        <w:t xml:space="preserve">of that on average. The smoke tier’s mean contribution that day was </w:t>
      </w:r>
      <w:r>
        <w:rPr>
          <w:rFonts w:ascii="Cambria" w:eastAsia="Cambria" w:hAnsi="Cambria" w:cs="Cambria"/>
        </w:rPr>
        <w:t>+0</w:t>
      </w:r>
      <w:r>
        <w:rPr>
          <w:rFonts w:ascii="Cambria" w:eastAsia="Cambria" w:hAnsi="Cambria" w:cs="Cambria"/>
          <w:i/>
        </w:rPr>
        <w:t>.</w:t>
      </w:r>
      <w:r>
        <w:rPr>
          <w:rFonts w:ascii="Cambria" w:eastAsia="Cambria" w:hAnsi="Cambria" w:cs="Cambria"/>
        </w:rPr>
        <w:t xml:space="preserve">4 </w:t>
      </w:r>
      <w:r>
        <w:rPr>
          <w:rFonts w:ascii="Cambria" w:eastAsia="Cambria" w:hAnsi="Cambria" w:cs="Cambria"/>
          <w:i/>
        </w:rPr>
        <w:t>µ</w:t>
      </w:r>
      <w:r>
        <w:t>g/m</w:t>
      </w:r>
      <w:r>
        <w:rPr>
          <w:rFonts w:ascii="Cambria" w:eastAsia="Cambria" w:hAnsi="Cambria" w:cs="Cambria"/>
          <w:vertAlign w:val="superscript"/>
        </w:rPr>
        <w:t>3</w:t>
      </w:r>
      <w:r>
        <w:t>. On April 3, 2024 (statewide mean</w:t>
      </w:r>
    </w:p>
    <w:p w14:paraId="02271CC7" w14:textId="77777777" w:rsidR="00D61F44" w:rsidRDefault="00EF41BC">
      <w:pPr>
        <w:spacing w:after="93"/>
        <w:ind w:left="-15" w:right="-15" w:firstLine="0"/>
      </w:pPr>
      <w:r>
        <w:t xml:space="preserve">1.03 </w:t>
      </w:r>
      <w:r>
        <w:rPr>
          <w:rFonts w:ascii="Cambria" w:eastAsia="Cambria" w:hAnsi="Cambria" w:cs="Cambria"/>
          <w:i/>
        </w:rPr>
        <w:t>µ</w:t>
      </w:r>
      <w:r>
        <w:t>g/m</w:t>
      </w:r>
      <w:r>
        <w:rPr>
          <w:rFonts w:ascii="Cambria" w:eastAsia="Cambria" w:hAnsi="Cambria" w:cs="Cambria"/>
          <w:vertAlign w:val="superscript"/>
        </w:rPr>
        <w:t>3</w:t>
      </w:r>
      <w:r>
        <w:t xml:space="preserve">), the regional group pulled predictions down by 7.6 </w:t>
      </w:r>
      <w:r>
        <w:rPr>
          <w:rFonts w:ascii="Cambria" w:eastAsia="Cambria" w:hAnsi="Cambria" w:cs="Cambria"/>
          <w:i/>
        </w:rPr>
        <w:t>µ</w:t>
      </w:r>
      <w:r>
        <w:t>g/m</w:t>
      </w:r>
      <w:r>
        <w:rPr>
          <w:rFonts w:ascii="Cambria" w:eastAsia="Cambria" w:hAnsi="Cambria" w:cs="Cambria"/>
          <w:vertAlign w:val="superscript"/>
        </w:rPr>
        <w:t xml:space="preserve">3 </w:t>
      </w:r>
      <w:r>
        <w:t xml:space="preserve">on average from the 9.65 </w:t>
      </w:r>
      <w:r>
        <w:rPr>
          <w:rFonts w:ascii="Cambria" w:eastAsia="Cambria" w:hAnsi="Cambria" w:cs="Cambria"/>
          <w:i/>
        </w:rPr>
        <w:t>µ</w:t>
      </w:r>
      <w:r>
        <w:t>g/m</w:t>
      </w:r>
      <w:r>
        <w:rPr>
          <w:rFonts w:ascii="Cambria" w:eastAsia="Cambria" w:hAnsi="Cambria" w:cs="Cambria"/>
          <w:vertAlign w:val="superscript"/>
        </w:rPr>
        <w:t xml:space="preserve">3 </w:t>
      </w:r>
      <w:r>
        <w:t>baseline. Smoke information reaches the model through the neighbor network, not the smoke feature: both days are settings of one nowcasting mechanism.</w:t>
      </w:r>
    </w:p>
    <w:p w14:paraId="3187A315" w14:textId="77777777" w:rsidR="00D61F44" w:rsidRDefault="00EF41BC">
      <w:pPr>
        <w:pStyle w:val="Heading2"/>
        <w:spacing w:after="34"/>
        <w:ind w:left="-5"/>
      </w:pPr>
      <w:r>
        <w:t>D. Explaining a success and a failure</w:t>
      </w:r>
    </w:p>
    <w:p w14:paraId="3B883D97" w14:textId="77777777" w:rsidR="00D61F44" w:rsidRDefault="00EF41BC">
      <w:pPr>
        <w:spacing w:after="109"/>
        <w:ind w:left="-15" w:right="-15"/>
      </w:pPr>
      <w:r>
        <w:t xml:space="preserve">Fig. 4 decomposes two individual predictions. On the smoke day, sensor 217461 read 71.1 </w:t>
      </w:r>
      <w:r>
        <w:rPr>
          <w:rFonts w:ascii="Cambria" w:eastAsia="Cambria" w:hAnsi="Cambria" w:cs="Cambria"/>
          <w:i/>
        </w:rPr>
        <w:t>µ</w:t>
      </w:r>
      <w:r>
        <w:t>g/m</w:t>
      </w:r>
      <w:r>
        <w:rPr>
          <w:rFonts w:ascii="Cambria" w:eastAsia="Cambria" w:hAnsi="Cambria" w:cs="Cambria"/>
          <w:vertAlign w:val="superscript"/>
        </w:rPr>
        <w:t xml:space="preserve">3 </w:t>
      </w:r>
      <w:r>
        <w:t xml:space="preserve">and the model predicted 49.8 </w:t>
      </w:r>
      <w:r>
        <w:rPr>
          <w:rFonts w:ascii="Cambria" w:eastAsia="Cambria" w:hAnsi="Cambria" w:cs="Cambria"/>
          <w:i/>
        </w:rPr>
        <w:t>µ</w:t>
      </w:r>
      <w:r>
        <w:t>g/m</w:t>
      </w:r>
      <w:r>
        <w:rPr>
          <w:rFonts w:ascii="Cambria" w:eastAsia="Cambria" w:hAnsi="Cambria" w:cs="Cambria"/>
          <w:vertAlign w:val="superscript"/>
        </w:rPr>
        <w:t>3</w:t>
      </w:r>
      <w:r>
        <w:t xml:space="preserve">, with </w:t>
      </w:r>
      <w:r>
        <w:rPr>
          <w:rFonts w:ascii="Cambria" w:eastAsia="Cambria" w:hAnsi="Cambria" w:cs="Cambria"/>
        </w:rPr>
        <w:t>+34</w:t>
      </w:r>
      <w:r>
        <w:rPr>
          <w:rFonts w:ascii="Cambria" w:eastAsia="Cambria" w:hAnsi="Cambria" w:cs="Cambria"/>
          <w:i/>
        </w:rPr>
        <w:t>.</w:t>
      </w:r>
      <w:r>
        <w:rPr>
          <w:rFonts w:ascii="Cambria" w:eastAsia="Cambria" w:hAnsi="Cambria" w:cs="Cambria"/>
        </w:rPr>
        <w:t xml:space="preserve">6 </w:t>
      </w:r>
      <w:r>
        <w:rPr>
          <w:rFonts w:ascii="Cambria" w:eastAsia="Cambria" w:hAnsi="Cambria" w:cs="Cambria"/>
          <w:i/>
        </w:rPr>
        <w:t>µ</w:t>
      </w:r>
      <w:r>
        <w:t>g/m</w:t>
      </w:r>
      <w:r>
        <w:rPr>
          <w:rFonts w:ascii="Cambria" w:eastAsia="Cambria" w:hAnsi="Cambria" w:cs="Cambria"/>
          <w:vertAlign w:val="superscript"/>
        </w:rPr>
        <w:t xml:space="preserve">3 </w:t>
      </w:r>
      <w:r>
        <w:t xml:space="preserve">from the regional signal 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64 </w:t>
      </w:r>
      <w:r>
        <w:rPr>
          <w:rFonts w:ascii="Cambria" w:eastAsia="Cambria" w:hAnsi="Cambria" w:cs="Cambria"/>
          <w:i/>
        </w:rPr>
        <w:t>µ</w:t>
      </w:r>
      <w:r>
        <w:t>g/m</w:t>
      </w:r>
      <w:r>
        <w:rPr>
          <w:rFonts w:ascii="Cambria" w:eastAsia="Cambria" w:hAnsi="Cambria" w:cs="Cambria"/>
          <w:vertAlign w:val="superscript"/>
        </w:rPr>
        <w:t xml:space="preserve">3 </w:t>
      </w:r>
      <w:r>
        <w:t xml:space="preserve">from the smoke tier; even this detection underpredicts, consistent with the capped training range and the saturating neighbor response. On November 19, 2024, sensor 242357 read 75.0 </w:t>
      </w:r>
      <w:r>
        <w:rPr>
          <w:rFonts w:ascii="Cambria" w:eastAsia="Cambria" w:hAnsi="Cambria" w:cs="Cambria"/>
          <w:i/>
        </w:rPr>
        <w:t>µ</w:t>
      </w:r>
      <w:r>
        <w:t>g/m</w:t>
      </w:r>
      <w:r>
        <w:rPr>
          <w:rFonts w:ascii="Cambria" w:eastAsia="Cambria" w:hAnsi="Cambria" w:cs="Cambria"/>
          <w:vertAlign w:val="superscript"/>
        </w:rPr>
        <w:t>3</w:t>
      </w:r>
      <w:r>
        <w:t xml:space="preserve">, at the retention boundary itself, while every neighbor mean sat below 1.8 </w:t>
      </w:r>
      <w:r>
        <w:rPr>
          <w:rFonts w:ascii="Cambria" w:eastAsia="Cambria" w:hAnsi="Cambria" w:cs="Cambria"/>
          <w:i/>
        </w:rPr>
        <w:t>µ</w:t>
      </w:r>
      <w:r>
        <w:t>g/m</w:t>
      </w:r>
      <w:r>
        <w:rPr>
          <w:rFonts w:ascii="Cambria" w:eastAsia="Cambria" w:hAnsi="Cambria" w:cs="Cambria"/>
          <w:vertAlign w:val="superscript"/>
        </w:rPr>
        <w:t>3</w:t>
      </w:r>
      <w:r>
        <w:t xml:space="preserve">; the model predicted 5.1 </w:t>
      </w:r>
      <w:r>
        <w:rPr>
          <w:rFonts w:ascii="Cambria" w:eastAsia="Cambria" w:hAnsi="Cambria" w:cs="Cambria"/>
          <w:i/>
        </w:rPr>
        <w:t>µ</w:t>
      </w:r>
      <w:r>
        <w:t>g/m</w:t>
      </w:r>
      <w:r>
        <w:rPr>
          <w:rFonts w:ascii="Cambria" w:eastAsia="Cambria" w:hAnsi="Cambria" w:cs="Cambria"/>
          <w:vertAlign w:val="superscript"/>
        </w:rPr>
        <w:t>3</w:t>
      </w:r>
      <w:r>
        <w:t xml:space="preserve">. The explanation shows why: the regional group contributed </w:t>
      </w:r>
      <w:r>
        <w:rPr>
          <w:rFonts w:ascii="Cambria" w:eastAsia="Cambria" w:hAnsi="Cambria" w:cs="Cambria"/>
        </w:rPr>
        <w:t>−</w:t>
      </w:r>
      <w:r>
        <w:rPr>
          <w:rFonts w:ascii="Cambria" w:eastAsia="Cambria" w:hAnsi="Cambria" w:cs="Cambria"/>
        </w:rPr>
        <w:t>5</w:t>
      </w:r>
      <w:r>
        <w:rPr>
          <w:rFonts w:ascii="Cambria" w:eastAsia="Cambria" w:hAnsi="Cambria" w:cs="Cambria"/>
          <w:i/>
        </w:rPr>
        <w:t>.</w:t>
      </w:r>
      <w:r>
        <w:rPr>
          <w:rFonts w:ascii="Cambria" w:eastAsia="Cambria" w:hAnsi="Cambria" w:cs="Cambria"/>
        </w:rPr>
        <w:t xml:space="preserve">9 </w:t>
      </w:r>
      <w:r>
        <w:rPr>
          <w:rFonts w:ascii="Cambria" w:eastAsia="Cambria" w:hAnsi="Cambria" w:cs="Cambria"/>
          <w:i/>
        </w:rPr>
        <w:t>µ</w:t>
      </w:r>
      <w:r>
        <w:t>g/m</w:t>
      </w:r>
      <w:r>
        <w:rPr>
          <w:rFonts w:ascii="Cambria" w:eastAsia="Cambria" w:hAnsi="Cambria" w:cs="Cambria"/>
          <w:vertAlign w:val="superscript"/>
        </w:rPr>
        <w:t>3</w:t>
      </w:r>
      <w:r>
        <w:t xml:space="preserve">, with the 100 km neighbor mean alone at </w:t>
      </w:r>
      <w:r>
        <w:rPr>
          <w:rFonts w:ascii="Cambria" w:eastAsia="Cambria" w:hAnsi="Cambria" w:cs="Cambria"/>
        </w:rPr>
        <w:t>−</w:t>
      </w:r>
      <w:r>
        <w:rPr>
          <w:rFonts w:ascii="Cambria" w:eastAsia="Cambria" w:hAnsi="Cambria" w:cs="Cambria"/>
        </w:rPr>
        <w:t>2</w:t>
      </w:r>
      <w:r>
        <w:rPr>
          <w:rFonts w:ascii="Cambria" w:eastAsia="Cambria" w:hAnsi="Cambria" w:cs="Cambria"/>
          <w:i/>
        </w:rPr>
        <w:t>.</w:t>
      </w:r>
      <w:r>
        <w:rPr>
          <w:rFonts w:ascii="Cambria" w:eastAsia="Cambria" w:hAnsi="Cambria" w:cs="Cambria"/>
        </w:rPr>
        <w:t xml:space="preserve">2 </w:t>
      </w:r>
      <w:r>
        <w:rPr>
          <w:rFonts w:ascii="Cambria" w:eastAsia="Cambria" w:hAnsi="Cambria" w:cs="Cambria"/>
          <w:i/>
        </w:rPr>
        <w:t>µ</w:t>
      </w:r>
      <w:r>
        <w:t>g/m</w:t>
      </w:r>
      <w:r>
        <w:rPr>
          <w:rFonts w:ascii="Cambria" w:eastAsia="Cambria" w:hAnsi="Cambria" w:cs="Cambria"/>
          <w:vertAlign w:val="superscript"/>
        </w:rPr>
        <w:t>3</w:t>
      </w:r>
      <w:r>
        <w:t xml:space="preserve">. Nor is the case unique: 46 corpus rows read at least 40 </w:t>
      </w:r>
      <w:r>
        <w:rPr>
          <w:rFonts w:ascii="Cambria" w:eastAsia="Cambria" w:hAnsi="Cambria" w:cs="Cambria"/>
          <w:i/>
        </w:rPr>
        <w:t>µ</w:t>
      </w:r>
      <w:r>
        <w:t>g/m</w:t>
      </w:r>
      <w:r>
        <w:rPr>
          <w:rFonts w:ascii="Cambria" w:eastAsia="Cambria" w:hAnsi="Cambria" w:cs="Cambria"/>
          <w:vertAlign w:val="superscript"/>
        </w:rPr>
        <w:t xml:space="preserve">3 </w:t>
      </w:r>
      <w:r>
        <w:t xml:space="preserve">with every neighbor mean below 5 </w:t>
      </w:r>
      <w:r>
        <w:rPr>
          <w:rFonts w:ascii="Cambria" w:eastAsia="Cambria" w:hAnsi="Cambria" w:cs="Cambria"/>
          <w:i/>
        </w:rPr>
        <w:t>µ</w:t>
      </w:r>
      <w:r>
        <w:t>g/m</w:t>
      </w:r>
      <w:r>
        <w:rPr>
          <w:rFonts w:ascii="Cambria" w:eastAsia="Cambria" w:hAnsi="Cambria" w:cs="Cambria"/>
          <w:vertAlign w:val="superscript"/>
        </w:rPr>
        <w:t>3</w:t>
      </w:r>
      <w:r>
        <w:t xml:space="preserve">; the regional group is negative on all 46 (mean </w:t>
      </w:r>
      <w:r>
        <w:rPr>
          <w:rFonts w:ascii="Cambria" w:eastAsia="Cambria" w:hAnsi="Cambria" w:cs="Cambria"/>
        </w:rPr>
        <w:t>−</w:t>
      </w:r>
      <w:r>
        <w:rPr>
          <w:rFonts w:ascii="Cambria" w:eastAsia="Cambria" w:hAnsi="Cambria" w:cs="Cambria"/>
        </w:rPr>
        <w:t>4</w:t>
      </w:r>
      <w:r>
        <w:rPr>
          <w:rFonts w:ascii="Cambria" w:eastAsia="Cambria" w:hAnsi="Cambria" w:cs="Cambria"/>
          <w:i/>
        </w:rPr>
        <w:t>.</w:t>
      </w:r>
      <w:r>
        <w:rPr>
          <w:rFonts w:ascii="Cambria" w:eastAsia="Cambria" w:hAnsi="Cambria" w:cs="Cambria"/>
        </w:rPr>
        <w:t xml:space="preserve">9 </w:t>
      </w:r>
      <w:r>
        <w:rPr>
          <w:rFonts w:ascii="Cambria" w:eastAsia="Cambria" w:hAnsi="Cambria" w:cs="Cambria"/>
          <w:i/>
        </w:rPr>
        <w:t>µ</w:t>
      </w:r>
      <w:r>
        <w:t>g/m</w:t>
      </w:r>
      <w:r>
        <w:rPr>
          <w:rFonts w:ascii="Cambria" w:eastAsia="Cambria" w:hAnsi="Cambria" w:cs="Cambria"/>
          <w:vertAlign w:val="superscript"/>
        </w:rPr>
        <w:t>3</w:t>
      </w:r>
      <w:r>
        <w:t xml:space="preserve">), and the highest prediction among them is 8.5 </w:t>
      </w:r>
      <w:r>
        <w:rPr>
          <w:rFonts w:ascii="Cambria" w:eastAsia="Cambria" w:hAnsi="Cambria" w:cs="Cambria"/>
          <w:i/>
        </w:rPr>
        <w:t>µ</w:t>
      </w:r>
      <w:r>
        <w:t>g/m</w:t>
      </w:r>
      <w:r>
        <w:rPr>
          <w:rFonts w:ascii="Cambria" w:eastAsia="Cambria" w:hAnsi="Cambria" w:cs="Cambria"/>
          <w:vertAlign w:val="superscript"/>
        </w:rPr>
        <w:t xml:space="preserve">3 </w:t>
      </w:r>
      <w:r>
        <w:t xml:space="preserve">against a mean observation of 54.1 </w:t>
      </w:r>
      <w:r>
        <w:rPr>
          <w:rFonts w:ascii="Cambria" w:eastAsia="Cambria" w:hAnsi="Cambria" w:cs="Cambria"/>
          <w:i/>
        </w:rPr>
        <w:t>µ</w:t>
      </w:r>
      <w:r>
        <w:t>g/m</w:t>
      </w:r>
      <w:r>
        <w:rPr>
          <w:rFonts w:ascii="Cambria" w:eastAsia="Cambria" w:hAnsi="Cambria" w:cs="Cambria"/>
          <w:vertAlign w:val="superscript"/>
        </w:rPr>
        <w:t>3</w:t>
      </w:r>
      <w:r>
        <w:t xml:space="preserve">. Rows above 75 </w:t>
      </w:r>
      <w:r>
        <w:rPr>
          <w:rFonts w:ascii="Cambria" w:eastAsia="Cambria" w:hAnsi="Cambria" w:cs="Cambria"/>
          <w:i/>
        </w:rPr>
        <w:t>µ</w:t>
      </w:r>
      <w:r>
        <w:t>g/m</w:t>
      </w:r>
      <w:r>
        <w:rPr>
          <w:rFonts w:ascii="Cambria" w:eastAsia="Cambria" w:hAnsi="Cambria" w:cs="Cambria"/>
          <w:vertAlign w:val="superscript"/>
        </w:rPr>
        <w:t xml:space="preserve">3 </w:t>
      </w:r>
      <w:r>
        <w:t>were excluded (241 pre-cap), so these figures lower-bound the blind spot. The features that make the model accurate on regional events actively vote against hyper-local ones; no reweighting of the same features can fix what the network cannot see.</w:t>
      </w:r>
    </w:p>
    <w:p w14:paraId="74AF95FB" w14:textId="77777777" w:rsidR="00D61F44" w:rsidRDefault="00EF41BC">
      <w:pPr>
        <w:spacing w:after="45" w:line="259" w:lineRule="auto"/>
        <w:ind w:left="10" w:hanging="10"/>
        <w:jc w:val="center"/>
      </w:pPr>
      <w:r>
        <w:t>V. D</w:t>
      </w:r>
      <w:r>
        <w:rPr>
          <w:sz w:val="16"/>
        </w:rPr>
        <w:t>ISCUSSION</w:t>
      </w:r>
    </w:p>
    <w:p w14:paraId="0F19AD01" w14:textId="77777777" w:rsidR="00D61F44" w:rsidRDefault="00EF41BC">
      <w:pPr>
        <w:pStyle w:val="Heading2"/>
        <w:spacing w:after="34"/>
        <w:ind w:left="-5"/>
      </w:pPr>
      <w:r>
        <w:t>A. For model builders</w:t>
      </w:r>
    </w:p>
    <w:p w14:paraId="670ECBB7" w14:textId="77777777" w:rsidR="00D61F44" w:rsidRDefault="00EF41BC">
      <w:pPr>
        <w:ind w:left="-15" w:right="-15"/>
      </w:pPr>
      <w:r>
        <w:t xml:space="preserve">The smoke tier could be replaced rather than retuned: plume density, smoke age, or lagged fire radiative power. The saturating neighbor response ties directly to the 75 </w:t>
      </w:r>
      <w:r>
        <w:rPr>
          <w:rFonts w:ascii="Cambria" w:eastAsia="Cambria" w:hAnsi="Cambria" w:cs="Cambria"/>
          <w:i/>
        </w:rPr>
        <w:t>µ</w:t>
      </w:r>
      <w:r>
        <w:t>g/m</w:t>
      </w:r>
      <w:r>
        <w:rPr>
          <w:rFonts w:ascii="Cambria" w:eastAsia="Cambria" w:hAnsi="Cambria" w:cs="Cambria"/>
          <w:vertAlign w:val="superscript"/>
        </w:rPr>
        <w:t xml:space="preserve">3 </w:t>
      </w:r>
      <w:r>
        <w:t>training cap, so raising it is a measurable next experiment.</w:t>
      </w:r>
    </w:p>
    <w:p w14:paraId="3DAA08D7" w14:textId="77777777" w:rsidR="00D61F44" w:rsidRDefault="00EF41BC">
      <w:pPr>
        <w:pStyle w:val="Heading2"/>
        <w:ind w:left="-5"/>
      </w:pPr>
      <w:r>
        <w:t>B. For network operators</w:t>
      </w:r>
    </w:p>
    <w:p w14:paraId="3F220662" w14:textId="77777777" w:rsidR="00D61F44" w:rsidRDefault="00EF41BC">
      <w:pPr>
        <w:spacing w:after="175"/>
        <w:ind w:left="-15" w:right="-15"/>
      </w:pPr>
      <w:r>
        <w:t xml:space="preserve">The miss case turns an error metric into a map, with one caution: sign alone cannot separate clean surroundings from unsensed ones (the clean day’s statewide mean regional contribution, </w:t>
      </w:r>
      <w:r>
        <w:rPr>
          <w:rFonts w:ascii="Cambria" w:eastAsia="Cambria" w:hAnsi="Cambria" w:cs="Cambria"/>
        </w:rPr>
        <w:t>−</w:t>
      </w:r>
      <w:r>
        <w:rPr>
          <w:rFonts w:ascii="Cambria" w:eastAsia="Cambria" w:hAnsi="Cambria" w:cs="Cambria"/>
        </w:rPr>
        <w:t>7</w:t>
      </w:r>
      <w:r>
        <w:rPr>
          <w:rFonts w:ascii="Cambria" w:eastAsia="Cambria" w:hAnsi="Cambria" w:cs="Cambria"/>
          <w:i/>
        </w:rPr>
        <w:t>.</w:t>
      </w:r>
      <w:r>
        <w:rPr>
          <w:rFonts w:ascii="Cambria" w:eastAsia="Cambria" w:hAnsi="Cambria" w:cs="Cambria"/>
        </w:rPr>
        <w:t xml:space="preserve">6 </w:t>
      </w:r>
      <w:r>
        <w:rPr>
          <w:rFonts w:ascii="Cambria" w:eastAsia="Cambria" w:hAnsi="Cambria" w:cs="Cambria"/>
          <w:i/>
        </w:rPr>
        <w:t>µ</w:t>
      </w:r>
      <w:r>
        <w:t>g/m</w:t>
      </w:r>
      <w:r>
        <w:rPr>
          <w:rFonts w:ascii="Cambria" w:eastAsia="Cambria" w:hAnsi="Cambria" w:cs="Cambria"/>
          <w:vertAlign w:val="superscript"/>
        </w:rPr>
        <w:t>3</w:t>
      </w:r>
      <w:r>
        <w:t xml:space="preserve">, is as negative as El Paso’s annual </w:t>
      </w:r>
      <w:r>
        <w:rPr>
          <w:rFonts w:ascii="Cambria" w:eastAsia="Cambria" w:hAnsi="Cambria" w:cs="Cambria"/>
        </w:rPr>
        <w:t>−</w:t>
      </w:r>
      <w:r>
        <w:rPr>
          <w:rFonts w:ascii="Cambria" w:eastAsia="Cambria" w:hAnsi="Cambria" w:cs="Cambria"/>
        </w:rPr>
        <w:t>6</w:t>
      </w:r>
      <w:r>
        <w:rPr>
          <w:rFonts w:ascii="Cambria" w:eastAsia="Cambria" w:hAnsi="Cambria" w:cs="Cambria"/>
          <w:i/>
        </w:rPr>
        <w:t>.</w:t>
      </w:r>
      <w:r>
        <w:rPr>
          <w:rFonts w:ascii="Cambria" w:eastAsia="Cambria" w:hAnsi="Cambria" w:cs="Cambria"/>
        </w:rPr>
        <w:t xml:space="preserve">8 </w:t>
      </w:r>
      <w:r>
        <w:rPr>
          <w:rFonts w:ascii="Cambria" w:eastAsia="Cambria" w:hAnsi="Cambria" w:cs="Cambria"/>
          <w:i/>
        </w:rPr>
        <w:t>µ</w:t>
      </w:r>
      <w:r>
        <w:t>g/m</w:t>
      </w:r>
      <w:r>
        <w:rPr>
          <w:rFonts w:ascii="Cambria" w:eastAsia="Cambria" w:hAnsi="Cambria" w:cs="Cambria"/>
          <w:vertAlign w:val="superscript"/>
        </w:rPr>
        <w:t>3</w:t>
      </w:r>
      <w:r>
        <w:t xml:space="preserve">). Sparsity separates them: the El Paso sensor averages 0.8 same-day neighbors within 50 km against a statewide 27, and its regional contribution averages </w:t>
      </w:r>
      <w:r>
        <w:rPr>
          <w:rFonts w:ascii="Cambria" w:eastAsia="Cambria" w:hAnsi="Cambria" w:cs="Cambria"/>
        </w:rPr>
        <w:t>−</w:t>
      </w:r>
      <w:r>
        <w:rPr>
          <w:rFonts w:ascii="Cambria" w:eastAsia="Cambria" w:hAnsi="Cambria" w:cs="Cambria"/>
        </w:rPr>
        <w:t>6</w:t>
      </w:r>
      <w:r>
        <w:rPr>
          <w:rFonts w:ascii="Cambria" w:eastAsia="Cambria" w:hAnsi="Cambria" w:cs="Cambria"/>
          <w:i/>
        </w:rPr>
        <w:t>.</w:t>
      </w:r>
      <w:r>
        <w:rPr>
          <w:rFonts w:ascii="Cambria" w:eastAsia="Cambria" w:hAnsi="Cambria" w:cs="Cambria"/>
        </w:rPr>
        <w:t xml:space="preserve">8 </w:t>
      </w:r>
      <w:r>
        <w:rPr>
          <w:rFonts w:ascii="Cambria" w:eastAsia="Cambria" w:hAnsi="Cambria" w:cs="Cambria"/>
          <w:i/>
        </w:rPr>
        <w:t>µ</w:t>
      </w:r>
      <w:r>
        <w:t>g/m</w:t>
      </w:r>
      <w:r>
        <w:rPr>
          <w:rFonts w:ascii="Cambria" w:eastAsia="Cambria" w:hAnsi="Cambria" w:cs="Cambria"/>
          <w:vertAlign w:val="superscript"/>
        </w:rPr>
        <w:t xml:space="preserve">3 </w:t>
      </w:r>
      <w:r>
        <w:t xml:space="preserve">against East Texas’s </w:t>
      </w:r>
      <w:r>
        <w:rPr>
          <w:rFonts w:ascii="Cambria" w:eastAsia="Cambria" w:hAnsi="Cambria" w:cs="Cambria"/>
        </w:rPr>
        <w:t>+1</w:t>
      </w:r>
      <w:r>
        <w:rPr>
          <w:rFonts w:ascii="Cambria" w:eastAsia="Cambria" w:hAnsi="Cambria" w:cs="Cambria"/>
          <w:i/>
        </w:rPr>
        <w:t>.</w:t>
      </w:r>
      <w:r>
        <w:rPr>
          <w:rFonts w:ascii="Cambria" w:eastAsia="Cambria" w:hAnsi="Cambria" w:cs="Cambria"/>
        </w:rPr>
        <w:t xml:space="preserve">34 </w:t>
      </w:r>
      <w:r>
        <w:rPr>
          <w:rFonts w:ascii="Cambria" w:eastAsia="Cambria" w:hAnsi="Cambria" w:cs="Cambria"/>
          <w:i/>
        </w:rPr>
        <w:t>µ</w:t>
      </w:r>
      <w:r>
        <w:t>g/m</w:t>
      </w:r>
      <w:r>
        <w:rPr>
          <w:rFonts w:ascii="Cambria" w:eastAsia="Cambria" w:hAnsi="Cambria" w:cs="Cambria"/>
          <w:vertAlign w:val="superscript"/>
        </w:rPr>
        <w:t xml:space="preserve">3 </w:t>
      </w:r>
      <w:r>
        <w:t xml:space="preserve">(up to </w:t>
      </w:r>
      <w:r>
        <w:rPr>
          <w:rFonts w:ascii="Cambria" w:eastAsia="Cambria" w:hAnsi="Cambria" w:cs="Cambria"/>
        </w:rPr>
        <w:t>+9</w:t>
      </w:r>
      <w:r>
        <w:rPr>
          <w:rFonts w:ascii="Cambria" w:eastAsia="Cambria" w:hAnsi="Cambria" w:cs="Cambria"/>
          <w:i/>
        </w:rPr>
        <w:t>.</w:t>
      </w:r>
      <w:r>
        <w:rPr>
          <w:rFonts w:ascii="Cambria" w:eastAsia="Cambria" w:hAnsi="Cambria" w:cs="Cambria"/>
        </w:rPr>
        <w:t>4</w:t>
      </w:r>
      <w:r>
        <w:t>). Persistently negative regional means in sparse neighborhoods mark where predictions rest on remote evidence (distance to the nearest sensor reaches 164 km), and those are the places where the platform’s placement optimizer should spend new sensors; the explanation layer supplies that prioritization for free.</w:t>
      </w:r>
    </w:p>
    <w:p w14:paraId="175BB51F" w14:textId="77777777" w:rsidR="00D61F44" w:rsidRDefault="00EF41BC">
      <w:pPr>
        <w:pStyle w:val="Heading2"/>
        <w:ind w:left="-5"/>
      </w:pPr>
      <w:r>
        <w:t>C. For communicating attributions</w:t>
      </w:r>
    </w:p>
    <w:p w14:paraId="34401FBC" w14:textId="77777777" w:rsidR="00D61F44" w:rsidRDefault="00EF41BC">
      <w:pPr>
        <w:spacing w:after="178"/>
        <w:ind w:left="-15" w:right="-15"/>
      </w:pPr>
      <w:r>
        <w:t>SHAP explains the model, not the atmosphere. Distance to coast and longitude are the clearest example: both carry real signal, but they encode where the sensor network and the Gulf moisture gradient sit, not a causal effect of coordinates on particulate matter. Public-facing deployment of these explanations needs the concept-group framing and an explicit correlational disclaimer as defaults, not footnotes. Carrying no demographic input (Section II) removes the sharpest misreading risk, but does not make the</w:t>
      </w:r>
      <w:r>
        <w:t xml:space="preserve"> remaining attributions causal.</w:t>
      </w:r>
    </w:p>
    <w:p w14:paraId="1B0E2EFD" w14:textId="77777777" w:rsidR="00D61F44" w:rsidRDefault="00EF41BC">
      <w:pPr>
        <w:pStyle w:val="Heading2"/>
        <w:ind w:left="-5"/>
      </w:pPr>
      <w:r>
        <w:t>D. Limitations</w:t>
      </w:r>
    </w:p>
    <w:p w14:paraId="0A2D6286" w14:textId="77777777" w:rsidR="00D61F44" w:rsidRDefault="00EF41BC">
      <w:pPr>
        <w:ind w:left="-15" w:right="-15"/>
      </w:pPr>
      <w:r>
        <w:t xml:space="preserve">The target is the uncorrected ATM channel, so absolute levels are not comparable to regulatory monitors without a correction such as that of Barkjohn et al. [1]; the explanations inherit whatever bias that channel carries. Days above 75 </w:t>
      </w:r>
      <w:r>
        <w:rPr>
          <w:rFonts w:ascii="Cambria" w:eastAsia="Cambria" w:hAnsi="Cambria" w:cs="Cambria"/>
          <w:i/>
        </w:rPr>
        <w:t>µ</w:t>
      </w:r>
      <w:r>
        <w:t>g/m</w:t>
      </w:r>
      <w:r>
        <w:rPr>
          <w:rFonts w:ascii="Cambria" w:eastAsia="Cambria" w:hAnsi="Cambria" w:cs="Cambria"/>
          <w:vertAlign w:val="superscript"/>
        </w:rPr>
        <w:t xml:space="preserve">3 </w:t>
      </w:r>
      <w:r>
        <w:t xml:space="preserve">are absent from training, so extreme-event behavior describes a model that never saw the worst days, and the failure analysis lower-bounds the blind spot. LOSO </w:t>
      </w:r>
      <w:r>
        <w:rPr>
          <w:rFonts w:ascii="Cambria" w:eastAsia="Cambria" w:hAnsi="Cambria" w:cs="Cambria"/>
          <w:i/>
        </w:rPr>
        <w:t>R</w:t>
      </w:r>
      <w:r>
        <w:rPr>
          <w:rFonts w:ascii="Cambria" w:eastAsia="Cambria" w:hAnsi="Cambria" w:cs="Cambria"/>
          <w:vertAlign w:val="superscript"/>
        </w:rPr>
        <w:t xml:space="preserve">2 </w:t>
      </w:r>
      <w:r>
        <w:t>characterizes held-out sensor locations; accuracy at unsensed tracts is unquantified, and the miss case suggests it degrades exactly</w:t>
      </w:r>
    </w:p>
    <w:p w14:paraId="0A297484" w14:textId="77777777" w:rsidR="00D61F44" w:rsidRDefault="00D61F44">
      <w:pPr>
        <w:sectPr w:rsidR="00D61F44">
          <w:type w:val="continuous"/>
          <w:pgSz w:w="12240" w:h="15840"/>
          <w:pgMar w:top="1040" w:right="979" w:bottom="1440" w:left="979" w:header="720" w:footer="720" w:gutter="0"/>
          <w:cols w:num="2" w:space="239"/>
        </w:sectPr>
      </w:pPr>
    </w:p>
    <w:p w14:paraId="7367AA84" w14:textId="77777777" w:rsidR="00D61F44" w:rsidRDefault="00EF41BC">
      <w:pPr>
        <w:tabs>
          <w:tab w:val="center" w:pos="999"/>
          <w:tab w:val="center" w:pos="3408"/>
        </w:tabs>
        <w:spacing w:after="3" w:line="259" w:lineRule="auto"/>
        <w:ind w:firstLine="0"/>
        <w:jc w:val="left"/>
      </w:pPr>
      <w:r>
        <w:rPr>
          <w:sz w:val="22"/>
        </w:rPr>
        <w:tab/>
      </w:r>
      <w:r>
        <w:rPr>
          <w:rFonts w:ascii="Times New Roman" w:eastAsia="Times New Roman" w:hAnsi="Times New Roman" w:cs="Times New Roman"/>
          <w:color w:val="1A1A1A"/>
        </w:rPr>
        <w:t>(a) regional signal</w:t>
      </w:r>
      <w:r>
        <w:rPr>
          <w:rFonts w:ascii="Times New Roman" w:eastAsia="Times New Roman" w:hAnsi="Times New Roman" w:cs="Times New Roman"/>
          <w:color w:val="1A1A1A"/>
        </w:rPr>
        <w:tab/>
        <w:t>(b) smoke tier</w:t>
      </w:r>
    </w:p>
    <w:p w14:paraId="6B057D7E" w14:textId="77777777" w:rsidR="00D61F44" w:rsidRDefault="00EF41BC">
      <w:pPr>
        <w:spacing w:after="85" w:line="259" w:lineRule="auto"/>
        <w:ind w:left="-305" w:firstLine="0"/>
        <w:jc w:val="left"/>
      </w:pPr>
      <w:r>
        <w:rPr>
          <w:noProof/>
          <w:sz w:val="22"/>
        </w:rPr>
        <mc:AlternateContent>
          <mc:Choice Requires="wpg">
            <w:drawing>
              <wp:inline distT="0" distB="0" distL="0" distR="0" wp14:anchorId="467C3492" wp14:editId="25F98CF9">
                <wp:extent cx="3160142" cy="1566846"/>
                <wp:effectExtent l="0" t="0" r="0" b="0"/>
                <wp:docPr id="21619" name="Group 21619"/>
                <wp:cNvGraphicFramePr/>
                <a:graphic xmlns:a="http://schemas.openxmlformats.org/drawingml/2006/main">
                  <a:graphicData uri="http://schemas.microsoft.com/office/word/2010/wordprocessingGroup">
                    <wpg:wgp>
                      <wpg:cNvGrpSpPr/>
                      <wpg:grpSpPr>
                        <a:xfrm>
                          <a:off x="0" y="0"/>
                          <a:ext cx="3160142" cy="1566846"/>
                          <a:chOff x="0" y="0"/>
                          <a:chExt cx="3160142" cy="1566846"/>
                        </a:xfrm>
                      </wpg:grpSpPr>
                      <pic:pic xmlns:pic="http://schemas.openxmlformats.org/drawingml/2006/picture">
                        <pic:nvPicPr>
                          <pic:cNvPr id="1129" name="Picture 1129"/>
                          <pic:cNvPicPr/>
                        </pic:nvPicPr>
                        <pic:blipFill>
                          <a:blip r:embed="rId6"/>
                          <a:stretch>
                            <a:fillRect/>
                          </a:stretch>
                        </pic:blipFill>
                        <pic:spPr>
                          <a:xfrm>
                            <a:off x="416175" y="55088"/>
                            <a:ext cx="1075914" cy="1418758"/>
                          </a:xfrm>
                          <a:prstGeom prst="rect">
                            <a:avLst/>
                          </a:prstGeom>
                        </pic:spPr>
                      </pic:pic>
                      <wps:wsp>
                        <wps:cNvPr id="1130" name="Shape 1130"/>
                        <wps:cNvSpPr/>
                        <wps:spPr>
                          <a:xfrm>
                            <a:off x="429625"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32" name="Shape 1132"/>
                        <wps:cNvSpPr/>
                        <wps:spPr>
                          <a:xfrm>
                            <a:off x="1067048"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39" name="Shape 1139"/>
                        <wps:cNvSpPr/>
                        <wps:spPr>
                          <a:xfrm>
                            <a:off x="338643" y="1420605"/>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40" name="Rectangle 1140"/>
                        <wps:cNvSpPr/>
                        <wps:spPr>
                          <a:xfrm>
                            <a:off x="169031" y="1383071"/>
                            <a:ext cx="153394" cy="131145"/>
                          </a:xfrm>
                          <a:prstGeom prst="rect">
                            <a:avLst/>
                          </a:prstGeom>
                          <a:ln>
                            <a:noFill/>
                          </a:ln>
                        </wps:spPr>
                        <wps:txbx>
                          <w:txbxContent>
                            <w:p w14:paraId="144632BC" w14:textId="77777777" w:rsidR="00D61F44" w:rsidRDefault="00EF41BC">
                              <w:pPr>
                                <w:spacing w:after="160" w:line="259" w:lineRule="auto"/>
                                <w:ind w:firstLine="0"/>
                                <w:jc w:val="left"/>
                              </w:pPr>
                              <w:r>
                                <w:rPr>
                                  <w:rFonts w:ascii="Times New Roman" w:eastAsia="Times New Roman" w:hAnsi="Times New Roman" w:cs="Times New Roman"/>
                                  <w:color w:val="555555"/>
                                  <w:sz w:val="17"/>
                                </w:rPr>
                                <w:t>−2</w:t>
                              </w:r>
                            </w:p>
                          </w:txbxContent>
                        </wps:txbx>
                        <wps:bodyPr horzOverflow="overflow" vert="horz" lIns="0" tIns="0" rIns="0" bIns="0" rtlCol="0">
                          <a:noAutofit/>
                        </wps:bodyPr>
                      </wps:wsp>
                      <wps:wsp>
                        <wps:cNvPr id="1141" name="Shape 1141"/>
                        <wps:cNvSpPr/>
                        <wps:spPr>
                          <a:xfrm>
                            <a:off x="338643" y="1162705"/>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42" name="Rectangle 1142"/>
                        <wps:cNvSpPr/>
                        <wps:spPr>
                          <a:xfrm>
                            <a:off x="230246" y="1125171"/>
                            <a:ext cx="72084" cy="131145"/>
                          </a:xfrm>
                          <a:prstGeom prst="rect">
                            <a:avLst/>
                          </a:prstGeom>
                          <a:ln>
                            <a:noFill/>
                          </a:ln>
                        </wps:spPr>
                        <wps:txbx>
                          <w:txbxContent>
                            <w:p w14:paraId="16B19C44" w14:textId="77777777" w:rsidR="00D61F44" w:rsidRDefault="00EF41BC">
                              <w:pPr>
                                <w:spacing w:after="160" w:line="259" w:lineRule="auto"/>
                                <w:ind w:firstLine="0"/>
                                <w:jc w:val="left"/>
                              </w:pPr>
                              <w:r>
                                <w:rPr>
                                  <w:rFonts w:ascii="Times New Roman" w:eastAsia="Times New Roman" w:hAnsi="Times New Roman" w:cs="Times New Roman"/>
                                  <w:color w:val="555555"/>
                                  <w:sz w:val="17"/>
                                </w:rPr>
                                <w:t>0</w:t>
                              </w:r>
                            </w:p>
                          </w:txbxContent>
                        </wps:txbx>
                        <wps:bodyPr horzOverflow="overflow" vert="horz" lIns="0" tIns="0" rIns="0" bIns="0" rtlCol="0">
                          <a:noAutofit/>
                        </wps:bodyPr>
                      </wps:wsp>
                      <wps:wsp>
                        <wps:cNvPr id="1143" name="Shape 1143"/>
                        <wps:cNvSpPr/>
                        <wps:spPr>
                          <a:xfrm>
                            <a:off x="338643" y="904804"/>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44" name="Rectangle 1144"/>
                        <wps:cNvSpPr/>
                        <wps:spPr>
                          <a:xfrm>
                            <a:off x="230246" y="867270"/>
                            <a:ext cx="72084" cy="131145"/>
                          </a:xfrm>
                          <a:prstGeom prst="rect">
                            <a:avLst/>
                          </a:prstGeom>
                          <a:ln>
                            <a:noFill/>
                          </a:ln>
                        </wps:spPr>
                        <wps:txbx>
                          <w:txbxContent>
                            <w:p w14:paraId="32067667" w14:textId="77777777" w:rsidR="00D61F44" w:rsidRDefault="00EF41BC">
                              <w:pPr>
                                <w:spacing w:after="160" w:line="259" w:lineRule="auto"/>
                                <w:ind w:firstLine="0"/>
                                <w:jc w:val="left"/>
                              </w:pPr>
                              <w:r>
                                <w:rPr>
                                  <w:rFonts w:ascii="Times New Roman" w:eastAsia="Times New Roman" w:hAnsi="Times New Roman" w:cs="Times New Roman"/>
                                  <w:color w:val="555555"/>
                                  <w:sz w:val="17"/>
                                </w:rPr>
                                <w:t>2</w:t>
                              </w:r>
                            </w:p>
                          </w:txbxContent>
                        </wps:txbx>
                        <wps:bodyPr horzOverflow="overflow" vert="horz" lIns="0" tIns="0" rIns="0" bIns="0" rtlCol="0">
                          <a:noAutofit/>
                        </wps:bodyPr>
                      </wps:wsp>
                      <wps:wsp>
                        <wps:cNvPr id="1145" name="Shape 1145"/>
                        <wps:cNvSpPr/>
                        <wps:spPr>
                          <a:xfrm>
                            <a:off x="338643" y="646904"/>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46" name="Rectangle 1146"/>
                        <wps:cNvSpPr/>
                        <wps:spPr>
                          <a:xfrm>
                            <a:off x="230246" y="609369"/>
                            <a:ext cx="72084" cy="131145"/>
                          </a:xfrm>
                          <a:prstGeom prst="rect">
                            <a:avLst/>
                          </a:prstGeom>
                          <a:ln>
                            <a:noFill/>
                          </a:ln>
                        </wps:spPr>
                        <wps:txbx>
                          <w:txbxContent>
                            <w:p w14:paraId="3E2A37BA" w14:textId="77777777" w:rsidR="00D61F44" w:rsidRDefault="00EF41BC">
                              <w:pPr>
                                <w:spacing w:after="160" w:line="259" w:lineRule="auto"/>
                                <w:ind w:firstLine="0"/>
                                <w:jc w:val="left"/>
                              </w:pPr>
                              <w:r>
                                <w:rPr>
                                  <w:rFonts w:ascii="Times New Roman" w:eastAsia="Times New Roman" w:hAnsi="Times New Roman" w:cs="Times New Roman"/>
                                  <w:color w:val="555555"/>
                                  <w:sz w:val="17"/>
                                </w:rPr>
                                <w:t>4</w:t>
                              </w:r>
                            </w:p>
                          </w:txbxContent>
                        </wps:txbx>
                        <wps:bodyPr horzOverflow="overflow" vert="horz" lIns="0" tIns="0" rIns="0" bIns="0" rtlCol="0">
                          <a:noAutofit/>
                        </wps:bodyPr>
                      </wps:wsp>
                      <wps:wsp>
                        <wps:cNvPr id="1147" name="Shape 1147"/>
                        <wps:cNvSpPr/>
                        <wps:spPr>
                          <a:xfrm>
                            <a:off x="338643" y="389003"/>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48" name="Rectangle 1148"/>
                        <wps:cNvSpPr/>
                        <wps:spPr>
                          <a:xfrm>
                            <a:off x="230246" y="351470"/>
                            <a:ext cx="72084" cy="131144"/>
                          </a:xfrm>
                          <a:prstGeom prst="rect">
                            <a:avLst/>
                          </a:prstGeom>
                          <a:ln>
                            <a:noFill/>
                          </a:ln>
                        </wps:spPr>
                        <wps:txbx>
                          <w:txbxContent>
                            <w:p w14:paraId="04AE2DE2" w14:textId="77777777" w:rsidR="00D61F44" w:rsidRDefault="00EF41BC">
                              <w:pPr>
                                <w:spacing w:after="160" w:line="259" w:lineRule="auto"/>
                                <w:ind w:firstLine="0"/>
                                <w:jc w:val="left"/>
                              </w:pPr>
                              <w:r>
                                <w:rPr>
                                  <w:rFonts w:ascii="Times New Roman" w:eastAsia="Times New Roman" w:hAnsi="Times New Roman" w:cs="Times New Roman"/>
                                  <w:color w:val="555555"/>
                                  <w:sz w:val="17"/>
                                </w:rPr>
                                <w:t>6</w:t>
                              </w:r>
                            </w:p>
                          </w:txbxContent>
                        </wps:txbx>
                        <wps:bodyPr horzOverflow="overflow" vert="horz" lIns="0" tIns="0" rIns="0" bIns="0" rtlCol="0">
                          <a:noAutofit/>
                        </wps:bodyPr>
                      </wps:wsp>
                      <wps:wsp>
                        <wps:cNvPr id="1149" name="Shape 1149"/>
                        <wps:cNvSpPr/>
                        <wps:spPr>
                          <a:xfrm>
                            <a:off x="338643" y="131102"/>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50" name="Rectangle 1150"/>
                        <wps:cNvSpPr/>
                        <wps:spPr>
                          <a:xfrm>
                            <a:off x="230246" y="93568"/>
                            <a:ext cx="72084" cy="131144"/>
                          </a:xfrm>
                          <a:prstGeom prst="rect">
                            <a:avLst/>
                          </a:prstGeom>
                          <a:ln>
                            <a:noFill/>
                          </a:ln>
                        </wps:spPr>
                        <wps:txbx>
                          <w:txbxContent>
                            <w:p w14:paraId="3D48AD86" w14:textId="77777777" w:rsidR="00D61F44" w:rsidRDefault="00EF41BC">
                              <w:pPr>
                                <w:spacing w:after="160" w:line="259" w:lineRule="auto"/>
                                <w:ind w:firstLine="0"/>
                                <w:jc w:val="left"/>
                              </w:pPr>
                              <w:r>
                                <w:rPr>
                                  <w:rFonts w:ascii="Times New Roman" w:eastAsia="Times New Roman" w:hAnsi="Times New Roman" w:cs="Times New Roman"/>
                                  <w:color w:val="555555"/>
                                  <w:sz w:val="17"/>
                                </w:rPr>
                                <w:t>8</w:t>
                              </w:r>
                            </w:p>
                          </w:txbxContent>
                        </wps:txbx>
                        <wps:bodyPr horzOverflow="overflow" vert="horz" lIns="0" tIns="0" rIns="0" bIns="0" rtlCol="0">
                          <a:noAutofit/>
                        </wps:bodyPr>
                      </wps:wsp>
                      <wps:wsp>
                        <wps:cNvPr id="1151" name="Rectangle 1151"/>
                        <wps:cNvSpPr/>
                        <wps:spPr>
                          <a:xfrm rot="-5399999">
                            <a:off x="61252" y="1171304"/>
                            <a:ext cx="73154" cy="149879"/>
                          </a:xfrm>
                          <a:prstGeom prst="rect">
                            <a:avLst/>
                          </a:prstGeom>
                          <a:ln>
                            <a:noFill/>
                          </a:ln>
                        </wps:spPr>
                        <wps:txbx>
                          <w:txbxContent>
                            <w:p w14:paraId="2F03AFB8" w14:textId="77777777" w:rsidR="00D61F44" w:rsidRDefault="00EF41BC">
                              <w:pPr>
                                <w:spacing w:after="160" w:line="259" w:lineRule="auto"/>
                                <w:ind w:firstLine="0"/>
                                <w:jc w:val="left"/>
                              </w:pPr>
                              <w:r>
                                <w:rPr>
                                  <w:rFonts w:ascii="Times New Roman" w:eastAsia="Times New Roman" w:hAnsi="Times New Roman" w:cs="Times New Roman"/>
                                  <w:color w:val="1A1A1A"/>
                                </w:rPr>
                                <w:t>c</w:t>
                              </w:r>
                            </w:p>
                          </w:txbxContent>
                        </wps:txbx>
                        <wps:bodyPr horzOverflow="overflow" vert="horz" lIns="0" tIns="0" rIns="0" bIns="0" rtlCol="0">
                          <a:noAutofit/>
                        </wps:bodyPr>
                      </wps:wsp>
                      <wps:wsp>
                        <wps:cNvPr id="1152" name="Rectangle 1152"/>
                        <wps:cNvSpPr/>
                        <wps:spPr>
                          <a:xfrm rot="-5399999">
                            <a:off x="56637" y="1111706"/>
                            <a:ext cx="82382" cy="149879"/>
                          </a:xfrm>
                          <a:prstGeom prst="rect">
                            <a:avLst/>
                          </a:prstGeom>
                          <a:ln>
                            <a:noFill/>
                          </a:ln>
                        </wps:spPr>
                        <wps:txbx>
                          <w:txbxContent>
                            <w:p w14:paraId="29100F9D" w14:textId="77777777" w:rsidR="00D61F44" w:rsidRDefault="00EF41BC">
                              <w:pPr>
                                <w:spacing w:after="160" w:line="259" w:lineRule="auto"/>
                                <w:ind w:firstLine="0"/>
                                <w:jc w:val="left"/>
                              </w:pPr>
                              <w:r>
                                <w:rPr>
                                  <w:rFonts w:ascii="Times New Roman" w:eastAsia="Times New Roman" w:hAnsi="Times New Roman" w:cs="Times New Roman"/>
                                  <w:color w:val="1A1A1A"/>
                                </w:rPr>
                                <w:t>o</w:t>
                              </w:r>
                            </w:p>
                          </w:txbxContent>
                        </wps:txbx>
                        <wps:bodyPr horzOverflow="overflow" vert="horz" lIns="0" tIns="0" rIns="0" bIns="0" rtlCol="0">
                          <a:noAutofit/>
                        </wps:bodyPr>
                      </wps:wsp>
                      <wps:wsp>
                        <wps:cNvPr id="1153" name="Rectangle 1153"/>
                        <wps:cNvSpPr/>
                        <wps:spPr>
                          <a:xfrm rot="-5399999">
                            <a:off x="56638" y="1049765"/>
                            <a:ext cx="82382" cy="149879"/>
                          </a:xfrm>
                          <a:prstGeom prst="rect">
                            <a:avLst/>
                          </a:prstGeom>
                          <a:ln>
                            <a:noFill/>
                          </a:ln>
                        </wps:spPr>
                        <wps:txbx>
                          <w:txbxContent>
                            <w:p w14:paraId="259F1DB5" w14:textId="77777777" w:rsidR="00D61F44" w:rsidRDefault="00EF41BC">
                              <w:pPr>
                                <w:spacing w:after="160" w:line="259" w:lineRule="auto"/>
                                <w:ind w:firstLine="0"/>
                                <w:jc w:val="left"/>
                              </w:pPr>
                              <w:r>
                                <w:rPr>
                                  <w:rFonts w:ascii="Times New Roman" w:eastAsia="Times New Roman" w:hAnsi="Times New Roman" w:cs="Times New Roman"/>
                                  <w:color w:val="1A1A1A"/>
                                </w:rPr>
                                <w:t>n</w:t>
                              </w:r>
                            </w:p>
                          </w:txbxContent>
                        </wps:txbx>
                        <wps:bodyPr horzOverflow="overflow" vert="horz" lIns="0" tIns="0" rIns="0" bIns="0" rtlCol="0">
                          <a:noAutofit/>
                        </wps:bodyPr>
                      </wps:wsp>
                      <wps:wsp>
                        <wps:cNvPr id="1154" name="Rectangle 1154"/>
                        <wps:cNvSpPr/>
                        <wps:spPr>
                          <a:xfrm rot="-5399999">
                            <a:off x="74928" y="1006114"/>
                            <a:ext cx="45804" cy="149879"/>
                          </a:xfrm>
                          <a:prstGeom prst="rect">
                            <a:avLst/>
                          </a:prstGeom>
                          <a:ln>
                            <a:noFill/>
                          </a:ln>
                        </wps:spPr>
                        <wps:txbx>
                          <w:txbxContent>
                            <w:p w14:paraId="0907C029" w14:textId="77777777" w:rsidR="00D61F44" w:rsidRDefault="00EF41BC">
                              <w:pPr>
                                <w:spacing w:after="160" w:line="259" w:lineRule="auto"/>
                                <w:ind w:firstLine="0"/>
                                <w:jc w:val="left"/>
                              </w:pPr>
                              <w:r>
                                <w:rPr>
                                  <w:rFonts w:ascii="Times New Roman" w:eastAsia="Times New Roman" w:hAnsi="Times New Roman" w:cs="Times New Roman"/>
                                  <w:color w:val="1A1A1A"/>
                                </w:rPr>
                                <w:t>t</w:t>
                              </w:r>
                            </w:p>
                          </w:txbxContent>
                        </wps:txbx>
                        <wps:bodyPr horzOverflow="overflow" vert="horz" lIns="0" tIns="0" rIns="0" bIns="0" rtlCol="0">
                          <a:noAutofit/>
                        </wps:bodyPr>
                      </wps:wsp>
                      <wps:wsp>
                        <wps:cNvPr id="1155" name="Rectangle 1155"/>
                        <wps:cNvSpPr/>
                        <wps:spPr>
                          <a:xfrm rot="-5399999">
                            <a:off x="70396" y="967164"/>
                            <a:ext cx="54866" cy="149879"/>
                          </a:xfrm>
                          <a:prstGeom prst="rect">
                            <a:avLst/>
                          </a:prstGeom>
                          <a:ln>
                            <a:noFill/>
                          </a:ln>
                        </wps:spPr>
                        <wps:txbx>
                          <w:txbxContent>
                            <w:p w14:paraId="4A77E19A" w14:textId="77777777" w:rsidR="00D61F44" w:rsidRDefault="00EF41BC">
                              <w:pPr>
                                <w:spacing w:after="160" w:line="259" w:lineRule="auto"/>
                                <w:ind w:firstLine="0"/>
                                <w:jc w:val="left"/>
                              </w:pPr>
                              <w:r>
                                <w:rPr>
                                  <w:rFonts w:ascii="Times New Roman" w:eastAsia="Times New Roman" w:hAnsi="Times New Roman" w:cs="Times New Roman"/>
                                  <w:color w:val="1A1A1A"/>
                                </w:rPr>
                                <w:t>r</w:t>
                              </w:r>
                            </w:p>
                          </w:txbxContent>
                        </wps:txbx>
                        <wps:bodyPr horzOverflow="overflow" vert="horz" lIns="0" tIns="0" rIns="0" bIns="0" rtlCol="0">
                          <a:noAutofit/>
                        </wps:bodyPr>
                      </wps:wsp>
                      <wps:wsp>
                        <wps:cNvPr id="1156" name="Rectangle 1156"/>
                        <wps:cNvSpPr/>
                        <wps:spPr>
                          <a:xfrm rot="-5399999">
                            <a:off x="74926" y="930441"/>
                            <a:ext cx="45805" cy="149879"/>
                          </a:xfrm>
                          <a:prstGeom prst="rect">
                            <a:avLst/>
                          </a:prstGeom>
                          <a:ln>
                            <a:noFill/>
                          </a:ln>
                        </wps:spPr>
                        <wps:txbx>
                          <w:txbxContent>
                            <w:p w14:paraId="23440279" w14:textId="77777777" w:rsidR="00D61F44" w:rsidRDefault="00EF41BC">
                              <w:pPr>
                                <w:spacing w:after="160" w:line="259" w:lineRule="auto"/>
                                <w:ind w:firstLine="0"/>
                                <w:jc w:val="left"/>
                              </w:pPr>
                              <w:r>
                                <w:rPr>
                                  <w:rFonts w:ascii="Times New Roman" w:eastAsia="Times New Roman" w:hAnsi="Times New Roman" w:cs="Times New Roman"/>
                                  <w:color w:val="1A1A1A"/>
                                </w:rPr>
                                <w:t>i</w:t>
                              </w:r>
                            </w:p>
                          </w:txbxContent>
                        </wps:txbx>
                        <wps:bodyPr horzOverflow="overflow" vert="horz" lIns="0" tIns="0" rIns="0" bIns="0" rtlCol="0">
                          <a:noAutofit/>
                        </wps:bodyPr>
                      </wps:wsp>
                      <wps:wsp>
                        <wps:cNvPr id="1157" name="Rectangle 1157"/>
                        <wps:cNvSpPr/>
                        <wps:spPr>
                          <a:xfrm rot="-5399999">
                            <a:off x="56638" y="877734"/>
                            <a:ext cx="82382" cy="149879"/>
                          </a:xfrm>
                          <a:prstGeom prst="rect">
                            <a:avLst/>
                          </a:prstGeom>
                          <a:ln>
                            <a:noFill/>
                          </a:ln>
                        </wps:spPr>
                        <wps:txbx>
                          <w:txbxContent>
                            <w:p w14:paraId="6D5860C9" w14:textId="77777777" w:rsidR="00D61F44" w:rsidRDefault="00EF41BC">
                              <w:pPr>
                                <w:spacing w:after="160" w:line="259" w:lineRule="auto"/>
                                <w:ind w:firstLine="0"/>
                                <w:jc w:val="left"/>
                              </w:pPr>
                              <w:r>
                                <w:rPr>
                                  <w:rFonts w:ascii="Times New Roman" w:eastAsia="Times New Roman" w:hAnsi="Times New Roman" w:cs="Times New Roman"/>
                                  <w:color w:val="1A1A1A"/>
                                </w:rPr>
                                <w:t>b</w:t>
                              </w:r>
                            </w:p>
                          </w:txbxContent>
                        </wps:txbx>
                        <wps:bodyPr horzOverflow="overflow" vert="horz" lIns="0" tIns="0" rIns="0" bIns="0" rtlCol="0">
                          <a:noAutofit/>
                        </wps:bodyPr>
                      </wps:wsp>
                      <wps:wsp>
                        <wps:cNvPr id="1158" name="Rectangle 1158"/>
                        <wps:cNvSpPr/>
                        <wps:spPr>
                          <a:xfrm rot="-5399999">
                            <a:off x="56639" y="815793"/>
                            <a:ext cx="82381" cy="149879"/>
                          </a:xfrm>
                          <a:prstGeom prst="rect">
                            <a:avLst/>
                          </a:prstGeom>
                          <a:ln>
                            <a:noFill/>
                          </a:ln>
                        </wps:spPr>
                        <wps:txbx>
                          <w:txbxContent>
                            <w:p w14:paraId="18A5E182" w14:textId="77777777" w:rsidR="00D61F44" w:rsidRDefault="00EF41BC">
                              <w:pPr>
                                <w:spacing w:after="160" w:line="259" w:lineRule="auto"/>
                                <w:ind w:firstLine="0"/>
                                <w:jc w:val="left"/>
                              </w:pPr>
                              <w:r>
                                <w:rPr>
                                  <w:rFonts w:ascii="Times New Roman" w:eastAsia="Times New Roman" w:hAnsi="Times New Roman" w:cs="Times New Roman"/>
                                  <w:color w:val="1A1A1A"/>
                                </w:rPr>
                                <w:t>u</w:t>
                              </w:r>
                            </w:p>
                          </w:txbxContent>
                        </wps:txbx>
                        <wps:bodyPr horzOverflow="overflow" vert="horz" lIns="0" tIns="0" rIns="0" bIns="0" rtlCol="0">
                          <a:noAutofit/>
                        </wps:bodyPr>
                      </wps:wsp>
                      <wps:wsp>
                        <wps:cNvPr id="1159" name="Rectangle 1159"/>
                        <wps:cNvSpPr/>
                        <wps:spPr>
                          <a:xfrm rot="-5399999">
                            <a:off x="74926" y="772142"/>
                            <a:ext cx="45804" cy="149879"/>
                          </a:xfrm>
                          <a:prstGeom prst="rect">
                            <a:avLst/>
                          </a:prstGeom>
                          <a:ln>
                            <a:noFill/>
                          </a:ln>
                        </wps:spPr>
                        <wps:txbx>
                          <w:txbxContent>
                            <w:p w14:paraId="6CFBAA94" w14:textId="77777777" w:rsidR="00D61F44" w:rsidRDefault="00EF41BC">
                              <w:pPr>
                                <w:spacing w:after="160" w:line="259" w:lineRule="auto"/>
                                <w:ind w:firstLine="0"/>
                                <w:jc w:val="left"/>
                              </w:pPr>
                              <w:r>
                                <w:rPr>
                                  <w:rFonts w:ascii="Times New Roman" w:eastAsia="Times New Roman" w:hAnsi="Times New Roman" w:cs="Times New Roman"/>
                                  <w:color w:val="1A1A1A"/>
                                </w:rPr>
                                <w:t>t</w:t>
                              </w:r>
                            </w:p>
                          </w:txbxContent>
                        </wps:txbx>
                        <wps:bodyPr horzOverflow="overflow" vert="horz" lIns="0" tIns="0" rIns="0" bIns="0" rtlCol="0">
                          <a:noAutofit/>
                        </wps:bodyPr>
                      </wps:wsp>
                      <wps:wsp>
                        <wps:cNvPr id="1160" name="Rectangle 1160"/>
                        <wps:cNvSpPr/>
                        <wps:spPr>
                          <a:xfrm rot="-5399999">
                            <a:off x="74926" y="737722"/>
                            <a:ext cx="45805" cy="149879"/>
                          </a:xfrm>
                          <a:prstGeom prst="rect">
                            <a:avLst/>
                          </a:prstGeom>
                          <a:ln>
                            <a:noFill/>
                          </a:ln>
                        </wps:spPr>
                        <wps:txbx>
                          <w:txbxContent>
                            <w:p w14:paraId="60693561" w14:textId="77777777" w:rsidR="00D61F44" w:rsidRDefault="00EF41BC">
                              <w:pPr>
                                <w:spacing w:after="160" w:line="259" w:lineRule="auto"/>
                                <w:ind w:firstLine="0"/>
                                <w:jc w:val="left"/>
                              </w:pPr>
                              <w:r>
                                <w:rPr>
                                  <w:rFonts w:ascii="Times New Roman" w:eastAsia="Times New Roman" w:hAnsi="Times New Roman" w:cs="Times New Roman"/>
                                  <w:color w:val="1A1A1A"/>
                                </w:rPr>
                                <w:t>i</w:t>
                              </w:r>
                            </w:p>
                          </w:txbxContent>
                        </wps:txbx>
                        <wps:bodyPr horzOverflow="overflow" vert="horz" lIns="0" tIns="0" rIns="0" bIns="0" rtlCol="0">
                          <a:noAutofit/>
                        </wps:bodyPr>
                      </wps:wsp>
                      <wps:wsp>
                        <wps:cNvPr id="1161" name="Rectangle 1161"/>
                        <wps:cNvSpPr/>
                        <wps:spPr>
                          <a:xfrm rot="-5399999">
                            <a:off x="56638" y="685015"/>
                            <a:ext cx="82382" cy="149879"/>
                          </a:xfrm>
                          <a:prstGeom prst="rect">
                            <a:avLst/>
                          </a:prstGeom>
                          <a:ln>
                            <a:noFill/>
                          </a:ln>
                        </wps:spPr>
                        <wps:txbx>
                          <w:txbxContent>
                            <w:p w14:paraId="6F7BB8E8" w14:textId="77777777" w:rsidR="00D61F44" w:rsidRDefault="00EF41BC">
                              <w:pPr>
                                <w:spacing w:after="160" w:line="259" w:lineRule="auto"/>
                                <w:ind w:firstLine="0"/>
                                <w:jc w:val="left"/>
                              </w:pPr>
                              <w:r>
                                <w:rPr>
                                  <w:rFonts w:ascii="Times New Roman" w:eastAsia="Times New Roman" w:hAnsi="Times New Roman" w:cs="Times New Roman"/>
                                  <w:color w:val="1A1A1A"/>
                                </w:rPr>
                                <w:t>o</w:t>
                              </w:r>
                            </w:p>
                          </w:txbxContent>
                        </wps:txbx>
                        <wps:bodyPr horzOverflow="overflow" vert="horz" lIns="0" tIns="0" rIns="0" bIns="0" rtlCol="0">
                          <a:noAutofit/>
                        </wps:bodyPr>
                      </wps:wsp>
                      <wps:wsp>
                        <wps:cNvPr id="1162" name="Rectangle 1162"/>
                        <wps:cNvSpPr/>
                        <wps:spPr>
                          <a:xfrm rot="-5399999">
                            <a:off x="56639" y="623075"/>
                            <a:ext cx="82381" cy="149879"/>
                          </a:xfrm>
                          <a:prstGeom prst="rect">
                            <a:avLst/>
                          </a:prstGeom>
                          <a:ln>
                            <a:noFill/>
                          </a:ln>
                        </wps:spPr>
                        <wps:txbx>
                          <w:txbxContent>
                            <w:p w14:paraId="398A3300" w14:textId="77777777" w:rsidR="00D61F44" w:rsidRDefault="00EF41BC">
                              <w:pPr>
                                <w:spacing w:after="160" w:line="259" w:lineRule="auto"/>
                                <w:ind w:firstLine="0"/>
                                <w:jc w:val="left"/>
                              </w:pPr>
                              <w:r>
                                <w:rPr>
                                  <w:rFonts w:ascii="Times New Roman" w:eastAsia="Times New Roman" w:hAnsi="Times New Roman" w:cs="Times New Roman"/>
                                  <w:color w:val="1A1A1A"/>
                                </w:rPr>
                                <w:t>n</w:t>
                              </w:r>
                            </w:p>
                          </w:txbxContent>
                        </wps:txbx>
                        <wps:bodyPr horzOverflow="overflow" vert="horz" lIns="0" tIns="0" rIns="0" bIns="0" rtlCol="0">
                          <a:noAutofit/>
                        </wps:bodyPr>
                      </wps:wsp>
                      <wps:wsp>
                        <wps:cNvPr id="1163" name="Rectangle 1163"/>
                        <wps:cNvSpPr/>
                        <wps:spPr>
                          <a:xfrm rot="-5399999">
                            <a:off x="77233" y="581729"/>
                            <a:ext cx="41190" cy="149879"/>
                          </a:xfrm>
                          <a:prstGeom prst="rect">
                            <a:avLst/>
                          </a:prstGeom>
                          <a:ln>
                            <a:noFill/>
                          </a:ln>
                        </wps:spPr>
                        <wps:txbx>
                          <w:txbxContent>
                            <w:p w14:paraId="161D8D79" w14:textId="77777777" w:rsidR="00D61F44" w:rsidRDefault="00EF41BC">
                              <w:pPr>
                                <w:spacing w:after="160" w:line="259" w:lineRule="auto"/>
                                <w:ind w:firstLine="0"/>
                                <w:jc w:val="left"/>
                              </w:pPr>
                              <w:r>
                                <w:rPr>
                                  <w:rFonts w:ascii="Times New Roman" w:eastAsia="Times New Roman" w:hAnsi="Times New Roman" w:cs="Times New Roman"/>
                                  <w:color w:val="1A1A1A"/>
                                </w:rPr>
                                <w:t xml:space="preserve"> </w:t>
                              </w:r>
                            </w:p>
                          </w:txbxContent>
                        </wps:txbx>
                        <wps:bodyPr horzOverflow="overflow" vert="horz" lIns="0" tIns="0" rIns="0" bIns="0" rtlCol="0">
                          <a:noAutofit/>
                        </wps:bodyPr>
                      </wps:wsp>
                      <wps:wsp>
                        <wps:cNvPr id="1164" name="Rectangle 1164"/>
                        <wps:cNvSpPr/>
                        <wps:spPr>
                          <a:xfrm rot="-5399999">
                            <a:off x="70397" y="543921"/>
                            <a:ext cx="54866" cy="149879"/>
                          </a:xfrm>
                          <a:prstGeom prst="rect">
                            <a:avLst/>
                          </a:prstGeom>
                          <a:ln>
                            <a:noFill/>
                          </a:ln>
                        </wps:spPr>
                        <wps:txbx>
                          <w:txbxContent>
                            <w:p w14:paraId="6DE49FD5" w14:textId="77777777" w:rsidR="00D61F44" w:rsidRDefault="00EF41BC">
                              <w:pPr>
                                <w:spacing w:after="160" w:line="259" w:lineRule="auto"/>
                                <w:ind w:firstLine="0"/>
                                <w:jc w:val="left"/>
                              </w:pPr>
                              <w:r>
                                <w:rPr>
                                  <w:rFonts w:ascii="Times New Roman" w:eastAsia="Times New Roman" w:hAnsi="Times New Roman" w:cs="Times New Roman"/>
                                  <w:color w:val="1A1A1A"/>
                                </w:rPr>
                                <w:t>(</w:t>
                              </w:r>
                            </w:p>
                          </w:txbxContent>
                        </wps:txbx>
                        <wps:bodyPr horzOverflow="overflow" vert="horz" lIns="0" tIns="0" rIns="0" bIns="0" rtlCol="0">
                          <a:noAutofit/>
                        </wps:bodyPr>
                      </wps:wsp>
                      <wps:wsp>
                        <wps:cNvPr id="1165" name="Rectangle 1165"/>
                        <wps:cNvSpPr/>
                        <wps:spPr>
                          <a:xfrm rot="-5399999">
                            <a:off x="71809" y="462438"/>
                            <a:ext cx="86665" cy="198539"/>
                          </a:xfrm>
                          <a:prstGeom prst="rect">
                            <a:avLst/>
                          </a:prstGeom>
                          <a:ln>
                            <a:noFill/>
                          </a:ln>
                        </wps:spPr>
                        <wps:txbx>
                          <w:txbxContent>
                            <w:p w14:paraId="580C5DF2" w14:textId="77777777" w:rsidR="00D61F44" w:rsidRDefault="00EF41BC">
                              <w:pPr>
                                <w:spacing w:after="160" w:line="259" w:lineRule="auto"/>
                                <w:ind w:firstLine="0"/>
                                <w:jc w:val="left"/>
                              </w:pPr>
                              <w:r>
                                <w:rPr>
                                  <w:i/>
                                  <w:color w:val="1A1A1A"/>
                                </w:rPr>
                                <w:t>μ</w:t>
                              </w:r>
                            </w:p>
                          </w:txbxContent>
                        </wps:txbx>
                        <wps:bodyPr horzOverflow="overflow" vert="horz" lIns="0" tIns="0" rIns="0" bIns="0" rtlCol="0">
                          <a:noAutofit/>
                        </wps:bodyPr>
                      </wps:wsp>
                      <wps:wsp>
                        <wps:cNvPr id="1166" name="Rectangle 1166"/>
                        <wps:cNvSpPr/>
                        <wps:spPr>
                          <a:xfrm rot="-5399999">
                            <a:off x="56638" y="423747"/>
                            <a:ext cx="82382" cy="149879"/>
                          </a:xfrm>
                          <a:prstGeom prst="rect">
                            <a:avLst/>
                          </a:prstGeom>
                          <a:ln>
                            <a:noFill/>
                          </a:ln>
                        </wps:spPr>
                        <wps:txbx>
                          <w:txbxContent>
                            <w:p w14:paraId="6B0C5306" w14:textId="77777777" w:rsidR="00D61F44" w:rsidRDefault="00EF41BC">
                              <w:pPr>
                                <w:spacing w:after="160" w:line="259" w:lineRule="auto"/>
                                <w:ind w:firstLine="0"/>
                                <w:jc w:val="left"/>
                              </w:pPr>
                              <w:r>
                                <w:rPr>
                                  <w:rFonts w:ascii="Times New Roman" w:eastAsia="Times New Roman" w:hAnsi="Times New Roman" w:cs="Times New Roman"/>
                                  <w:color w:val="1A1A1A"/>
                                </w:rPr>
                                <w:t>g</w:t>
                              </w:r>
                            </w:p>
                          </w:txbxContent>
                        </wps:txbx>
                        <wps:bodyPr horzOverflow="overflow" vert="horz" lIns="0" tIns="0" rIns="0" bIns="0" rtlCol="0">
                          <a:noAutofit/>
                        </wps:bodyPr>
                      </wps:wsp>
                      <wps:wsp>
                        <wps:cNvPr id="1167" name="Rectangle 1167"/>
                        <wps:cNvSpPr/>
                        <wps:spPr>
                          <a:xfrm rot="-5399999">
                            <a:off x="74928" y="380097"/>
                            <a:ext cx="45804" cy="149879"/>
                          </a:xfrm>
                          <a:prstGeom prst="rect">
                            <a:avLst/>
                          </a:prstGeom>
                          <a:ln>
                            <a:noFill/>
                          </a:ln>
                        </wps:spPr>
                        <wps:txbx>
                          <w:txbxContent>
                            <w:p w14:paraId="124BB9D6" w14:textId="77777777" w:rsidR="00D61F44" w:rsidRDefault="00EF41BC">
                              <w:pPr>
                                <w:spacing w:after="160" w:line="259" w:lineRule="auto"/>
                                <w:ind w:firstLine="0"/>
                                <w:jc w:val="left"/>
                              </w:pPr>
                              <w:r>
                                <w:rPr>
                                  <w:rFonts w:ascii="Times New Roman" w:eastAsia="Times New Roman" w:hAnsi="Times New Roman" w:cs="Times New Roman"/>
                                  <w:color w:val="1A1A1A"/>
                                </w:rPr>
                                <w:t>/</w:t>
                              </w:r>
                            </w:p>
                          </w:txbxContent>
                        </wps:txbx>
                        <wps:bodyPr horzOverflow="overflow" vert="horz" lIns="0" tIns="0" rIns="0" bIns="0" rtlCol="0">
                          <a:noAutofit/>
                        </wps:bodyPr>
                      </wps:wsp>
                      <wps:wsp>
                        <wps:cNvPr id="1168" name="Rectangle 1168"/>
                        <wps:cNvSpPr/>
                        <wps:spPr>
                          <a:xfrm rot="-5399999">
                            <a:off x="33736" y="304486"/>
                            <a:ext cx="128186" cy="149880"/>
                          </a:xfrm>
                          <a:prstGeom prst="rect">
                            <a:avLst/>
                          </a:prstGeom>
                          <a:ln>
                            <a:noFill/>
                          </a:ln>
                        </wps:spPr>
                        <wps:txbx>
                          <w:txbxContent>
                            <w:p w14:paraId="6A21B937" w14:textId="77777777" w:rsidR="00D61F44" w:rsidRDefault="00EF41BC">
                              <w:pPr>
                                <w:spacing w:after="160" w:line="259" w:lineRule="auto"/>
                                <w:ind w:firstLine="0"/>
                                <w:jc w:val="left"/>
                              </w:pPr>
                              <w:r>
                                <w:rPr>
                                  <w:rFonts w:ascii="Times New Roman" w:eastAsia="Times New Roman" w:hAnsi="Times New Roman" w:cs="Times New Roman"/>
                                  <w:color w:val="1A1A1A"/>
                                </w:rPr>
                                <w:t>m</w:t>
                              </w:r>
                            </w:p>
                          </w:txbxContent>
                        </wps:txbx>
                        <wps:bodyPr horzOverflow="overflow" vert="horz" lIns="0" tIns="0" rIns="0" bIns="0" rtlCol="0">
                          <a:noAutofit/>
                        </wps:bodyPr>
                      </wps:wsp>
                      <wps:wsp>
                        <wps:cNvPr id="1169" name="Rectangle 1169"/>
                        <wps:cNvSpPr/>
                        <wps:spPr>
                          <a:xfrm rot="-5399999">
                            <a:off x="40655" y="246924"/>
                            <a:ext cx="57667" cy="138978"/>
                          </a:xfrm>
                          <a:prstGeom prst="rect">
                            <a:avLst/>
                          </a:prstGeom>
                          <a:ln>
                            <a:noFill/>
                          </a:ln>
                        </wps:spPr>
                        <wps:txbx>
                          <w:txbxContent>
                            <w:p w14:paraId="55E71398" w14:textId="77777777" w:rsidR="00D61F44" w:rsidRDefault="00EF41BC">
                              <w:pPr>
                                <w:spacing w:after="160" w:line="259" w:lineRule="auto"/>
                                <w:ind w:firstLine="0"/>
                                <w:jc w:val="left"/>
                              </w:pPr>
                              <w:r>
                                <w:rPr>
                                  <w:color w:val="1A1A1A"/>
                                  <w:sz w:val="14"/>
                                </w:rPr>
                                <w:t>3</w:t>
                              </w:r>
                            </w:p>
                          </w:txbxContent>
                        </wps:txbx>
                        <wps:bodyPr horzOverflow="overflow" vert="horz" lIns="0" tIns="0" rIns="0" bIns="0" rtlCol="0">
                          <a:noAutofit/>
                        </wps:bodyPr>
                      </wps:wsp>
                      <wps:wsp>
                        <wps:cNvPr id="1170" name="Rectangle 1170"/>
                        <wps:cNvSpPr/>
                        <wps:spPr>
                          <a:xfrm rot="-5399999">
                            <a:off x="70396" y="194047"/>
                            <a:ext cx="54867" cy="149879"/>
                          </a:xfrm>
                          <a:prstGeom prst="rect">
                            <a:avLst/>
                          </a:prstGeom>
                          <a:ln>
                            <a:noFill/>
                          </a:ln>
                        </wps:spPr>
                        <wps:txbx>
                          <w:txbxContent>
                            <w:p w14:paraId="7D94487E" w14:textId="77777777" w:rsidR="00D61F44" w:rsidRDefault="00EF41BC">
                              <w:pPr>
                                <w:spacing w:after="160" w:line="259" w:lineRule="auto"/>
                                <w:ind w:firstLine="0"/>
                                <w:jc w:val="left"/>
                              </w:pPr>
                              <w:r>
                                <w:rPr>
                                  <w:rFonts w:ascii="Times New Roman" w:eastAsia="Times New Roman" w:hAnsi="Times New Roman" w:cs="Times New Roman"/>
                                  <w:color w:val="1A1A1A"/>
                                </w:rPr>
                                <w:t>)</w:t>
                              </w:r>
                            </w:p>
                          </w:txbxContent>
                        </wps:txbx>
                        <wps:bodyPr horzOverflow="overflow" vert="horz" lIns="0" tIns="0" rIns="0" bIns="0" rtlCol="0">
                          <a:noAutofit/>
                        </wps:bodyPr>
                      </wps:wsp>
                      <wps:wsp>
                        <wps:cNvPr id="1171" name="Shape 1171"/>
                        <wps:cNvSpPr/>
                        <wps:spPr>
                          <a:xfrm>
                            <a:off x="456074" y="671177"/>
                            <a:ext cx="284320" cy="735818"/>
                          </a:xfrm>
                          <a:custGeom>
                            <a:avLst/>
                            <a:gdLst/>
                            <a:ahLst/>
                            <a:cxnLst/>
                            <a:rect l="0" t="0" r="0" b="0"/>
                            <a:pathLst>
                              <a:path w="284320" h="735818">
                                <a:moveTo>
                                  <a:pt x="0" y="735818"/>
                                </a:moveTo>
                                <a:lnTo>
                                  <a:pt x="18143" y="696792"/>
                                </a:lnTo>
                                <a:lnTo>
                                  <a:pt x="29566" y="668654"/>
                                </a:lnTo>
                                <a:lnTo>
                                  <a:pt x="41253" y="637919"/>
                                </a:lnTo>
                                <a:lnTo>
                                  <a:pt x="55007" y="604076"/>
                                </a:lnTo>
                                <a:lnTo>
                                  <a:pt x="69697" y="559830"/>
                                </a:lnTo>
                                <a:lnTo>
                                  <a:pt x="85100" y="522683"/>
                                </a:lnTo>
                                <a:lnTo>
                                  <a:pt x="103533" y="476498"/>
                                </a:lnTo>
                                <a:lnTo>
                                  <a:pt x="123879" y="426409"/>
                                </a:lnTo>
                                <a:lnTo>
                                  <a:pt x="154664" y="335681"/>
                                </a:lnTo>
                                <a:lnTo>
                                  <a:pt x="197924" y="250599"/>
                                </a:lnTo>
                                <a:lnTo>
                                  <a:pt x="284320" y="0"/>
                                </a:lnTo>
                              </a:path>
                            </a:pathLst>
                          </a:custGeom>
                          <a:ln w="24776" cap="sq">
                            <a:round/>
                          </a:ln>
                        </wps:spPr>
                        <wps:style>
                          <a:lnRef idx="1">
                            <a:srgbClr val="4C72B0"/>
                          </a:lnRef>
                          <a:fillRef idx="0">
                            <a:srgbClr val="000000">
                              <a:alpha val="0"/>
                            </a:srgbClr>
                          </a:fillRef>
                          <a:effectRef idx="0">
                            <a:scrgbClr r="0" g="0" b="0"/>
                          </a:effectRef>
                          <a:fontRef idx="none"/>
                        </wps:style>
                        <wps:bodyPr/>
                      </wps:wsp>
                      <wps:wsp>
                        <wps:cNvPr id="1172" name="Shape 1172"/>
                        <wps:cNvSpPr/>
                        <wps:spPr>
                          <a:xfrm>
                            <a:off x="377356" y="1162705"/>
                            <a:ext cx="1149911" cy="0"/>
                          </a:xfrm>
                          <a:custGeom>
                            <a:avLst/>
                            <a:gdLst/>
                            <a:ahLst/>
                            <a:cxnLst/>
                            <a:rect l="0" t="0" r="0" b="0"/>
                            <a:pathLst>
                              <a:path w="1149911">
                                <a:moveTo>
                                  <a:pt x="0" y="0"/>
                                </a:moveTo>
                                <a:lnTo>
                                  <a:pt x="1149911" y="0"/>
                                </a:lnTo>
                              </a:path>
                            </a:pathLst>
                          </a:custGeom>
                          <a:ln w="7743" cap="sq">
                            <a:round/>
                          </a:ln>
                        </wps:spPr>
                        <wps:style>
                          <a:lnRef idx="1">
                            <a:srgbClr val="555555"/>
                          </a:lnRef>
                          <a:fillRef idx="0">
                            <a:srgbClr val="000000">
                              <a:alpha val="0"/>
                            </a:srgbClr>
                          </a:fillRef>
                          <a:effectRef idx="0">
                            <a:scrgbClr r="0" g="0" b="0"/>
                          </a:effectRef>
                          <a:fontRef idx="none"/>
                        </wps:style>
                        <wps:bodyPr/>
                      </wps:wsp>
                      <wps:wsp>
                        <wps:cNvPr id="1173" name="Shape 1173"/>
                        <wps:cNvSpPr/>
                        <wps:spPr>
                          <a:xfrm>
                            <a:off x="377356" y="0"/>
                            <a:ext cx="0" cy="1528133"/>
                          </a:xfrm>
                          <a:custGeom>
                            <a:avLst/>
                            <a:gdLst/>
                            <a:ahLst/>
                            <a:cxnLst/>
                            <a:rect l="0" t="0" r="0" b="0"/>
                            <a:pathLst>
                              <a:path h="1528133">
                                <a:moveTo>
                                  <a:pt x="0" y="1528133"/>
                                </a:moveTo>
                                <a:lnTo>
                                  <a:pt x="0" y="0"/>
                                </a:lnTo>
                              </a:path>
                            </a:pathLst>
                          </a:custGeom>
                          <a:ln w="9291" cap="sq">
                            <a:miter lim="127000"/>
                          </a:ln>
                        </wps:spPr>
                        <wps:style>
                          <a:lnRef idx="1">
                            <a:srgbClr val="555555"/>
                          </a:lnRef>
                          <a:fillRef idx="0">
                            <a:srgbClr val="000000">
                              <a:alpha val="0"/>
                            </a:srgbClr>
                          </a:fillRef>
                          <a:effectRef idx="0">
                            <a:scrgbClr r="0" g="0" b="0"/>
                          </a:effectRef>
                          <a:fontRef idx="none"/>
                        </wps:style>
                        <wps:bodyPr/>
                      </wps:wsp>
                      <wps:wsp>
                        <wps:cNvPr id="1174" name="Shape 1174"/>
                        <wps:cNvSpPr/>
                        <wps:spPr>
                          <a:xfrm>
                            <a:off x="377356" y="1528133"/>
                            <a:ext cx="1149911" cy="0"/>
                          </a:xfrm>
                          <a:custGeom>
                            <a:avLst/>
                            <a:gdLst/>
                            <a:ahLst/>
                            <a:cxnLst/>
                            <a:rect l="0" t="0" r="0" b="0"/>
                            <a:pathLst>
                              <a:path w="1149911">
                                <a:moveTo>
                                  <a:pt x="0" y="0"/>
                                </a:moveTo>
                                <a:lnTo>
                                  <a:pt x="1149911" y="0"/>
                                </a:lnTo>
                              </a:path>
                            </a:pathLst>
                          </a:custGeom>
                          <a:ln w="9291" cap="sq">
                            <a:miter lim="127000"/>
                          </a:ln>
                        </wps:spPr>
                        <wps:style>
                          <a:lnRef idx="1">
                            <a:srgbClr val="555555"/>
                          </a:lnRef>
                          <a:fillRef idx="0">
                            <a:srgbClr val="000000">
                              <a:alpha val="0"/>
                            </a:srgbClr>
                          </a:fillRef>
                          <a:effectRef idx="0">
                            <a:scrgbClr r="0" g="0" b="0"/>
                          </a:effectRef>
                          <a:fontRef idx="none"/>
                        </wps:style>
                        <wps:bodyPr/>
                      </wps:wsp>
                      <pic:pic xmlns:pic="http://schemas.openxmlformats.org/drawingml/2006/picture">
                        <pic:nvPicPr>
                          <pic:cNvPr id="1178" name="Picture 1178"/>
                          <pic:cNvPicPr/>
                        </pic:nvPicPr>
                        <pic:blipFill>
                          <a:blip r:embed="rId7"/>
                          <a:stretch>
                            <a:fillRect/>
                          </a:stretch>
                        </pic:blipFill>
                        <pic:spPr>
                          <a:xfrm>
                            <a:off x="2049558" y="55088"/>
                            <a:ext cx="1075914" cy="1418758"/>
                          </a:xfrm>
                          <a:prstGeom prst="rect">
                            <a:avLst/>
                          </a:prstGeom>
                        </pic:spPr>
                      </pic:pic>
                      <wps:wsp>
                        <wps:cNvPr id="1179" name="Shape 1179"/>
                        <wps:cNvSpPr/>
                        <wps:spPr>
                          <a:xfrm>
                            <a:off x="2113932"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81" name="Shape 1181"/>
                        <wps:cNvSpPr/>
                        <wps:spPr>
                          <a:xfrm>
                            <a:off x="2435510"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83" name="Shape 1183"/>
                        <wps:cNvSpPr/>
                        <wps:spPr>
                          <a:xfrm>
                            <a:off x="2757089"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85" name="Shape 1185"/>
                        <wps:cNvSpPr/>
                        <wps:spPr>
                          <a:xfrm>
                            <a:off x="3078667"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88" name="Shape 1188"/>
                        <wps:cNvSpPr/>
                        <wps:spPr>
                          <a:xfrm>
                            <a:off x="1971517" y="1352915"/>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89" name="Rectangle 1189"/>
                        <wps:cNvSpPr/>
                        <wps:spPr>
                          <a:xfrm>
                            <a:off x="1720608" y="1315381"/>
                            <a:ext cx="261520" cy="131145"/>
                          </a:xfrm>
                          <a:prstGeom prst="rect">
                            <a:avLst/>
                          </a:prstGeom>
                          <a:ln>
                            <a:noFill/>
                          </a:ln>
                        </wps:spPr>
                        <wps:txbx>
                          <w:txbxContent>
                            <w:p w14:paraId="79716834" w14:textId="77777777" w:rsidR="00D61F44" w:rsidRDefault="00EF41BC">
                              <w:pPr>
                                <w:spacing w:after="160" w:line="259" w:lineRule="auto"/>
                                <w:ind w:firstLine="0"/>
                                <w:jc w:val="left"/>
                              </w:pPr>
                              <w:r>
                                <w:rPr>
                                  <w:rFonts w:ascii="Times New Roman" w:eastAsia="Times New Roman" w:hAnsi="Times New Roman" w:cs="Times New Roman"/>
                                  <w:color w:val="555555"/>
                                  <w:sz w:val="17"/>
                                </w:rPr>
                                <w:t>−0.2</w:t>
                              </w:r>
                            </w:p>
                          </w:txbxContent>
                        </wps:txbx>
                        <wps:bodyPr horzOverflow="overflow" vert="horz" lIns="0" tIns="0" rIns="0" bIns="0" rtlCol="0">
                          <a:noAutofit/>
                        </wps:bodyPr>
                      </wps:wsp>
                      <wps:wsp>
                        <wps:cNvPr id="1190" name="Shape 1190"/>
                        <wps:cNvSpPr/>
                        <wps:spPr>
                          <a:xfrm>
                            <a:off x="1971517" y="1029779"/>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91" name="Rectangle 1191"/>
                        <wps:cNvSpPr/>
                        <wps:spPr>
                          <a:xfrm>
                            <a:off x="1781823" y="992245"/>
                            <a:ext cx="180209" cy="131145"/>
                          </a:xfrm>
                          <a:prstGeom prst="rect">
                            <a:avLst/>
                          </a:prstGeom>
                          <a:ln>
                            <a:noFill/>
                          </a:ln>
                        </wps:spPr>
                        <wps:txbx>
                          <w:txbxContent>
                            <w:p w14:paraId="354A9D9B" w14:textId="77777777" w:rsidR="00D61F44" w:rsidRDefault="00EF41BC">
                              <w:pPr>
                                <w:spacing w:after="160" w:line="259" w:lineRule="auto"/>
                                <w:ind w:firstLine="0"/>
                                <w:jc w:val="left"/>
                              </w:pPr>
                              <w:r>
                                <w:rPr>
                                  <w:rFonts w:ascii="Times New Roman" w:eastAsia="Times New Roman" w:hAnsi="Times New Roman" w:cs="Times New Roman"/>
                                  <w:color w:val="555555"/>
                                  <w:sz w:val="17"/>
                                </w:rPr>
                                <w:t>0.0</w:t>
                              </w:r>
                            </w:p>
                          </w:txbxContent>
                        </wps:txbx>
                        <wps:bodyPr horzOverflow="overflow" vert="horz" lIns="0" tIns="0" rIns="0" bIns="0" rtlCol="0">
                          <a:noAutofit/>
                        </wps:bodyPr>
                      </wps:wsp>
                      <wps:wsp>
                        <wps:cNvPr id="1192" name="Shape 1192"/>
                        <wps:cNvSpPr/>
                        <wps:spPr>
                          <a:xfrm>
                            <a:off x="1971517" y="706643"/>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93" name="Rectangle 1193"/>
                        <wps:cNvSpPr/>
                        <wps:spPr>
                          <a:xfrm>
                            <a:off x="1781823" y="669108"/>
                            <a:ext cx="180209" cy="131145"/>
                          </a:xfrm>
                          <a:prstGeom prst="rect">
                            <a:avLst/>
                          </a:prstGeom>
                          <a:ln>
                            <a:noFill/>
                          </a:ln>
                        </wps:spPr>
                        <wps:txbx>
                          <w:txbxContent>
                            <w:p w14:paraId="6011CA17" w14:textId="77777777" w:rsidR="00D61F44" w:rsidRDefault="00EF41BC">
                              <w:pPr>
                                <w:spacing w:after="160" w:line="259" w:lineRule="auto"/>
                                <w:ind w:firstLine="0"/>
                                <w:jc w:val="left"/>
                              </w:pPr>
                              <w:r>
                                <w:rPr>
                                  <w:rFonts w:ascii="Times New Roman" w:eastAsia="Times New Roman" w:hAnsi="Times New Roman" w:cs="Times New Roman"/>
                                  <w:color w:val="555555"/>
                                  <w:sz w:val="17"/>
                                </w:rPr>
                                <w:t>0.2</w:t>
                              </w:r>
                            </w:p>
                          </w:txbxContent>
                        </wps:txbx>
                        <wps:bodyPr horzOverflow="overflow" vert="horz" lIns="0" tIns="0" rIns="0" bIns="0" rtlCol="0">
                          <a:noAutofit/>
                        </wps:bodyPr>
                      </wps:wsp>
                      <wps:wsp>
                        <wps:cNvPr id="1194" name="Shape 1194"/>
                        <wps:cNvSpPr/>
                        <wps:spPr>
                          <a:xfrm>
                            <a:off x="1971517" y="383506"/>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95" name="Rectangle 1195"/>
                        <wps:cNvSpPr/>
                        <wps:spPr>
                          <a:xfrm>
                            <a:off x="1781823" y="345972"/>
                            <a:ext cx="180209" cy="131144"/>
                          </a:xfrm>
                          <a:prstGeom prst="rect">
                            <a:avLst/>
                          </a:prstGeom>
                          <a:ln>
                            <a:noFill/>
                          </a:ln>
                        </wps:spPr>
                        <wps:txbx>
                          <w:txbxContent>
                            <w:p w14:paraId="24C2BEE9" w14:textId="77777777" w:rsidR="00D61F44" w:rsidRDefault="00EF41BC">
                              <w:pPr>
                                <w:spacing w:after="160" w:line="259" w:lineRule="auto"/>
                                <w:ind w:firstLine="0"/>
                                <w:jc w:val="left"/>
                              </w:pPr>
                              <w:r>
                                <w:rPr>
                                  <w:rFonts w:ascii="Times New Roman" w:eastAsia="Times New Roman" w:hAnsi="Times New Roman" w:cs="Times New Roman"/>
                                  <w:color w:val="555555"/>
                                  <w:sz w:val="17"/>
                                </w:rPr>
                                <w:t>0.4</w:t>
                              </w:r>
                            </w:p>
                          </w:txbxContent>
                        </wps:txbx>
                        <wps:bodyPr horzOverflow="overflow" vert="horz" lIns="0" tIns="0" rIns="0" bIns="0" rtlCol="0">
                          <a:noAutofit/>
                        </wps:bodyPr>
                      </wps:wsp>
                      <wps:wsp>
                        <wps:cNvPr id="1196" name="Shape 1196"/>
                        <wps:cNvSpPr/>
                        <wps:spPr>
                          <a:xfrm>
                            <a:off x="1971517" y="60370"/>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197" name="Rectangle 1197"/>
                        <wps:cNvSpPr/>
                        <wps:spPr>
                          <a:xfrm>
                            <a:off x="1781823" y="22836"/>
                            <a:ext cx="180209" cy="131144"/>
                          </a:xfrm>
                          <a:prstGeom prst="rect">
                            <a:avLst/>
                          </a:prstGeom>
                          <a:ln>
                            <a:noFill/>
                          </a:ln>
                        </wps:spPr>
                        <wps:txbx>
                          <w:txbxContent>
                            <w:p w14:paraId="75C1FF9B" w14:textId="77777777" w:rsidR="00D61F44" w:rsidRDefault="00EF41BC">
                              <w:pPr>
                                <w:spacing w:after="160" w:line="259" w:lineRule="auto"/>
                                <w:ind w:firstLine="0"/>
                                <w:jc w:val="left"/>
                              </w:pPr>
                              <w:r>
                                <w:rPr>
                                  <w:rFonts w:ascii="Times New Roman" w:eastAsia="Times New Roman" w:hAnsi="Times New Roman" w:cs="Times New Roman"/>
                                  <w:color w:val="555555"/>
                                  <w:sz w:val="17"/>
                                </w:rPr>
                                <w:t>0.6</w:t>
                              </w:r>
                            </w:p>
                          </w:txbxContent>
                        </wps:txbx>
                        <wps:bodyPr horzOverflow="overflow" vert="horz" lIns="0" tIns="0" rIns="0" bIns="0" rtlCol="0">
                          <a:noAutofit/>
                        </wps:bodyPr>
                      </wps:wsp>
                      <wps:wsp>
                        <wps:cNvPr id="1198" name="Shape 1198"/>
                        <wps:cNvSpPr/>
                        <wps:spPr>
                          <a:xfrm>
                            <a:off x="2010230" y="1029779"/>
                            <a:ext cx="1149911" cy="0"/>
                          </a:xfrm>
                          <a:custGeom>
                            <a:avLst/>
                            <a:gdLst/>
                            <a:ahLst/>
                            <a:cxnLst/>
                            <a:rect l="0" t="0" r="0" b="0"/>
                            <a:pathLst>
                              <a:path w="1149911">
                                <a:moveTo>
                                  <a:pt x="0" y="0"/>
                                </a:moveTo>
                                <a:lnTo>
                                  <a:pt x="1149911" y="0"/>
                                </a:lnTo>
                              </a:path>
                            </a:pathLst>
                          </a:custGeom>
                          <a:ln w="7743" cap="sq">
                            <a:round/>
                          </a:ln>
                        </wps:spPr>
                        <wps:style>
                          <a:lnRef idx="1">
                            <a:srgbClr val="555555"/>
                          </a:lnRef>
                          <a:fillRef idx="0">
                            <a:srgbClr val="000000">
                              <a:alpha val="0"/>
                            </a:srgbClr>
                          </a:fillRef>
                          <a:effectRef idx="0">
                            <a:scrgbClr r="0" g="0" b="0"/>
                          </a:effectRef>
                          <a:fontRef idx="none"/>
                        </wps:style>
                        <wps:bodyPr/>
                      </wps:wsp>
                      <wps:wsp>
                        <wps:cNvPr id="1199" name="Shape 1199"/>
                        <wps:cNvSpPr/>
                        <wps:spPr>
                          <a:xfrm>
                            <a:off x="2010230" y="0"/>
                            <a:ext cx="0" cy="1528133"/>
                          </a:xfrm>
                          <a:custGeom>
                            <a:avLst/>
                            <a:gdLst/>
                            <a:ahLst/>
                            <a:cxnLst/>
                            <a:rect l="0" t="0" r="0" b="0"/>
                            <a:pathLst>
                              <a:path h="1528133">
                                <a:moveTo>
                                  <a:pt x="0" y="1528133"/>
                                </a:moveTo>
                                <a:lnTo>
                                  <a:pt x="0" y="0"/>
                                </a:lnTo>
                              </a:path>
                            </a:pathLst>
                          </a:custGeom>
                          <a:ln w="9291" cap="sq">
                            <a:miter lim="127000"/>
                          </a:ln>
                        </wps:spPr>
                        <wps:style>
                          <a:lnRef idx="1">
                            <a:srgbClr val="555555"/>
                          </a:lnRef>
                          <a:fillRef idx="0">
                            <a:srgbClr val="000000">
                              <a:alpha val="0"/>
                            </a:srgbClr>
                          </a:fillRef>
                          <a:effectRef idx="0">
                            <a:scrgbClr r="0" g="0" b="0"/>
                          </a:effectRef>
                          <a:fontRef idx="none"/>
                        </wps:style>
                        <wps:bodyPr/>
                      </wps:wsp>
                      <wps:wsp>
                        <wps:cNvPr id="1200" name="Shape 1200"/>
                        <wps:cNvSpPr/>
                        <wps:spPr>
                          <a:xfrm>
                            <a:off x="2010230" y="1528133"/>
                            <a:ext cx="1149911" cy="0"/>
                          </a:xfrm>
                          <a:custGeom>
                            <a:avLst/>
                            <a:gdLst/>
                            <a:ahLst/>
                            <a:cxnLst/>
                            <a:rect l="0" t="0" r="0" b="0"/>
                            <a:pathLst>
                              <a:path w="1149911">
                                <a:moveTo>
                                  <a:pt x="0" y="0"/>
                                </a:moveTo>
                                <a:lnTo>
                                  <a:pt x="1149911" y="0"/>
                                </a:lnTo>
                              </a:path>
                            </a:pathLst>
                          </a:custGeom>
                          <a:ln w="9291" cap="sq">
                            <a:miter lim="127000"/>
                          </a:ln>
                        </wps:spPr>
                        <wps:style>
                          <a:lnRef idx="1">
                            <a:srgbClr val="555555"/>
                          </a:lnRef>
                          <a:fillRef idx="0">
                            <a:srgbClr val="000000">
                              <a:alpha val="0"/>
                            </a:srgbClr>
                          </a:fillRef>
                          <a:effectRef idx="0">
                            <a:scrgbClr r="0" g="0" b="0"/>
                          </a:effectRef>
                          <a:fontRef idx="none"/>
                        </wps:style>
                        <wps:bodyPr/>
                      </wps:wsp>
                      <wps:wsp>
                        <wps:cNvPr id="1202" name="Shape 1202"/>
                        <wps:cNvSpPr/>
                        <wps:spPr>
                          <a:xfrm>
                            <a:off x="2113932" y="663019"/>
                            <a:ext cx="964735" cy="486646"/>
                          </a:xfrm>
                          <a:custGeom>
                            <a:avLst/>
                            <a:gdLst/>
                            <a:ahLst/>
                            <a:cxnLst/>
                            <a:rect l="0" t="0" r="0" b="0"/>
                            <a:pathLst>
                              <a:path w="964735" h="486646">
                                <a:moveTo>
                                  <a:pt x="0" y="486646"/>
                                </a:moveTo>
                                <a:lnTo>
                                  <a:pt x="321578" y="202919"/>
                                </a:lnTo>
                                <a:lnTo>
                                  <a:pt x="643157" y="0"/>
                                </a:lnTo>
                                <a:lnTo>
                                  <a:pt x="964735" y="29082"/>
                                </a:lnTo>
                              </a:path>
                            </a:pathLst>
                          </a:custGeom>
                          <a:ln w="15485" cap="sq">
                            <a:round/>
                          </a:ln>
                        </wps:spPr>
                        <wps:style>
                          <a:lnRef idx="1">
                            <a:srgbClr val="C44E52"/>
                          </a:lnRef>
                          <a:fillRef idx="0">
                            <a:srgbClr val="000000">
                              <a:alpha val="0"/>
                            </a:srgbClr>
                          </a:fillRef>
                          <a:effectRef idx="0">
                            <a:scrgbClr r="0" g="0" b="0"/>
                          </a:effectRef>
                          <a:fontRef idx="none"/>
                        </wps:style>
                        <wps:bodyPr/>
                      </wps:wsp>
                      <wps:wsp>
                        <wps:cNvPr id="1203" name="Shape 1203"/>
                        <wps:cNvSpPr/>
                        <wps:spPr>
                          <a:xfrm>
                            <a:off x="2086833" y="1122566"/>
                            <a:ext cx="54198" cy="54198"/>
                          </a:xfrm>
                          <a:custGeom>
                            <a:avLst/>
                            <a:gdLst/>
                            <a:ahLst/>
                            <a:cxnLst/>
                            <a:rect l="0" t="0" r="0" b="0"/>
                            <a:pathLst>
                              <a:path w="54198" h="54198">
                                <a:moveTo>
                                  <a:pt x="27099" y="0"/>
                                </a:moveTo>
                                <a:cubicBezTo>
                                  <a:pt x="34286" y="0"/>
                                  <a:pt x="41179" y="2856"/>
                                  <a:pt x="46261" y="7938"/>
                                </a:cubicBezTo>
                                <a:cubicBezTo>
                                  <a:pt x="51343" y="13019"/>
                                  <a:pt x="54198" y="19913"/>
                                  <a:pt x="54198" y="27099"/>
                                </a:cubicBezTo>
                                <a:cubicBezTo>
                                  <a:pt x="54198" y="34286"/>
                                  <a:pt x="51343" y="41180"/>
                                  <a:pt x="46261" y="46262"/>
                                </a:cubicBezTo>
                                <a:cubicBezTo>
                                  <a:pt x="41179" y="51343"/>
                                  <a:pt x="34286" y="54198"/>
                                  <a:pt x="27099" y="54198"/>
                                </a:cubicBezTo>
                                <a:cubicBezTo>
                                  <a:pt x="19913" y="54198"/>
                                  <a:pt x="13019" y="51343"/>
                                  <a:pt x="7937" y="46262"/>
                                </a:cubicBezTo>
                                <a:cubicBezTo>
                                  <a:pt x="2855" y="41180"/>
                                  <a:pt x="0" y="34286"/>
                                  <a:pt x="0" y="27099"/>
                                </a:cubicBezTo>
                                <a:cubicBezTo>
                                  <a:pt x="0" y="19913"/>
                                  <a:pt x="2855" y="13019"/>
                                  <a:pt x="7937" y="7938"/>
                                </a:cubicBezTo>
                                <a:cubicBezTo>
                                  <a:pt x="13019" y="2856"/>
                                  <a:pt x="19913" y="0"/>
                                  <a:pt x="27099" y="0"/>
                                </a:cubicBezTo>
                                <a:close/>
                              </a:path>
                            </a:pathLst>
                          </a:custGeom>
                          <a:ln w="15485" cap="flat">
                            <a:round/>
                          </a:ln>
                        </wps:spPr>
                        <wps:style>
                          <a:lnRef idx="1">
                            <a:srgbClr val="C44E52"/>
                          </a:lnRef>
                          <a:fillRef idx="1">
                            <a:srgbClr val="C44E52"/>
                          </a:fillRef>
                          <a:effectRef idx="0">
                            <a:scrgbClr r="0" g="0" b="0"/>
                          </a:effectRef>
                          <a:fontRef idx="none"/>
                        </wps:style>
                        <wps:bodyPr/>
                      </wps:wsp>
                      <wps:wsp>
                        <wps:cNvPr id="1204" name="Shape 1204"/>
                        <wps:cNvSpPr/>
                        <wps:spPr>
                          <a:xfrm>
                            <a:off x="2408411" y="838838"/>
                            <a:ext cx="54198" cy="54198"/>
                          </a:xfrm>
                          <a:custGeom>
                            <a:avLst/>
                            <a:gdLst/>
                            <a:ahLst/>
                            <a:cxnLst/>
                            <a:rect l="0" t="0" r="0" b="0"/>
                            <a:pathLst>
                              <a:path w="54198" h="54198">
                                <a:moveTo>
                                  <a:pt x="27099" y="0"/>
                                </a:moveTo>
                                <a:cubicBezTo>
                                  <a:pt x="34286" y="0"/>
                                  <a:pt x="41179" y="2856"/>
                                  <a:pt x="46261" y="7938"/>
                                </a:cubicBezTo>
                                <a:cubicBezTo>
                                  <a:pt x="51343" y="13019"/>
                                  <a:pt x="54198" y="19913"/>
                                  <a:pt x="54198" y="27099"/>
                                </a:cubicBezTo>
                                <a:cubicBezTo>
                                  <a:pt x="54198" y="34286"/>
                                  <a:pt x="51343" y="41180"/>
                                  <a:pt x="46261" y="46262"/>
                                </a:cubicBezTo>
                                <a:cubicBezTo>
                                  <a:pt x="41179" y="51343"/>
                                  <a:pt x="34286" y="54198"/>
                                  <a:pt x="27099" y="54198"/>
                                </a:cubicBezTo>
                                <a:cubicBezTo>
                                  <a:pt x="19913" y="54198"/>
                                  <a:pt x="13019" y="51343"/>
                                  <a:pt x="7937" y="46262"/>
                                </a:cubicBezTo>
                                <a:cubicBezTo>
                                  <a:pt x="2855" y="41180"/>
                                  <a:pt x="0" y="34286"/>
                                  <a:pt x="0" y="27099"/>
                                </a:cubicBezTo>
                                <a:cubicBezTo>
                                  <a:pt x="0" y="19913"/>
                                  <a:pt x="2855" y="13019"/>
                                  <a:pt x="7937" y="7938"/>
                                </a:cubicBezTo>
                                <a:cubicBezTo>
                                  <a:pt x="13019" y="2856"/>
                                  <a:pt x="19913" y="0"/>
                                  <a:pt x="27099" y="0"/>
                                </a:cubicBezTo>
                                <a:close/>
                              </a:path>
                            </a:pathLst>
                          </a:custGeom>
                          <a:ln w="15485" cap="flat">
                            <a:round/>
                          </a:ln>
                        </wps:spPr>
                        <wps:style>
                          <a:lnRef idx="1">
                            <a:srgbClr val="C44E52"/>
                          </a:lnRef>
                          <a:fillRef idx="1">
                            <a:srgbClr val="C44E52"/>
                          </a:fillRef>
                          <a:effectRef idx="0">
                            <a:scrgbClr r="0" g="0" b="0"/>
                          </a:effectRef>
                          <a:fontRef idx="none"/>
                        </wps:style>
                        <wps:bodyPr/>
                      </wps:wsp>
                      <wps:wsp>
                        <wps:cNvPr id="1205" name="Shape 1205"/>
                        <wps:cNvSpPr/>
                        <wps:spPr>
                          <a:xfrm>
                            <a:off x="2757089" y="644923"/>
                            <a:ext cx="0" cy="32314"/>
                          </a:xfrm>
                          <a:custGeom>
                            <a:avLst/>
                            <a:gdLst/>
                            <a:ahLst/>
                            <a:cxnLst/>
                            <a:rect l="0" t="0" r="0" b="0"/>
                            <a:pathLst>
                              <a:path h="32314">
                                <a:moveTo>
                                  <a:pt x="0" y="32314"/>
                                </a:moveTo>
                                <a:lnTo>
                                  <a:pt x="0" y="0"/>
                                </a:lnTo>
                              </a:path>
                            </a:pathLst>
                          </a:custGeom>
                          <a:ln w="15485" cap="flat">
                            <a:round/>
                          </a:ln>
                        </wps:spPr>
                        <wps:style>
                          <a:lnRef idx="1">
                            <a:srgbClr val="C44E52"/>
                          </a:lnRef>
                          <a:fillRef idx="0">
                            <a:srgbClr val="000000">
                              <a:alpha val="0"/>
                            </a:srgbClr>
                          </a:fillRef>
                          <a:effectRef idx="0">
                            <a:scrgbClr r="0" g="0" b="0"/>
                          </a:effectRef>
                          <a:fontRef idx="none"/>
                        </wps:style>
                        <wps:bodyPr/>
                      </wps:wsp>
                      <wps:wsp>
                        <wps:cNvPr id="1206" name="Shape 1206"/>
                        <wps:cNvSpPr/>
                        <wps:spPr>
                          <a:xfrm>
                            <a:off x="2726118" y="677237"/>
                            <a:ext cx="61941" cy="0"/>
                          </a:xfrm>
                          <a:custGeom>
                            <a:avLst/>
                            <a:gdLst/>
                            <a:ahLst/>
                            <a:cxnLst/>
                            <a:rect l="0" t="0" r="0" b="0"/>
                            <a:pathLst>
                              <a:path w="61941">
                                <a:moveTo>
                                  <a:pt x="61941" y="0"/>
                                </a:moveTo>
                                <a:lnTo>
                                  <a:pt x="0" y="0"/>
                                </a:lnTo>
                                <a:close/>
                              </a:path>
                            </a:pathLst>
                          </a:custGeom>
                          <a:ln w="15485" cap="flat">
                            <a:round/>
                          </a:ln>
                        </wps:spPr>
                        <wps:style>
                          <a:lnRef idx="1">
                            <a:srgbClr val="C44E52"/>
                          </a:lnRef>
                          <a:fillRef idx="1">
                            <a:srgbClr val="C44E52"/>
                          </a:fillRef>
                          <a:effectRef idx="0">
                            <a:scrgbClr r="0" g="0" b="0"/>
                          </a:effectRef>
                          <a:fontRef idx="none"/>
                        </wps:style>
                        <wps:bodyPr/>
                      </wps:wsp>
                      <wps:wsp>
                        <wps:cNvPr id="1207" name="Shape 1207"/>
                        <wps:cNvSpPr/>
                        <wps:spPr>
                          <a:xfrm>
                            <a:off x="2726118" y="644923"/>
                            <a:ext cx="61941" cy="0"/>
                          </a:xfrm>
                          <a:custGeom>
                            <a:avLst/>
                            <a:gdLst/>
                            <a:ahLst/>
                            <a:cxnLst/>
                            <a:rect l="0" t="0" r="0" b="0"/>
                            <a:pathLst>
                              <a:path w="61941">
                                <a:moveTo>
                                  <a:pt x="61941" y="0"/>
                                </a:moveTo>
                                <a:lnTo>
                                  <a:pt x="0" y="0"/>
                                </a:lnTo>
                                <a:close/>
                              </a:path>
                            </a:pathLst>
                          </a:custGeom>
                          <a:ln w="15485" cap="flat">
                            <a:round/>
                          </a:ln>
                        </wps:spPr>
                        <wps:style>
                          <a:lnRef idx="1">
                            <a:srgbClr val="C44E52"/>
                          </a:lnRef>
                          <a:fillRef idx="1">
                            <a:srgbClr val="C44E52"/>
                          </a:fillRef>
                          <a:effectRef idx="0">
                            <a:scrgbClr r="0" g="0" b="0"/>
                          </a:effectRef>
                          <a:fontRef idx="none"/>
                        </wps:style>
                        <wps:bodyPr/>
                      </wps:wsp>
                      <wps:wsp>
                        <wps:cNvPr id="1208" name="Shape 1208"/>
                        <wps:cNvSpPr/>
                        <wps:spPr>
                          <a:xfrm>
                            <a:off x="3078667" y="636844"/>
                            <a:ext cx="0" cy="85147"/>
                          </a:xfrm>
                          <a:custGeom>
                            <a:avLst/>
                            <a:gdLst/>
                            <a:ahLst/>
                            <a:cxnLst/>
                            <a:rect l="0" t="0" r="0" b="0"/>
                            <a:pathLst>
                              <a:path h="85147">
                                <a:moveTo>
                                  <a:pt x="0" y="85147"/>
                                </a:moveTo>
                                <a:lnTo>
                                  <a:pt x="0" y="0"/>
                                </a:lnTo>
                              </a:path>
                            </a:pathLst>
                          </a:custGeom>
                          <a:ln w="15485" cap="flat">
                            <a:round/>
                          </a:ln>
                        </wps:spPr>
                        <wps:style>
                          <a:lnRef idx="1">
                            <a:srgbClr val="C44E52"/>
                          </a:lnRef>
                          <a:fillRef idx="0">
                            <a:srgbClr val="000000">
                              <a:alpha val="0"/>
                            </a:srgbClr>
                          </a:fillRef>
                          <a:effectRef idx="0">
                            <a:scrgbClr r="0" g="0" b="0"/>
                          </a:effectRef>
                          <a:fontRef idx="none"/>
                        </wps:style>
                        <wps:bodyPr/>
                      </wps:wsp>
                      <wps:wsp>
                        <wps:cNvPr id="1209" name="Shape 1209"/>
                        <wps:cNvSpPr/>
                        <wps:spPr>
                          <a:xfrm>
                            <a:off x="3047696" y="721991"/>
                            <a:ext cx="61941" cy="0"/>
                          </a:xfrm>
                          <a:custGeom>
                            <a:avLst/>
                            <a:gdLst/>
                            <a:ahLst/>
                            <a:cxnLst/>
                            <a:rect l="0" t="0" r="0" b="0"/>
                            <a:pathLst>
                              <a:path w="61941">
                                <a:moveTo>
                                  <a:pt x="61941" y="0"/>
                                </a:moveTo>
                                <a:lnTo>
                                  <a:pt x="0" y="0"/>
                                </a:lnTo>
                                <a:close/>
                              </a:path>
                            </a:pathLst>
                          </a:custGeom>
                          <a:ln w="15485" cap="flat">
                            <a:round/>
                          </a:ln>
                        </wps:spPr>
                        <wps:style>
                          <a:lnRef idx="1">
                            <a:srgbClr val="C44E52"/>
                          </a:lnRef>
                          <a:fillRef idx="1">
                            <a:srgbClr val="C44E52"/>
                          </a:fillRef>
                          <a:effectRef idx="0">
                            <a:scrgbClr r="0" g="0" b="0"/>
                          </a:effectRef>
                          <a:fontRef idx="none"/>
                        </wps:style>
                        <wps:bodyPr/>
                      </wps:wsp>
                      <wps:wsp>
                        <wps:cNvPr id="1210" name="Shape 1210"/>
                        <wps:cNvSpPr/>
                        <wps:spPr>
                          <a:xfrm>
                            <a:off x="3047696" y="636844"/>
                            <a:ext cx="61941" cy="0"/>
                          </a:xfrm>
                          <a:custGeom>
                            <a:avLst/>
                            <a:gdLst/>
                            <a:ahLst/>
                            <a:cxnLst/>
                            <a:rect l="0" t="0" r="0" b="0"/>
                            <a:pathLst>
                              <a:path w="61941">
                                <a:moveTo>
                                  <a:pt x="61941" y="0"/>
                                </a:moveTo>
                                <a:lnTo>
                                  <a:pt x="0" y="0"/>
                                </a:lnTo>
                                <a:close/>
                              </a:path>
                            </a:pathLst>
                          </a:custGeom>
                          <a:ln w="15485" cap="flat">
                            <a:round/>
                          </a:ln>
                        </wps:spPr>
                        <wps:style>
                          <a:lnRef idx="1">
                            <a:srgbClr val="C44E52"/>
                          </a:lnRef>
                          <a:fillRef idx="1">
                            <a:srgbClr val="C44E52"/>
                          </a:fillRef>
                          <a:effectRef idx="0">
                            <a:scrgbClr r="0" g="0" b="0"/>
                          </a:effectRef>
                          <a:fontRef idx="none"/>
                        </wps:style>
                        <wps:bodyPr/>
                      </wps:wsp>
                      <wps:wsp>
                        <wps:cNvPr id="1211" name="Shape 1211"/>
                        <wps:cNvSpPr/>
                        <wps:spPr>
                          <a:xfrm>
                            <a:off x="2729989" y="635920"/>
                            <a:ext cx="54198" cy="54198"/>
                          </a:xfrm>
                          <a:custGeom>
                            <a:avLst/>
                            <a:gdLst/>
                            <a:ahLst/>
                            <a:cxnLst/>
                            <a:rect l="0" t="0" r="0" b="0"/>
                            <a:pathLst>
                              <a:path w="54198" h="54198">
                                <a:moveTo>
                                  <a:pt x="27099" y="0"/>
                                </a:moveTo>
                                <a:cubicBezTo>
                                  <a:pt x="34286" y="0"/>
                                  <a:pt x="41179" y="2855"/>
                                  <a:pt x="46261" y="7938"/>
                                </a:cubicBezTo>
                                <a:cubicBezTo>
                                  <a:pt x="51343" y="13019"/>
                                  <a:pt x="54198" y="19912"/>
                                  <a:pt x="54198" y="27099"/>
                                </a:cubicBezTo>
                                <a:cubicBezTo>
                                  <a:pt x="54198" y="34286"/>
                                  <a:pt x="51343" y="41179"/>
                                  <a:pt x="46261" y="46261"/>
                                </a:cubicBezTo>
                                <a:cubicBezTo>
                                  <a:pt x="41179" y="51343"/>
                                  <a:pt x="34286" y="54198"/>
                                  <a:pt x="27099" y="54198"/>
                                </a:cubicBezTo>
                                <a:cubicBezTo>
                                  <a:pt x="19912" y="54198"/>
                                  <a:pt x="13019" y="51343"/>
                                  <a:pt x="7937" y="46261"/>
                                </a:cubicBezTo>
                                <a:cubicBezTo>
                                  <a:pt x="2855" y="41179"/>
                                  <a:pt x="0" y="34286"/>
                                  <a:pt x="0" y="27099"/>
                                </a:cubicBezTo>
                                <a:cubicBezTo>
                                  <a:pt x="0" y="19912"/>
                                  <a:pt x="2855" y="13019"/>
                                  <a:pt x="7937" y="7938"/>
                                </a:cubicBezTo>
                                <a:cubicBezTo>
                                  <a:pt x="13019" y="2855"/>
                                  <a:pt x="19912" y="0"/>
                                  <a:pt x="27099" y="0"/>
                                </a:cubicBezTo>
                                <a:close/>
                              </a:path>
                            </a:pathLst>
                          </a:custGeom>
                          <a:ln w="15485" cap="flat">
                            <a:round/>
                          </a:ln>
                        </wps:spPr>
                        <wps:style>
                          <a:lnRef idx="1">
                            <a:srgbClr val="C44E52"/>
                          </a:lnRef>
                          <a:fillRef idx="1">
                            <a:srgbClr val="C44E52"/>
                          </a:fillRef>
                          <a:effectRef idx="0">
                            <a:scrgbClr r="0" g="0" b="0"/>
                          </a:effectRef>
                          <a:fontRef idx="none"/>
                        </wps:style>
                        <wps:bodyPr/>
                      </wps:wsp>
                      <wps:wsp>
                        <wps:cNvPr id="1212" name="Shape 1212"/>
                        <wps:cNvSpPr/>
                        <wps:spPr>
                          <a:xfrm>
                            <a:off x="3051568" y="665002"/>
                            <a:ext cx="54199" cy="54198"/>
                          </a:xfrm>
                          <a:custGeom>
                            <a:avLst/>
                            <a:gdLst/>
                            <a:ahLst/>
                            <a:cxnLst/>
                            <a:rect l="0" t="0" r="0" b="0"/>
                            <a:pathLst>
                              <a:path w="54199" h="54198">
                                <a:moveTo>
                                  <a:pt x="27099" y="0"/>
                                </a:moveTo>
                                <a:cubicBezTo>
                                  <a:pt x="34286" y="0"/>
                                  <a:pt x="41180" y="2856"/>
                                  <a:pt x="46262" y="7938"/>
                                </a:cubicBezTo>
                                <a:cubicBezTo>
                                  <a:pt x="51343" y="13019"/>
                                  <a:pt x="54199" y="19913"/>
                                  <a:pt x="54199" y="27099"/>
                                </a:cubicBezTo>
                                <a:cubicBezTo>
                                  <a:pt x="54199" y="34286"/>
                                  <a:pt x="51343" y="41180"/>
                                  <a:pt x="46262" y="46262"/>
                                </a:cubicBezTo>
                                <a:cubicBezTo>
                                  <a:pt x="41180" y="51343"/>
                                  <a:pt x="34286" y="54198"/>
                                  <a:pt x="27099" y="54198"/>
                                </a:cubicBezTo>
                                <a:cubicBezTo>
                                  <a:pt x="19912" y="54198"/>
                                  <a:pt x="13019" y="51343"/>
                                  <a:pt x="7937" y="46262"/>
                                </a:cubicBezTo>
                                <a:cubicBezTo>
                                  <a:pt x="2855" y="41180"/>
                                  <a:pt x="0" y="34286"/>
                                  <a:pt x="0" y="27099"/>
                                </a:cubicBezTo>
                                <a:cubicBezTo>
                                  <a:pt x="0" y="19913"/>
                                  <a:pt x="2855" y="13019"/>
                                  <a:pt x="7937" y="7938"/>
                                </a:cubicBezTo>
                                <a:cubicBezTo>
                                  <a:pt x="13019" y="2856"/>
                                  <a:pt x="19912" y="0"/>
                                  <a:pt x="27099" y="0"/>
                                </a:cubicBezTo>
                                <a:close/>
                              </a:path>
                            </a:pathLst>
                          </a:custGeom>
                          <a:ln w="15485" cap="flat">
                            <a:round/>
                          </a:ln>
                        </wps:spPr>
                        <wps:style>
                          <a:lnRef idx="1">
                            <a:srgbClr val="C44E52"/>
                          </a:lnRef>
                          <a:fillRef idx="1">
                            <a:srgbClr val="C44E52"/>
                          </a:fillRef>
                          <a:effectRef idx="0">
                            <a:scrgbClr r="0" g="0" b="0"/>
                          </a:effectRef>
                          <a:fontRef idx="none"/>
                        </wps:style>
                        <wps:bodyPr/>
                      </wps:wsp>
                    </wpg:wgp>
                  </a:graphicData>
                </a:graphic>
              </wp:inline>
            </w:drawing>
          </mc:Choice>
          <mc:Fallback xmlns:a="http://schemas.openxmlformats.org/drawingml/2006/main">
            <w:pict>
              <v:group id="Group 21619" style="width:248.83pt;height:123.374pt;mso-position-horizontal-relative:char;mso-position-vertical-relative:line" coordsize="31601,15668">
                <v:shape id="Picture 1129" style="position:absolute;width:10759;height:14187;left:4161;top:550;" filled="f">
                  <v:imagedata r:id="rId8"/>
                </v:shape>
                <v:shape id="Shape 1130" style="position:absolute;width:0;height:387;left:4296;top:15281;" coordsize="0,38713" path="m0,38713l0,0x">
                  <v:stroke weight="0.731586pt" endcap="flat" joinstyle="round" on="true" color="#555555"/>
                  <v:fill on="true" color="#555555"/>
                </v:shape>
                <v:shape id="Shape 1132" style="position:absolute;width:0;height:387;left:10670;top:15281;" coordsize="0,38713" path="m0,38713l0,0x">
                  <v:stroke weight="0.731586pt" endcap="flat" joinstyle="round" on="true" color="#555555"/>
                  <v:fill on="true" color="#555555"/>
                </v:shape>
                <v:shape id="Shape 1139" style="position:absolute;width:387;height:0;left:3386;top:14206;" coordsize="38713,0" path="m38713,0l0,0x">
                  <v:stroke weight="0.731586pt" endcap="flat" joinstyle="round" on="true" color="#555555"/>
                  <v:fill on="true" color="#555555"/>
                </v:shape>
                <v:rect id="Rectangle 1140" style="position:absolute;width:1533;height:1311;left:1690;top:13830;"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−2</w:t>
                        </w:r>
                      </w:p>
                    </w:txbxContent>
                  </v:textbox>
                </v:rect>
                <v:shape id="Shape 1141" style="position:absolute;width:387;height:0;left:3386;top:11627;" coordsize="38713,0" path="m38713,0l0,0x">
                  <v:stroke weight="0.731586pt" endcap="flat" joinstyle="round" on="true" color="#555555"/>
                  <v:fill on="true" color="#555555"/>
                </v:shape>
                <v:rect id="Rectangle 1142" style="position:absolute;width:720;height:1311;left:2302;top:11251;"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w:t>
                        </w:r>
                      </w:p>
                    </w:txbxContent>
                  </v:textbox>
                </v:rect>
                <v:shape id="Shape 1143" style="position:absolute;width:387;height:0;left:3386;top:9048;" coordsize="38713,0" path="m38713,0l0,0x">
                  <v:stroke weight="0.731586pt" endcap="flat" joinstyle="round" on="true" color="#555555"/>
                  <v:fill on="true" color="#555555"/>
                </v:shape>
                <v:rect id="Rectangle 1144" style="position:absolute;width:720;height:1311;left:2302;top:8672;"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2</w:t>
                        </w:r>
                      </w:p>
                    </w:txbxContent>
                  </v:textbox>
                </v:rect>
                <v:shape id="Shape 1145" style="position:absolute;width:387;height:0;left:3386;top:6469;" coordsize="38713,0" path="m38713,0l0,0x">
                  <v:stroke weight="0.731586pt" endcap="flat" joinstyle="round" on="true" color="#555555"/>
                  <v:fill on="true" color="#555555"/>
                </v:shape>
                <v:rect id="Rectangle 1146" style="position:absolute;width:720;height:1311;left:2302;top:6093;"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4</w:t>
                        </w:r>
                      </w:p>
                    </w:txbxContent>
                  </v:textbox>
                </v:rect>
                <v:shape id="Shape 1147" style="position:absolute;width:387;height:0;left:3386;top:3890;" coordsize="38713,0" path="m38713,0l0,0x">
                  <v:stroke weight="0.731586pt" endcap="flat" joinstyle="round" on="true" color="#555555"/>
                  <v:fill on="true" color="#555555"/>
                </v:shape>
                <v:rect id="Rectangle 1148" style="position:absolute;width:720;height:1311;left:2302;top:3514;"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6</w:t>
                        </w:r>
                      </w:p>
                    </w:txbxContent>
                  </v:textbox>
                </v:rect>
                <v:shape id="Shape 1149" style="position:absolute;width:387;height:0;left:3386;top:1311;" coordsize="38713,0" path="m38713,0l0,0x">
                  <v:stroke weight="0.731586pt" endcap="flat" joinstyle="round" on="true" color="#555555"/>
                  <v:fill on="true" color="#555555"/>
                </v:shape>
                <v:rect id="Rectangle 1150" style="position:absolute;width:720;height:1311;left:2302;top:93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8</w:t>
                        </w:r>
                      </w:p>
                    </w:txbxContent>
                  </v:textbox>
                </v:rect>
                <v:rect id="Rectangle 1151" style="position:absolute;width:731;height:1498;left:612;top:11713;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c</w:t>
                        </w:r>
                      </w:p>
                    </w:txbxContent>
                  </v:textbox>
                </v:rect>
                <v:rect id="Rectangle 1152" style="position:absolute;width:823;height:1498;left:566;top:11117;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o</w:t>
                        </w:r>
                      </w:p>
                    </w:txbxContent>
                  </v:textbox>
                </v:rect>
                <v:rect id="Rectangle 1153" style="position:absolute;width:823;height:1498;left:566;top:10497;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n</w:t>
                        </w:r>
                      </w:p>
                    </w:txbxContent>
                  </v:textbox>
                </v:rect>
                <v:rect id="Rectangle 1154" style="position:absolute;width:458;height:1498;left:749;top:10061;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t</w:t>
                        </w:r>
                      </w:p>
                    </w:txbxContent>
                  </v:textbox>
                </v:rect>
                <v:rect id="Rectangle 1155" style="position:absolute;width:548;height:1498;left:703;top:9671;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r</w:t>
                        </w:r>
                      </w:p>
                    </w:txbxContent>
                  </v:textbox>
                </v:rect>
                <v:rect id="Rectangle 1156" style="position:absolute;width:458;height:1498;left:749;top:9304;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i</w:t>
                        </w:r>
                      </w:p>
                    </w:txbxContent>
                  </v:textbox>
                </v:rect>
                <v:rect id="Rectangle 1157" style="position:absolute;width:823;height:1498;left:566;top:8777;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b</w:t>
                        </w:r>
                      </w:p>
                    </w:txbxContent>
                  </v:textbox>
                </v:rect>
                <v:rect id="Rectangle 1158" style="position:absolute;width:823;height:1498;left:566;top:8157;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u</w:t>
                        </w:r>
                      </w:p>
                    </w:txbxContent>
                  </v:textbox>
                </v:rect>
                <v:rect id="Rectangle 1159" style="position:absolute;width:458;height:1498;left:749;top:7721;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t</w:t>
                        </w:r>
                      </w:p>
                    </w:txbxContent>
                  </v:textbox>
                </v:rect>
                <v:rect id="Rectangle 1160" style="position:absolute;width:458;height:1498;left:749;top:7377;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i</w:t>
                        </w:r>
                      </w:p>
                    </w:txbxContent>
                  </v:textbox>
                </v:rect>
                <v:rect id="Rectangle 1161" style="position:absolute;width:823;height:1498;left:566;top:6850;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o</w:t>
                        </w:r>
                      </w:p>
                    </w:txbxContent>
                  </v:textbox>
                </v:rect>
                <v:rect id="Rectangle 1162" style="position:absolute;width:823;height:1498;left:566;top:6230;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n</w:t>
                        </w:r>
                      </w:p>
                    </w:txbxContent>
                  </v:textbox>
                </v:rect>
                <v:rect id="Rectangle 1163" style="position:absolute;width:411;height:1498;left:772;top:5817;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 </w:t>
                        </w:r>
                      </w:p>
                    </w:txbxContent>
                  </v:textbox>
                </v:rect>
                <v:rect id="Rectangle 1164" style="position:absolute;width:548;height:1498;left:703;top:5439;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w:t>
                        </w:r>
                      </w:p>
                    </w:txbxContent>
                  </v:textbox>
                </v:rect>
                <v:rect id="Rectangle 1165" style="position:absolute;width:866;height:1985;left:718;top:4624;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i w:val="1"/>
                            <w:color w:val="1a1a1a"/>
                            <w:sz w:val="20"/>
                          </w:rPr>
                          <w:t xml:space="preserve">μ</w:t>
                        </w:r>
                      </w:p>
                    </w:txbxContent>
                  </v:textbox>
                </v:rect>
                <v:rect id="Rectangle 1166" style="position:absolute;width:823;height:1498;left:566;top:4237;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g</w:t>
                        </w:r>
                      </w:p>
                    </w:txbxContent>
                  </v:textbox>
                </v:rect>
                <v:rect id="Rectangle 1167" style="position:absolute;width:458;height:1498;left:749;top:3800;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w:t>
                        </w:r>
                      </w:p>
                    </w:txbxContent>
                  </v:textbox>
                </v:rect>
                <v:rect id="Rectangle 1168" style="position:absolute;width:1281;height:1498;left:337;top:3044;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m</w:t>
                        </w:r>
                      </w:p>
                    </w:txbxContent>
                  </v:textbox>
                </v:rect>
                <v:rect id="Rectangle 1169" style="position:absolute;width:576;height:1389;left:406;top:2469;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color w:val="1a1a1a"/>
                            <w:sz w:val="14"/>
                          </w:rPr>
                          <w:t xml:space="preserve">3</w:t>
                        </w:r>
                      </w:p>
                    </w:txbxContent>
                  </v:textbox>
                </v:rect>
                <v:rect id="Rectangle 1170" style="position:absolute;width:548;height:1498;left:703;top:1940;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1a1a1a"/>
                            <w:sz w:val="20"/>
                          </w:rPr>
                          <w:t xml:space="preserve">)</w:t>
                        </w:r>
                      </w:p>
                    </w:txbxContent>
                  </v:textbox>
                </v:rect>
                <v:shape id="Shape 1171" style="position:absolute;width:2843;height:7358;left:4560;top:6711;" coordsize="284320,735818" path="m0,735818l18143,696792l29566,668654l41253,637919l55007,604076l69697,559830l85100,522683l103533,476498l123879,426409l154664,335681l197924,250599l284320,0">
                  <v:stroke weight="1.9509pt" endcap="square" joinstyle="round" on="true" color="#4c72b0"/>
                  <v:fill on="false" color="#000000" opacity="0"/>
                </v:shape>
                <v:shape id="Shape 1172" style="position:absolute;width:11499;height:0;left:3773;top:11627;" coordsize="1149911,0" path="m0,0l1149911,0">
                  <v:stroke weight="0.609655pt" endcap="square" joinstyle="round" on="true" color="#555555"/>
                  <v:fill on="false" color="#000000" opacity="0"/>
                </v:shape>
                <v:shape id="Shape 1173" style="position:absolute;width:0;height:15281;left:3773;top:0;" coordsize="0,1528133" path="m0,1528133l0,0">
                  <v:stroke weight="0.731586pt" endcap="square" joinstyle="miter" miterlimit="10" on="true" color="#555555"/>
                  <v:fill on="false" color="#000000" opacity="0"/>
                </v:shape>
                <v:shape id="Shape 1174" style="position:absolute;width:11499;height:0;left:3773;top:15281;" coordsize="1149911,0" path="m0,0l1149911,0">
                  <v:stroke weight="0.731586pt" endcap="square" joinstyle="miter" miterlimit="10" on="true" color="#555555"/>
                  <v:fill on="false" color="#000000" opacity="0"/>
                </v:shape>
                <v:shape id="Picture 1178" style="position:absolute;width:10759;height:14187;left:20495;top:550;" filled="f">
                  <v:imagedata r:id="rId9"/>
                </v:shape>
                <v:shape id="Shape 1179" style="position:absolute;width:0;height:387;left:21139;top:15281;" coordsize="0,38713" path="m0,38713l0,0x">
                  <v:stroke weight="0.731586pt" endcap="flat" joinstyle="round" on="true" color="#555555"/>
                  <v:fill on="true" color="#555555"/>
                </v:shape>
                <v:shape id="Shape 1181" style="position:absolute;width:0;height:387;left:24355;top:15281;" coordsize="0,38713" path="m0,38713l0,0x">
                  <v:stroke weight="0.731586pt" endcap="flat" joinstyle="round" on="true" color="#555555"/>
                  <v:fill on="true" color="#555555"/>
                </v:shape>
                <v:shape id="Shape 1183" style="position:absolute;width:0;height:387;left:27570;top:15281;" coordsize="0,38713" path="m0,38713l0,0x">
                  <v:stroke weight="0.731586pt" endcap="flat" joinstyle="round" on="true" color="#555555"/>
                  <v:fill on="true" color="#555555"/>
                </v:shape>
                <v:shape id="Shape 1185" style="position:absolute;width:0;height:387;left:30786;top:15281;" coordsize="0,38713" path="m0,38713l0,0x">
                  <v:stroke weight="0.731586pt" endcap="flat" joinstyle="round" on="true" color="#555555"/>
                  <v:fill on="true" color="#555555"/>
                </v:shape>
                <v:shape id="Shape 1188" style="position:absolute;width:387;height:0;left:19715;top:13529;" coordsize="38713,0" path="m38713,0l0,0x">
                  <v:stroke weight="0.731586pt" endcap="flat" joinstyle="round" on="true" color="#555555"/>
                  <v:fill on="true" color="#555555"/>
                </v:shape>
                <v:rect id="Rectangle 1189" style="position:absolute;width:2615;height:1311;left:17206;top:13153;"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−0.2</w:t>
                        </w:r>
                      </w:p>
                    </w:txbxContent>
                  </v:textbox>
                </v:rect>
                <v:shape id="Shape 1190" style="position:absolute;width:387;height:0;left:19715;top:10297;" coordsize="38713,0" path="m38713,0l0,0x">
                  <v:stroke weight="0.731586pt" endcap="flat" joinstyle="round" on="true" color="#555555"/>
                  <v:fill on="true" color="#555555"/>
                </v:shape>
                <v:rect id="Rectangle 1191" style="position:absolute;width:1802;height:1311;left:17818;top:9922;"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0.0</w:t>
                        </w:r>
                      </w:p>
                    </w:txbxContent>
                  </v:textbox>
                </v:rect>
                <v:shape id="Shape 1192" style="position:absolute;width:387;height:0;left:19715;top:7066;" coordsize="38713,0" path="m38713,0l0,0x">
                  <v:stroke weight="0.731586pt" endcap="flat" joinstyle="round" on="true" color="#555555"/>
                  <v:fill on="true" color="#555555"/>
                </v:shape>
                <v:rect id="Rectangle 1193" style="position:absolute;width:1802;height:1311;left:17818;top:6691;"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0.2</w:t>
                        </w:r>
                      </w:p>
                    </w:txbxContent>
                  </v:textbox>
                </v:rect>
                <v:shape id="Shape 1194" style="position:absolute;width:387;height:0;left:19715;top:3835;" coordsize="38713,0" path="m38713,0l0,0x">
                  <v:stroke weight="0.731586pt" endcap="flat" joinstyle="round" on="true" color="#555555"/>
                  <v:fill on="true" color="#555555"/>
                </v:shape>
                <v:rect id="Rectangle 1195" style="position:absolute;width:1802;height:1311;left:17818;top:3459;"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0.4</w:t>
                        </w:r>
                      </w:p>
                    </w:txbxContent>
                  </v:textbox>
                </v:rect>
                <v:shape id="Shape 1196" style="position:absolute;width:387;height:0;left:19715;top:603;" coordsize="38713,0" path="m38713,0l0,0x">
                  <v:stroke weight="0.731586pt" endcap="flat" joinstyle="round" on="true" color="#555555"/>
                  <v:fill on="true" color="#555555"/>
                </v:shape>
                <v:rect id="Rectangle 1197" style="position:absolute;width:1802;height:1311;left:17818;top:228;"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0.6</w:t>
                        </w:r>
                      </w:p>
                    </w:txbxContent>
                  </v:textbox>
                </v:rect>
                <v:shape id="Shape 1198" style="position:absolute;width:11499;height:0;left:20102;top:10297;" coordsize="1149911,0" path="m0,0l1149911,0">
                  <v:stroke weight="0.609655pt" endcap="square" joinstyle="round" on="true" color="#555555"/>
                  <v:fill on="false" color="#000000" opacity="0"/>
                </v:shape>
                <v:shape id="Shape 1199" style="position:absolute;width:0;height:15281;left:20102;top:0;" coordsize="0,1528133" path="m0,1528133l0,0">
                  <v:stroke weight="0.731586pt" endcap="square" joinstyle="miter" miterlimit="10" on="true" color="#555555"/>
                  <v:fill on="false" color="#000000" opacity="0"/>
                </v:shape>
                <v:shape id="Shape 1200" style="position:absolute;width:11499;height:0;left:20102;top:15281;" coordsize="1149911,0" path="m0,0l1149911,0">
                  <v:stroke weight="0.731586pt" endcap="square" joinstyle="miter" miterlimit="10" on="true" color="#555555"/>
                  <v:fill on="false" color="#000000" opacity="0"/>
                </v:shape>
                <v:shape id="Shape 1202" style="position:absolute;width:9647;height:4866;left:21139;top:6630;" coordsize="964735,486646" path="m0,486646l321578,202919l643157,0l964735,29082">
                  <v:stroke weight="1.21931pt" endcap="square" joinstyle="round" on="true" color="#c44e52"/>
                  <v:fill on="false" color="#000000" opacity="0"/>
                </v:shape>
                <v:shape id="Shape 1203" style="position:absolute;width:541;height:541;left:20868;top:11225;" coordsize="54198,54198" path="m27099,0c34286,0,41179,2856,46261,7938c51343,13019,54198,19913,54198,27099c54198,34286,51343,41180,46261,46262c41179,51343,34286,54198,27099,54198c19913,54198,13019,51343,7937,46262c2855,41180,0,34286,0,27099c0,19913,2855,13019,7937,7938c13019,2856,19913,0,27099,0x">
                  <v:stroke weight="1.21931pt" endcap="flat" joinstyle="round" on="true" color="#c44e52"/>
                  <v:fill on="true" color="#c44e52"/>
                </v:shape>
                <v:shape id="Shape 1204" style="position:absolute;width:541;height:541;left:24084;top:8388;" coordsize="54198,54198" path="m27099,0c34286,0,41179,2856,46261,7938c51343,13019,54198,19913,54198,27099c54198,34286,51343,41180,46261,46262c41179,51343,34286,54198,27099,54198c19913,54198,13019,51343,7937,46262c2855,41180,0,34286,0,27099c0,19913,2855,13019,7937,7938c13019,2856,19913,0,27099,0x">
                  <v:stroke weight="1.21931pt" endcap="flat" joinstyle="round" on="true" color="#c44e52"/>
                  <v:fill on="true" color="#c44e52"/>
                </v:shape>
                <v:shape id="Shape 1205" style="position:absolute;width:0;height:323;left:27570;top:6449;" coordsize="0,32314" path="m0,32314l0,0">
                  <v:stroke weight="1.21931pt" endcap="flat" joinstyle="round" on="true" color="#c44e52"/>
                  <v:fill on="false" color="#000000" opacity="0"/>
                </v:shape>
                <v:shape id="Shape 1206" style="position:absolute;width:619;height:0;left:27261;top:6772;" coordsize="61941,0" path="m61941,0l0,0x">
                  <v:stroke weight="1.21931pt" endcap="flat" joinstyle="round" on="true" color="#c44e52"/>
                  <v:fill on="true" color="#c44e52"/>
                </v:shape>
                <v:shape id="Shape 1207" style="position:absolute;width:619;height:0;left:27261;top:6449;" coordsize="61941,0" path="m61941,0l0,0x">
                  <v:stroke weight="1.21931pt" endcap="flat" joinstyle="round" on="true" color="#c44e52"/>
                  <v:fill on="true" color="#c44e52"/>
                </v:shape>
                <v:shape id="Shape 1208" style="position:absolute;width:0;height:851;left:30786;top:6368;" coordsize="0,85147" path="m0,85147l0,0">
                  <v:stroke weight="1.21931pt" endcap="flat" joinstyle="round" on="true" color="#c44e52"/>
                  <v:fill on="false" color="#000000" opacity="0"/>
                </v:shape>
                <v:shape id="Shape 1209" style="position:absolute;width:619;height:0;left:30476;top:7219;" coordsize="61941,0" path="m61941,0l0,0x">
                  <v:stroke weight="1.21931pt" endcap="flat" joinstyle="round" on="true" color="#c44e52"/>
                  <v:fill on="true" color="#c44e52"/>
                </v:shape>
                <v:shape id="Shape 1210" style="position:absolute;width:619;height:0;left:30476;top:6368;" coordsize="61941,0" path="m61941,0l0,0x">
                  <v:stroke weight="1.21931pt" endcap="flat" joinstyle="round" on="true" color="#c44e52"/>
                  <v:fill on="true" color="#c44e52"/>
                </v:shape>
                <v:shape id="Shape 1211" style="position:absolute;width:541;height:541;left:27299;top:6359;" coordsize="54198,54198" path="m27099,0c34286,0,41179,2855,46261,7938c51343,13019,54198,19912,54198,27099c54198,34286,51343,41179,46261,46261c41179,51343,34286,54198,27099,54198c19912,54198,13019,51343,7937,46261c2855,41179,0,34286,0,27099c0,19912,2855,13019,7937,7938c13019,2855,19912,0,27099,0x">
                  <v:stroke weight="1.21931pt" endcap="flat" joinstyle="round" on="true" color="#c44e52"/>
                  <v:fill on="true" color="#c44e52"/>
                </v:shape>
                <v:shape id="Shape 1212" style="position:absolute;width:541;height:541;left:30515;top:6650;" coordsize="54199,54198" path="m27099,0c34286,0,41180,2856,46262,7938c51343,13019,54199,19913,54199,27099c54199,34286,51343,41180,46262,46262c41180,51343,34286,54198,27099,54198c19912,54198,13019,51343,7937,46262c2855,41180,0,34286,0,27099c0,19913,2855,13019,7937,7938c13019,2856,19912,0,27099,0x">
                  <v:stroke weight="1.21931pt" endcap="flat" joinstyle="round" on="true" color="#c44e52"/>
                  <v:fill on="true" color="#c44e52"/>
                </v:shape>
              </v:group>
            </w:pict>
          </mc:Fallback>
        </mc:AlternateContent>
      </w:r>
    </w:p>
    <w:p w14:paraId="4CAC2835" w14:textId="77777777" w:rsidR="00D61F44" w:rsidRDefault="00EF41BC">
      <w:pPr>
        <w:tabs>
          <w:tab w:val="center" w:pos="372"/>
          <w:tab w:val="center" w:pos="1376"/>
          <w:tab w:val="center" w:pos="3024"/>
          <w:tab w:val="center" w:pos="3530"/>
          <w:tab w:val="center" w:pos="4037"/>
          <w:tab w:val="right" w:pos="4747"/>
        </w:tabs>
        <w:spacing w:after="41" w:line="259" w:lineRule="auto"/>
        <w:ind w:firstLine="0"/>
        <w:jc w:val="left"/>
      </w:pPr>
      <w:r>
        <w:rPr>
          <w:sz w:val="22"/>
        </w:rPr>
        <w:tab/>
      </w:r>
      <w:r>
        <w:rPr>
          <w:rFonts w:ascii="Times New Roman" w:eastAsia="Times New Roman" w:hAnsi="Times New Roman" w:cs="Times New Roman"/>
          <w:color w:val="555555"/>
          <w:sz w:val="17"/>
        </w:rPr>
        <w:t>0</w:t>
      </w:r>
      <w:r>
        <w:rPr>
          <w:rFonts w:ascii="Times New Roman" w:eastAsia="Times New Roman" w:hAnsi="Times New Roman" w:cs="Times New Roman"/>
          <w:color w:val="555555"/>
          <w:sz w:val="17"/>
        </w:rPr>
        <w:tab/>
        <w:t>50</w:t>
      </w:r>
      <w:r>
        <w:rPr>
          <w:rFonts w:ascii="Times New Roman" w:eastAsia="Times New Roman" w:hAnsi="Times New Roman" w:cs="Times New Roman"/>
          <w:color w:val="555555"/>
          <w:sz w:val="17"/>
        </w:rPr>
        <w:tab/>
        <w:t>none</w:t>
      </w:r>
      <w:r>
        <w:rPr>
          <w:rFonts w:ascii="Times New Roman" w:eastAsia="Times New Roman" w:hAnsi="Times New Roman" w:cs="Times New Roman"/>
          <w:color w:val="555555"/>
          <w:sz w:val="17"/>
        </w:rPr>
        <w:tab/>
        <w:t>light</w:t>
      </w:r>
      <w:r>
        <w:rPr>
          <w:rFonts w:ascii="Times New Roman" w:eastAsia="Times New Roman" w:hAnsi="Times New Roman" w:cs="Times New Roman"/>
          <w:color w:val="555555"/>
          <w:sz w:val="17"/>
        </w:rPr>
        <w:tab/>
        <w:t>med.</w:t>
      </w:r>
      <w:r>
        <w:rPr>
          <w:rFonts w:ascii="Times New Roman" w:eastAsia="Times New Roman" w:hAnsi="Times New Roman" w:cs="Times New Roman"/>
          <w:color w:val="555555"/>
          <w:sz w:val="17"/>
        </w:rPr>
        <w:tab/>
        <w:t>heavy</w:t>
      </w:r>
    </w:p>
    <w:p w14:paraId="038F6694" w14:textId="77777777" w:rsidR="00D61F44" w:rsidRDefault="00EF41BC">
      <w:pPr>
        <w:tabs>
          <w:tab w:val="center" w:pos="3767"/>
        </w:tabs>
        <w:spacing w:after="3" w:line="259" w:lineRule="auto"/>
        <w:ind w:left="-15" w:firstLine="0"/>
        <w:jc w:val="left"/>
      </w:pPr>
      <w:r>
        <w:rPr>
          <w:rFonts w:ascii="Times New Roman" w:eastAsia="Times New Roman" w:hAnsi="Times New Roman" w:cs="Times New Roman"/>
          <w:color w:val="1A1A1A"/>
        </w:rPr>
        <w:t>50 km neighbor mean (</w:t>
      </w:r>
      <w:r>
        <w:rPr>
          <w:i/>
          <w:color w:val="1A1A1A"/>
        </w:rPr>
        <w:t>μ</w:t>
      </w:r>
      <w:r>
        <w:rPr>
          <w:rFonts w:ascii="Times New Roman" w:eastAsia="Times New Roman" w:hAnsi="Times New Roman" w:cs="Times New Roman"/>
          <w:color w:val="1A1A1A"/>
        </w:rPr>
        <w:t>g/m</w:t>
      </w:r>
      <w:r>
        <w:rPr>
          <w:color w:val="1A1A1A"/>
          <w:vertAlign w:val="superscript"/>
        </w:rPr>
        <w:t>3</w:t>
      </w:r>
      <w:r>
        <w:rPr>
          <w:rFonts w:ascii="Times New Roman" w:eastAsia="Times New Roman" w:hAnsi="Times New Roman" w:cs="Times New Roman"/>
          <w:color w:val="1A1A1A"/>
        </w:rPr>
        <w:t>)</w:t>
      </w:r>
      <w:r>
        <w:rPr>
          <w:rFonts w:ascii="Times New Roman" w:eastAsia="Times New Roman" w:hAnsi="Times New Roman" w:cs="Times New Roman"/>
          <w:color w:val="1A1A1A"/>
        </w:rPr>
        <w:tab/>
        <w:t>HMS smoke tier</w:t>
      </w:r>
    </w:p>
    <w:p w14:paraId="2F5EEFC4" w14:textId="77777777" w:rsidR="00D61F44" w:rsidRDefault="00D61F44">
      <w:pPr>
        <w:sectPr w:rsidR="00D61F44">
          <w:type w:val="continuous"/>
          <w:pgSz w:w="12240" w:h="15840"/>
          <w:pgMar w:top="1040" w:right="6184" w:bottom="1511" w:left="1309" w:header="720" w:footer="720" w:gutter="0"/>
          <w:cols w:space="720"/>
        </w:sectPr>
      </w:pPr>
    </w:p>
    <w:p w14:paraId="68210E4A" w14:textId="77777777" w:rsidR="00D61F44" w:rsidRDefault="00EF41BC">
      <w:pPr>
        <w:tabs>
          <w:tab w:val="right" w:pos="4137"/>
        </w:tabs>
        <w:spacing w:after="3" w:line="259" w:lineRule="auto"/>
        <w:ind w:left="-15" w:firstLine="0"/>
        <w:jc w:val="left"/>
      </w:pPr>
      <w:r>
        <w:rPr>
          <w:rFonts w:ascii="Times New Roman" w:eastAsia="Times New Roman" w:hAnsi="Times New Roman" w:cs="Times New Roman"/>
          <w:color w:val="1A1A1A"/>
        </w:rPr>
        <w:t>(c) humidity</w:t>
      </w:r>
      <w:r>
        <w:rPr>
          <w:rFonts w:ascii="Times New Roman" w:eastAsia="Times New Roman" w:hAnsi="Times New Roman" w:cs="Times New Roman"/>
          <w:color w:val="1A1A1A"/>
        </w:rPr>
        <w:tab/>
        <w:t>(d) distance to coast</w:t>
      </w:r>
    </w:p>
    <w:p w14:paraId="572E0FC9" w14:textId="77777777" w:rsidR="00D61F44" w:rsidRDefault="00EF41BC">
      <w:pPr>
        <w:spacing w:after="85" w:line="259" w:lineRule="auto"/>
        <w:ind w:left="-456" w:right="-245" w:firstLine="0"/>
        <w:jc w:val="left"/>
      </w:pPr>
      <w:r>
        <w:rPr>
          <w:noProof/>
          <w:sz w:val="22"/>
        </w:rPr>
        <mc:AlternateContent>
          <mc:Choice Requires="wpg">
            <w:drawing>
              <wp:inline distT="0" distB="0" distL="0" distR="0" wp14:anchorId="71A1EE51" wp14:editId="6C408CAA">
                <wp:extent cx="3072408" cy="1566846"/>
                <wp:effectExtent l="0" t="0" r="0" b="0"/>
                <wp:docPr id="18558" name="Group 18558"/>
                <wp:cNvGraphicFramePr/>
                <a:graphic xmlns:a="http://schemas.openxmlformats.org/drawingml/2006/main">
                  <a:graphicData uri="http://schemas.microsoft.com/office/word/2010/wordprocessingGroup">
                    <wpg:wgp>
                      <wpg:cNvGrpSpPr/>
                      <wpg:grpSpPr>
                        <a:xfrm>
                          <a:off x="0" y="0"/>
                          <a:ext cx="3072408" cy="1566846"/>
                          <a:chOff x="0" y="0"/>
                          <a:chExt cx="3072408" cy="1566846"/>
                        </a:xfrm>
                      </wpg:grpSpPr>
                      <pic:pic xmlns:pic="http://schemas.openxmlformats.org/drawingml/2006/picture">
                        <pic:nvPicPr>
                          <pic:cNvPr id="1215" name="Picture 1215"/>
                          <pic:cNvPicPr/>
                        </pic:nvPicPr>
                        <pic:blipFill>
                          <a:blip r:embed="rId10"/>
                          <a:stretch>
                            <a:fillRect/>
                          </a:stretch>
                        </pic:blipFill>
                        <pic:spPr>
                          <a:xfrm>
                            <a:off x="326672" y="55088"/>
                            <a:ext cx="1078702" cy="1418758"/>
                          </a:xfrm>
                          <a:prstGeom prst="rect">
                            <a:avLst/>
                          </a:prstGeom>
                        </pic:spPr>
                      </pic:pic>
                      <wps:wsp>
                        <wps:cNvPr id="1216" name="Shape 1216"/>
                        <wps:cNvSpPr/>
                        <wps:spPr>
                          <a:xfrm>
                            <a:off x="825861"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18" name="Shape 1218"/>
                        <wps:cNvSpPr/>
                        <wps:spPr>
                          <a:xfrm>
                            <a:off x="1416067"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21" name="Shape 1221"/>
                        <wps:cNvSpPr/>
                        <wps:spPr>
                          <a:xfrm>
                            <a:off x="250909" y="1473090"/>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22" name="Rectangle 1222"/>
                        <wps:cNvSpPr/>
                        <wps:spPr>
                          <a:xfrm>
                            <a:off x="0" y="1435555"/>
                            <a:ext cx="261520" cy="131145"/>
                          </a:xfrm>
                          <a:prstGeom prst="rect">
                            <a:avLst/>
                          </a:prstGeom>
                          <a:ln>
                            <a:noFill/>
                          </a:ln>
                        </wps:spPr>
                        <wps:txbx>
                          <w:txbxContent>
                            <w:p w14:paraId="477C9C22" w14:textId="77777777" w:rsidR="00D61F44" w:rsidRDefault="00EF41BC">
                              <w:pPr>
                                <w:spacing w:after="160" w:line="259" w:lineRule="auto"/>
                                <w:ind w:firstLine="0"/>
                                <w:jc w:val="left"/>
                              </w:pPr>
                              <w:r>
                                <w:rPr>
                                  <w:rFonts w:ascii="Times New Roman" w:eastAsia="Times New Roman" w:hAnsi="Times New Roman" w:cs="Times New Roman"/>
                                  <w:color w:val="555555"/>
                                  <w:sz w:val="17"/>
                                </w:rPr>
                                <w:t>−1.5</w:t>
                              </w:r>
                            </w:p>
                          </w:txbxContent>
                        </wps:txbx>
                        <wps:bodyPr horzOverflow="overflow" vert="horz" lIns="0" tIns="0" rIns="0" bIns="0" rtlCol="0">
                          <a:noAutofit/>
                        </wps:bodyPr>
                      </wps:wsp>
                      <wps:wsp>
                        <wps:cNvPr id="1223" name="Shape 1223"/>
                        <wps:cNvSpPr/>
                        <wps:spPr>
                          <a:xfrm>
                            <a:off x="250909" y="1140473"/>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24" name="Rectangle 1224"/>
                        <wps:cNvSpPr/>
                        <wps:spPr>
                          <a:xfrm>
                            <a:off x="0" y="1102939"/>
                            <a:ext cx="261520" cy="131145"/>
                          </a:xfrm>
                          <a:prstGeom prst="rect">
                            <a:avLst/>
                          </a:prstGeom>
                          <a:ln>
                            <a:noFill/>
                          </a:ln>
                        </wps:spPr>
                        <wps:txbx>
                          <w:txbxContent>
                            <w:p w14:paraId="1DD8375D" w14:textId="77777777" w:rsidR="00D61F44" w:rsidRDefault="00EF41BC">
                              <w:pPr>
                                <w:spacing w:after="160" w:line="259" w:lineRule="auto"/>
                                <w:ind w:firstLine="0"/>
                                <w:jc w:val="left"/>
                              </w:pPr>
                              <w:r>
                                <w:rPr>
                                  <w:rFonts w:ascii="Times New Roman" w:eastAsia="Times New Roman" w:hAnsi="Times New Roman" w:cs="Times New Roman"/>
                                  <w:color w:val="555555"/>
                                  <w:sz w:val="17"/>
                                </w:rPr>
                                <w:t>−1.0</w:t>
                              </w:r>
                            </w:p>
                          </w:txbxContent>
                        </wps:txbx>
                        <wps:bodyPr horzOverflow="overflow" vert="horz" lIns="0" tIns="0" rIns="0" bIns="0" rtlCol="0">
                          <a:noAutofit/>
                        </wps:bodyPr>
                      </wps:wsp>
                      <wps:wsp>
                        <wps:cNvPr id="1225" name="Shape 1225"/>
                        <wps:cNvSpPr/>
                        <wps:spPr>
                          <a:xfrm>
                            <a:off x="250909" y="807858"/>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26" name="Rectangle 1226"/>
                        <wps:cNvSpPr/>
                        <wps:spPr>
                          <a:xfrm>
                            <a:off x="0" y="770324"/>
                            <a:ext cx="261520" cy="131145"/>
                          </a:xfrm>
                          <a:prstGeom prst="rect">
                            <a:avLst/>
                          </a:prstGeom>
                          <a:ln>
                            <a:noFill/>
                          </a:ln>
                        </wps:spPr>
                        <wps:txbx>
                          <w:txbxContent>
                            <w:p w14:paraId="03707E31" w14:textId="77777777" w:rsidR="00D61F44" w:rsidRDefault="00EF41BC">
                              <w:pPr>
                                <w:spacing w:after="160" w:line="259" w:lineRule="auto"/>
                                <w:ind w:firstLine="0"/>
                                <w:jc w:val="left"/>
                              </w:pPr>
                              <w:r>
                                <w:rPr>
                                  <w:rFonts w:ascii="Times New Roman" w:eastAsia="Times New Roman" w:hAnsi="Times New Roman" w:cs="Times New Roman"/>
                                  <w:color w:val="555555"/>
                                  <w:sz w:val="17"/>
                                </w:rPr>
                                <w:t>−0.5</w:t>
                              </w:r>
                            </w:p>
                          </w:txbxContent>
                        </wps:txbx>
                        <wps:bodyPr horzOverflow="overflow" vert="horz" lIns="0" tIns="0" rIns="0" bIns="0" rtlCol="0">
                          <a:noAutofit/>
                        </wps:bodyPr>
                      </wps:wsp>
                      <wps:wsp>
                        <wps:cNvPr id="1227" name="Shape 1227"/>
                        <wps:cNvSpPr/>
                        <wps:spPr>
                          <a:xfrm>
                            <a:off x="250909" y="475243"/>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28" name="Rectangle 1228"/>
                        <wps:cNvSpPr/>
                        <wps:spPr>
                          <a:xfrm>
                            <a:off x="61215" y="437709"/>
                            <a:ext cx="180210" cy="131144"/>
                          </a:xfrm>
                          <a:prstGeom prst="rect">
                            <a:avLst/>
                          </a:prstGeom>
                          <a:ln>
                            <a:noFill/>
                          </a:ln>
                        </wps:spPr>
                        <wps:txbx>
                          <w:txbxContent>
                            <w:p w14:paraId="2EB07314" w14:textId="77777777" w:rsidR="00D61F44" w:rsidRDefault="00EF41BC">
                              <w:pPr>
                                <w:spacing w:after="160" w:line="259" w:lineRule="auto"/>
                                <w:ind w:firstLine="0"/>
                                <w:jc w:val="left"/>
                              </w:pPr>
                              <w:r>
                                <w:rPr>
                                  <w:rFonts w:ascii="Times New Roman" w:eastAsia="Times New Roman" w:hAnsi="Times New Roman" w:cs="Times New Roman"/>
                                  <w:color w:val="555555"/>
                                  <w:sz w:val="17"/>
                                </w:rPr>
                                <w:t>0.0</w:t>
                              </w:r>
                            </w:p>
                          </w:txbxContent>
                        </wps:txbx>
                        <wps:bodyPr horzOverflow="overflow" vert="horz" lIns="0" tIns="0" rIns="0" bIns="0" rtlCol="0">
                          <a:noAutofit/>
                        </wps:bodyPr>
                      </wps:wsp>
                      <wps:wsp>
                        <wps:cNvPr id="1229" name="Shape 1229"/>
                        <wps:cNvSpPr/>
                        <wps:spPr>
                          <a:xfrm>
                            <a:off x="250909" y="142627"/>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30" name="Rectangle 1230"/>
                        <wps:cNvSpPr/>
                        <wps:spPr>
                          <a:xfrm>
                            <a:off x="61215" y="105093"/>
                            <a:ext cx="180210" cy="131144"/>
                          </a:xfrm>
                          <a:prstGeom prst="rect">
                            <a:avLst/>
                          </a:prstGeom>
                          <a:ln>
                            <a:noFill/>
                          </a:ln>
                        </wps:spPr>
                        <wps:txbx>
                          <w:txbxContent>
                            <w:p w14:paraId="7FE8121D" w14:textId="77777777" w:rsidR="00D61F44" w:rsidRDefault="00EF41BC">
                              <w:pPr>
                                <w:spacing w:after="160" w:line="259" w:lineRule="auto"/>
                                <w:ind w:firstLine="0"/>
                                <w:jc w:val="left"/>
                              </w:pPr>
                              <w:r>
                                <w:rPr>
                                  <w:rFonts w:ascii="Times New Roman" w:eastAsia="Times New Roman" w:hAnsi="Times New Roman" w:cs="Times New Roman"/>
                                  <w:color w:val="555555"/>
                                  <w:sz w:val="17"/>
                                </w:rPr>
                                <w:t>0.5</w:t>
                              </w:r>
                            </w:p>
                          </w:txbxContent>
                        </wps:txbx>
                        <wps:bodyPr horzOverflow="overflow" vert="horz" lIns="0" tIns="0" rIns="0" bIns="0" rtlCol="0">
                          <a:noAutofit/>
                        </wps:bodyPr>
                      </wps:wsp>
                      <wps:wsp>
                        <wps:cNvPr id="1231" name="Shape 1231"/>
                        <wps:cNvSpPr/>
                        <wps:spPr>
                          <a:xfrm>
                            <a:off x="672407" y="387078"/>
                            <a:ext cx="621665" cy="258194"/>
                          </a:xfrm>
                          <a:custGeom>
                            <a:avLst/>
                            <a:gdLst/>
                            <a:ahLst/>
                            <a:cxnLst/>
                            <a:rect l="0" t="0" r="0" b="0"/>
                            <a:pathLst>
                              <a:path w="621665" h="258194">
                                <a:moveTo>
                                  <a:pt x="0" y="258194"/>
                                </a:moveTo>
                                <a:lnTo>
                                  <a:pt x="122055" y="224391"/>
                                </a:lnTo>
                                <a:lnTo>
                                  <a:pt x="200670" y="187968"/>
                                </a:lnTo>
                                <a:lnTo>
                                  <a:pt x="252136" y="141347"/>
                                </a:lnTo>
                                <a:lnTo>
                                  <a:pt x="300297" y="60418"/>
                                </a:lnTo>
                                <a:lnTo>
                                  <a:pt x="348104" y="41097"/>
                                </a:lnTo>
                                <a:lnTo>
                                  <a:pt x="389536" y="25551"/>
                                </a:lnTo>
                                <a:lnTo>
                                  <a:pt x="435454" y="24452"/>
                                </a:lnTo>
                                <a:lnTo>
                                  <a:pt x="474408" y="18614"/>
                                </a:lnTo>
                                <a:lnTo>
                                  <a:pt x="514778" y="18420"/>
                                </a:lnTo>
                                <a:lnTo>
                                  <a:pt x="559044" y="9447"/>
                                </a:lnTo>
                                <a:lnTo>
                                  <a:pt x="621665" y="0"/>
                                </a:lnTo>
                              </a:path>
                            </a:pathLst>
                          </a:custGeom>
                          <a:ln w="24776" cap="sq">
                            <a:round/>
                          </a:ln>
                        </wps:spPr>
                        <wps:style>
                          <a:lnRef idx="1">
                            <a:srgbClr val="4C72B0"/>
                          </a:lnRef>
                          <a:fillRef idx="0">
                            <a:srgbClr val="000000">
                              <a:alpha val="0"/>
                            </a:srgbClr>
                          </a:fillRef>
                          <a:effectRef idx="0">
                            <a:scrgbClr r="0" g="0" b="0"/>
                          </a:effectRef>
                          <a:fontRef idx="none"/>
                        </wps:style>
                        <wps:bodyPr/>
                      </wps:wsp>
                      <wps:wsp>
                        <wps:cNvPr id="1232" name="Shape 1232"/>
                        <wps:cNvSpPr/>
                        <wps:spPr>
                          <a:xfrm>
                            <a:off x="289622" y="475243"/>
                            <a:ext cx="1149912" cy="0"/>
                          </a:xfrm>
                          <a:custGeom>
                            <a:avLst/>
                            <a:gdLst/>
                            <a:ahLst/>
                            <a:cxnLst/>
                            <a:rect l="0" t="0" r="0" b="0"/>
                            <a:pathLst>
                              <a:path w="1149912">
                                <a:moveTo>
                                  <a:pt x="0" y="0"/>
                                </a:moveTo>
                                <a:lnTo>
                                  <a:pt x="1149912" y="0"/>
                                </a:lnTo>
                              </a:path>
                            </a:pathLst>
                          </a:custGeom>
                          <a:ln w="7743" cap="sq">
                            <a:round/>
                          </a:ln>
                        </wps:spPr>
                        <wps:style>
                          <a:lnRef idx="1">
                            <a:srgbClr val="555555"/>
                          </a:lnRef>
                          <a:fillRef idx="0">
                            <a:srgbClr val="000000">
                              <a:alpha val="0"/>
                            </a:srgbClr>
                          </a:fillRef>
                          <a:effectRef idx="0">
                            <a:scrgbClr r="0" g="0" b="0"/>
                          </a:effectRef>
                          <a:fontRef idx="none"/>
                        </wps:style>
                        <wps:bodyPr/>
                      </wps:wsp>
                      <wps:wsp>
                        <wps:cNvPr id="1233" name="Shape 1233"/>
                        <wps:cNvSpPr/>
                        <wps:spPr>
                          <a:xfrm>
                            <a:off x="289622" y="0"/>
                            <a:ext cx="0" cy="1528133"/>
                          </a:xfrm>
                          <a:custGeom>
                            <a:avLst/>
                            <a:gdLst/>
                            <a:ahLst/>
                            <a:cxnLst/>
                            <a:rect l="0" t="0" r="0" b="0"/>
                            <a:pathLst>
                              <a:path h="1528133">
                                <a:moveTo>
                                  <a:pt x="0" y="1528133"/>
                                </a:moveTo>
                                <a:lnTo>
                                  <a:pt x="0" y="0"/>
                                </a:lnTo>
                              </a:path>
                            </a:pathLst>
                          </a:custGeom>
                          <a:ln w="9291" cap="sq">
                            <a:miter lim="127000"/>
                          </a:ln>
                        </wps:spPr>
                        <wps:style>
                          <a:lnRef idx="1">
                            <a:srgbClr val="555555"/>
                          </a:lnRef>
                          <a:fillRef idx="0">
                            <a:srgbClr val="000000">
                              <a:alpha val="0"/>
                            </a:srgbClr>
                          </a:fillRef>
                          <a:effectRef idx="0">
                            <a:scrgbClr r="0" g="0" b="0"/>
                          </a:effectRef>
                          <a:fontRef idx="none"/>
                        </wps:style>
                        <wps:bodyPr/>
                      </wps:wsp>
                      <wps:wsp>
                        <wps:cNvPr id="1234" name="Shape 1234"/>
                        <wps:cNvSpPr/>
                        <wps:spPr>
                          <a:xfrm>
                            <a:off x="289622" y="1528133"/>
                            <a:ext cx="1149912" cy="0"/>
                          </a:xfrm>
                          <a:custGeom>
                            <a:avLst/>
                            <a:gdLst/>
                            <a:ahLst/>
                            <a:cxnLst/>
                            <a:rect l="0" t="0" r="0" b="0"/>
                            <a:pathLst>
                              <a:path w="1149912">
                                <a:moveTo>
                                  <a:pt x="0" y="0"/>
                                </a:moveTo>
                                <a:lnTo>
                                  <a:pt x="1149912" y="0"/>
                                </a:lnTo>
                              </a:path>
                            </a:pathLst>
                          </a:custGeom>
                          <a:ln w="9291" cap="sq">
                            <a:miter lim="127000"/>
                          </a:ln>
                        </wps:spPr>
                        <wps:style>
                          <a:lnRef idx="1">
                            <a:srgbClr val="555555"/>
                          </a:lnRef>
                          <a:fillRef idx="0">
                            <a:srgbClr val="000000">
                              <a:alpha val="0"/>
                            </a:srgbClr>
                          </a:fillRef>
                          <a:effectRef idx="0">
                            <a:scrgbClr r="0" g="0" b="0"/>
                          </a:effectRef>
                          <a:fontRef idx="none"/>
                        </wps:style>
                        <wps:bodyPr/>
                      </wps:wsp>
                      <pic:pic xmlns:pic="http://schemas.openxmlformats.org/drawingml/2006/picture">
                        <pic:nvPicPr>
                          <pic:cNvPr id="1238" name="Picture 1238"/>
                          <pic:cNvPicPr/>
                        </pic:nvPicPr>
                        <pic:blipFill>
                          <a:blip r:embed="rId11"/>
                          <a:stretch>
                            <a:fillRect/>
                          </a:stretch>
                        </pic:blipFill>
                        <pic:spPr>
                          <a:xfrm>
                            <a:off x="1960055" y="55088"/>
                            <a:ext cx="1075914" cy="1418758"/>
                          </a:xfrm>
                          <a:prstGeom prst="rect">
                            <a:avLst/>
                          </a:prstGeom>
                        </pic:spPr>
                      </pic:pic>
                      <wps:wsp>
                        <wps:cNvPr id="1239" name="Shape 1239"/>
                        <wps:cNvSpPr/>
                        <wps:spPr>
                          <a:xfrm>
                            <a:off x="1972415"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41" name="Shape 1241"/>
                        <wps:cNvSpPr/>
                        <wps:spPr>
                          <a:xfrm>
                            <a:off x="2500982"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43" name="Shape 1243"/>
                        <wps:cNvSpPr/>
                        <wps:spPr>
                          <a:xfrm>
                            <a:off x="3029549" y="1528133"/>
                            <a:ext cx="0" cy="38713"/>
                          </a:xfrm>
                          <a:custGeom>
                            <a:avLst/>
                            <a:gdLst/>
                            <a:ahLst/>
                            <a:cxnLst/>
                            <a:rect l="0" t="0" r="0" b="0"/>
                            <a:pathLst>
                              <a:path h="38713">
                                <a:moveTo>
                                  <a:pt x="0" y="38713"/>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46" name="Shape 1246"/>
                        <wps:cNvSpPr/>
                        <wps:spPr>
                          <a:xfrm>
                            <a:off x="1883784" y="1283693"/>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47" name="Rectangle 1247"/>
                        <wps:cNvSpPr/>
                        <wps:spPr>
                          <a:xfrm>
                            <a:off x="1714172" y="1246159"/>
                            <a:ext cx="153394" cy="131145"/>
                          </a:xfrm>
                          <a:prstGeom prst="rect">
                            <a:avLst/>
                          </a:prstGeom>
                          <a:ln>
                            <a:noFill/>
                          </a:ln>
                        </wps:spPr>
                        <wps:txbx>
                          <w:txbxContent>
                            <w:p w14:paraId="3259F1C1" w14:textId="77777777" w:rsidR="00D61F44" w:rsidRDefault="00EF41BC">
                              <w:pPr>
                                <w:spacing w:after="160" w:line="259" w:lineRule="auto"/>
                                <w:ind w:firstLine="0"/>
                                <w:jc w:val="left"/>
                              </w:pPr>
                              <w:r>
                                <w:rPr>
                                  <w:rFonts w:ascii="Times New Roman" w:eastAsia="Times New Roman" w:hAnsi="Times New Roman" w:cs="Times New Roman"/>
                                  <w:color w:val="555555"/>
                                  <w:sz w:val="17"/>
                                </w:rPr>
                                <w:t>−2</w:t>
                              </w:r>
                            </w:p>
                          </w:txbxContent>
                        </wps:txbx>
                        <wps:bodyPr horzOverflow="overflow" vert="horz" lIns="0" tIns="0" rIns="0" bIns="0" rtlCol="0">
                          <a:noAutofit/>
                        </wps:bodyPr>
                      </wps:wsp>
                      <wps:wsp>
                        <wps:cNvPr id="1248" name="Shape 1248"/>
                        <wps:cNvSpPr/>
                        <wps:spPr>
                          <a:xfrm>
                            <a:off x="1883784" y="888731"/>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49" name="Rectangle 1249"/>
                        <wps:cNvSpPr/>
                        <wps:spPr>
                          <a:xfrm>
                            <a:off x="1714172" y="851197"/>
                            <a:ext cx="153394" cy="131145"/>
                          </a:xfrm>
                          <a:prstGeom prst="rect">
                            <a:avLst/>
                          </a:prstGeom>
                          <a:ln>
                            <a:noFill/>
                          </a:ln>
                        </wps:spPr>
                        <wps:txbx>
                          <w:txbxContent>
                            <w:p w14:paraId="677576DC" w14:textId="77777777" w:rsidR="00D61F44" w:rsidRDefault="00EF41BC">
                              <w:pPr>
                                <w:spacing w:after="160" w:line="259" w:lineRule="auto"/>
                                <w:ind w:firstLine="0"/>
                                <w:jc w:val="left"/>
                              </w:pPr>
                              <w:r>
                                <w:rPr>
                                  <w:rFonts w:ascii="Times New Roman" w:eastAsia="Times New Roman" w:hAnsi="Times New Roman" w:cs="Times New Roman"/>
                                  <w:color w:val="555555"/>
                                  <w:sz w:val="17"/>
                                </w:rPr>
                                <w:t>−1</w:t>
                              </w:r>
                            </w:p>
                          </w:txbxContent>
                        </wps:txbx>
                        <wps:bodyPr horzOverflow="overflow" vert="horz" lIns="0" tIns="0" rIns="0" bIns="0" rtlCol="0">
                          <a:noAutofit/>
                        </wps:bodyPr>
                      </wps:wsp>
                      <wps:wsp>
                        <wps:cNvPr id="1250" name="Shape 1250"/>
                        <wps:cNvSpPr/>
                        <wps:spPr>
                          <a:xfrm>
                            <a:off x="1883784" y="493767"/>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51" name="Rectangle 1251"/>
                        <wps:cNvSpPr/>
                        <wps:spPr>
                          <a:xfrm>
                            <a:off x="1775387" y="456234"/>
                            <a:ext cx="72084" cy="131144"/>
                          </a:xfrm>
                          <a:prstGeom prst="rect">
                            <a:avLst/>
                          </a:prstGeom>
                          <a:ln>
                            <a:noFill/>
                          </a:ln>
                        </wps:spPr>
                        <wps:txbx>
                          <w:txbxContent>
                            <w:p w14:paraId="471267A8" w14:textId="77777777" w:rsidR="00D61F44" w:rsidRDefault="00EF41BC">
                              <w:pPr>
                                <w:spacing w:after="160" w:line="259" w:lineRule="auto"/>
                                <w:ind w:firstLine="0"/>
                                <w:jc w:val="left"/>
                              </w:pPr>
                              <w:r>
                                <w:rPr>
                                  <w:rFonts w:ascii="Times New Roman" w:eastAsia="Times New Roman" w:hAnsi="Times New Roman" w:cs="Times New Roman"/>
                                  <w:color w:val="555555"/>
                                  <w:sz w:val="17"/>
                                </w:rPr>
                                <w:t>0</w:t>
                              </w:r>
                            </w:p>
                          </w:txbxContent>
                        </wps:txbx>
                        <wps:bodyPr horzOverflow="overflow" vert="horz" lIns="0" tIns="0" rIns="0" bIns="0" rtlCol="0">
                          <a:noAutofit/>
                        </wps:bodyPr>
                      </wps:wsp>
                      <wps:wsp>
                        <wps:cNvPr id="1252" name="Shape 1252"/>
                        <wps:cNvSpPr/>
                        <wps:spPr>
                          <a:xfrm>
                            <a:off x="1883784" y="98804"/>
                            <a:ext cx="38713" cy="0"/>
                          </a:xfrm>
                          <a:custGeom>
                            <a:avLst/>
                            <a:gdLst/>
                            <a:ahLst/>
                            <a:cxnLst/>
                            <a:rect l="0" t="0" r="0" b="0"/>
                            <a:pathLst>
                              <a:path w="38713">
                                <a:moveTo>
                                  <a:pt x="38713" y="0"/>
                                </a:moveTo>
                                <a:lnTo>
                                  <a:pt x="0" y="0"/>
                                </a:lnTo>
                                <a:close/>
                              </a:path>
                            </a:pathLst>
                          </a:custGeom>
                          <a:ln w="9291" cap="flat">
                            <a:round/>
                          </a:ln>
                        </wps:spPr>
                        <wps:style>
                          <a:lnRef idx="1">
                            <a:srgbClr val="555555"/>
                          </a:lnRef>
                          <a:fillRef idx="1">
                            <a:srgbClr val="555555"/>
                          </a:fillRef>
                          <a:effectRef idx="0">
                            <a:scrgbClr r="0" g="0" b="0"/>
                          </a:effectRef>
                          <a:fontRef idx="none"/>
                        </wps:style>
                        <wps:bodyPr/>
                      </wps:wsp>
                      <wps:wsp>
                        <wps:cNvPr id="1253" name="Rectangle 1253"/>
                        <wps:cNvSpPr/>
                        <wps:spPr>
                          <a:xfrm>
                            <a:off x="1775387" y="61270"/>
                            <a:ext cx="72084" cy="131144"/>
                          </a:xfrm>
                          <a:prstGeom prst="rect">
                            <a:avLst/>
                          </a:prstGeom>
                          <a:ln>
                            <a:noFill/>
                          </a:ln>
                        </wps:spPr>
                        <wps:txbx>
                          <w:txbxContent>
                            <w:p w14:paraId="586BF4AD" w14:textId="77777777" w:rsidR="00D61F44" w:rsidRDefault="00EF41BC">
                              <w:pPr>
                                <w:spacing w:after="160" w:line="259" w:lineRule="auto"/>
                                <w:ind w:firstLine="0"/>
                                <w:jc w:val="left"/>
                              </w:pPr>
                              <w:r>
                                <w:rPr>
                                  <w:rFonts w:ascii="Times New Roman" w:eastAsia="Times New Roman" w:hAnsi="Times New Roman" w:cs="Times New Roman"/>
                                  <w:color w:val="555555"/>
                                  <w:sz w:val="17"/>
                                </w:rPr>
                                <w:t>1</w:t>
                              </w:r>
                            </w:p>
                          </w:txbxContent>
                        </wps:txbx>
                        <wps:bodyPr horzOverflow="overflow" vert="horz" lIns="0" tIns="0" rIns="0" bIns="0" rtlCol="0">
                          <a:noAutofit/>
                        </wps:bodyPr>
                      </wps:wsp>
                      <wps:wsp>
                        <wps:cNvPr id="1254" name="Shape 1254"/>
                        <wps:cNvSpPr/>
                        <wps:spPr>
                          <a:xfrm>
                            <a:off x="2029169" y="372077"/>
                            <a:ext cx="474600" cy="213898"/>
                          </a:xfrm>
                          <a:custGeom>
                            <a:avLst/>
                            <a:gdLst/>
                            <a:ahLst/>
                            <a:cxnLst/>
                            <a:rect l="0" t="0" r="0" b="0"/>
                            <a:pathLst>
                              <a:path w="474600" h="213898">
                                <a:moveTo>
                                  <a:pt x="0" y="176106"/>
                                </a:moveTo>
                                <a:lnTo>
                                  <a:pt x="18783" y="26861"/>
                                </a:lnTo>
                                <a:lnTo>
                                  <a:pt x="35666" y="49115"/>
                                </a:lnTo>
                                <a:lnTo>
                                  <a:pt x="158042" y="0"/>
                                </a:lnTo>
                                <a:lnTo>
                                  <a:pt x="180535" y="100872"/>
                                </a:lnTo>
                                <a:lnTo>
                                  <a:pt x="184199" y="125507"/>
                                </a:lnTo>
                                <a:lnTo>
                                  <a:pt x="192509" y="121669"/>
                                </a:lnTo>
                                <a:lnTo>
                                  <a:pt x="212459" y="115863"/>
                                </a:lnTo>
                                <a:lnTo>
                                  <a:pt x="325629" y="125133"/>
                                </a:lnTo>
                                <a:lnTo>
                                  <a:pt x="403959" y="152388"/>
                                </a:lnTo>
                                <a:lnTo>
                                  <a:pt x="434103" y="165608"/>
                                </a:lnTo>
                                <a:lnTo>
                                  <a:pt x="474600" y="213898"/>
                                </a:lnTo>
                              </a:path>
                            </a:pathLst>
                          </a:custGeom>
                          <a:ln w="24776" cap="sq">
                            <a:round/>
                          </a:ln>
                        </wps:spPr>
                        <wps:style>
                          <a:lnRef idx="1">
                            <a:srgbClr val="4C72B0"/>
                          </a:lnRef>
                          <a:fillRef idx="0">
                            <a:srgbClr val="000000">
                              <a:alpha val="0"/>
                            </a:srgbClr>
                          </a:fillRef>
                          <a:effectRef idx="0">
                            <a:scrgbClr r="0" g="0" b="0"/>
                          </a:effectRef>
                          <a:fontRef idx="none"/>
                        </wps:style>
                        <wps:bodyPr/>
                      </wps:wsp>
                      <wps:wsp>
                        <wps:cNvPr id="1255" name="Shape 1255"/>
                        <wps:cNvSpPr/>
                        <wps:spPr>
                          <a:xfrm>
                            <a:off x="1922497" y="493767"/>
                            <a:ext cx="1149912" cy="0"/>
                          </a:xfrm>
                          <a:custGeom>
                            <a:avLst/>
                            <a:gdLst/>
                            <a:ahLst/>
                            <a:cxnLst/>
                            <a:rect l="0" t="0" r="0" b="0"/>
                            <a:pathLst>
                              <a:path w="1149912">
                                <a:moveTo>
                                  <a:pt x="0" y="0"/>
                                </a:moveTo>
                                <a:lnTo>
                                  <a:pt x="1149912" y="0"/>
                                </a:lnTo>
                              </a:path>
                            </a:pathLst>
                          </a:custGeom>
                          <a:ln w="7743" cap="sq">
                            <a:round/>
                          </a:ln>
                        </wps:spPr>
                        <wps:style>
                          <a:lnRef idx="1">
                            <a:srgbClr val="555555"/>
                          </a:lnRef>
                          <a:fillRef idx="0">
                            <a:srgbClr val="000000">
                              <a:alpha val="0"/>
                            </a:srgbClr>
                          </a:fillRef>
                          <a:effectRef idx="0">
                            <a:scrgbClr r="0" g="0" b="0"/>
                          </a:effectRef>
                          <a:fontRef idx="none"/>
                        </wps:style>
                        <wps:bodyPr/>
                      </wps:wsp>
                      <wps:wsp>
                        <wps:cNvPr id="1256" name="Shape 1256"/>
                        <wps:cNvSpPr/>
                        <wps:spPr>
                          <a:xfrm>
                            <a:off x="1922497" y="0"/>
                            <a:ext cx="0" cy="1528133"/>
                          </a:xfrm>
                          <a:custGeom>
                            <a:avLst/>
                            <a:gdLst/>
                            <a:ahLst/>
                            <a:cxnLst/>
                            <a:rect l="0" t="0" r="0" b="0"/>
                            <a:pathLst>
                              <a:path h="1528133">
                                <a:moveTo>
                                  <a:pt x="0" y="1528133"/>
                                </a:moveTo>
                                <a:lnTo>
                                  <a:pt x="0" y="0"/>
                                </a:lnTo>
                              </a:path>
                            </a:pathLst>
                          </a:custGeom>
                          <a:ln w="9291" cap="sq">
                            <a:miter lim="127000"/>
                          </a:ln>
                        </wps:spPr>
                        <wps:style>
                          <a:lnRef idx="1">
                            <a:srgbClr val="555555"/>
                          </a:lnRef>
                          <a:fillRef idx="0">
                            <a:srgbClr val="000000">
                              <a:alpha val="0"/>
                            </a:srgbClr>
                          </a:fillRef>
                          <a:effectRef idx="0">
                            <a:scrgbClr r="0" g="0" b="0"/>
                          </a:effectRef>
                          <a:fontRef idx="none"/>
                        </wps:style>
                        <wps:bodyPr/>
                      </wps:wsp>
                      <wps:wsp>
                        <wps:cNvPr id="1257" name="Shape 1257"/>
                        <wps:cNvSpPr/>
                        <wps:spPr>
                          <a:xfrm>
                            <a:off x="1922497" y="1528133"/>
                            <a:ext cx="1149912" cy="0"/>
                          </a:xfrm>
                          <a:custGeom>
                            <a:avLst/>
                            <a:gdLst/>
                            <a:ahLst/>
                            <a:cxnLst/>
                            <a:rect l="0" t="0" r="0" b="0"/>
                            <a:pathLst>
                              <a:path w="1149912">
                                <a:moveTo>
                                  <a:pt x="0" y="0"/>
                                </a:moveTo>
                                <a:lnTo>
                                  <a:pt x="1149912" y="0"/>
                                </a:lnTo>
                              </a:path>
                            </a:pathLst>
                          </a:custGeom>
                          <a:ln w="9291" cap="sq">
                            <a:miter lim="127000"/>
                          </a:ln>
                        </wps:spPr>
                        <wps:style>
                          <a:lnRef idx="1">
                            <a:srgbClr val="55555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58" style="width:241.922pt;height:123.374pt;mso-position-horizontal-relative:char;mso-position-vertical-relative:line" coordsize="30724,15668">
                <v:shape id="Picture 1215" style="position:absolute;width:10787;height:14187;left:3266;top:550;" filled="f">
                  <v:imagedata r:id="rId12"/>
                </v:shape>
                <v:shape id="Shape 1216" style="position:absolute;width:0;height:387;left:8258;top:15281;" coordsize="0,38713" path="m0,38713l0,0x">
                  <v:stroke weight="0.731586pt" endcap="flat" joinstyle="round" on="true" color="#555555"/>
                  <v:fill on="true" color="#555555"/>
                </v:shape>
                <v:shape id="Shape 1218" style="position:absolute;width:0;height:387;left:14160;top:15281;" coordsize="0,38713" path="m0,38713l0,0x">
                  <v:stroke weight="0.731586pt" endcap="flat" joinstyle="round" on="true" color="#555555"/>
                  <v:fill on="true" color="#555555"/>
                </v:shape>
                <v:shape id="Shape 1221" style="position:absolute;width:387;height:0;left:2509;top:14730;" coordsize="38713,0" path="m38713,0l0,0x">
                  <v:stroke weight="0.731586pt" endcap="flat" joinstyle="round" on="true" color="#555555"/>
                  <v:fill on="true" color="#555555"/>
                </v:shape>
                <v:rect id="Rectangle 1222" style="position:absolute;width:2615;height:1311;left:0;top:1435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−1.5</w:t>
                        </w:r>
                      </w:p>
                    </w:txbxContent>
                  </v:textbox>
                </v:rect>
                <v:shape id="Shape 1223" style="position:absolute;width:387;height:0;left:2509;top:11404;" coordsize="38713,0" path="m38713,0l0,0x">
                  <v:stroke weight="0.731586pt" endcap="flat" joinstyle="round" on="true" color="#555555"/>
                  <v:fill on="true" color="#555555"/>
                </v:shape>
                <v:rect id="Rectangle 1224" style="position:absolute;width:2615;height:1311;left:0;top:11029;"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−1.0</w:t>
                        </w:r>
                      </w:p>
                    </w:txbxContent>
                  </v:textbox>
                </v:rect>
                <v:shape id="Shape 1225" style="position:absolute;width:387;height:0;left:2509;top:8078;" coordsize="38713,0" path="m38713,0l0,0x">
                  <v:stroke weight="0.731586pt" endcap="flat" joinstyle="round" on="true" color="#555555"/>
                  <v:fill on="true" color="#555555"/>
                </v:shape>
                <v:rect id="Rectangle 1226" style="position:absolute;width:2615;height:1311;left:0;top:7703;"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−0.5</w:t>
                        </w:r>
                      </w:p>
                    </w:txbxContent>
                  </v:textbox>
                </v:rect>
                <v:shape id="Shape 1227" style="position:absolute;width:387;height:0;left:2509;top:4752;" coordsize="38713,0" path="m38713,0l0,0x">
                  <v:stroke weight="0.731586pt" endcap="flat" joinstyle="round" on="true" color="#555555"/>
                  <v:fill on="true" color="#555555"/>
                </v:shape>
                <v:rect id="Rectangle 1228" style="position:absolute;width:1802;height:1311;left:612;top:4377;"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0.0</w:t>
                        </w:r>
                      </w:p>
                    </w:txbxContent>
                  </v:textbox>
                </v:rect>
                <v:shape id="Shape 1229" style="position:absolute;width:387;height:0;left:2509;top:1426;" coordsize="38713,0" path="m38713,0l0,0x">
                  <v:stroke weight="0.731586pt" endcap="flat" joinstyle="round" on="true" color="#555555"/>
                  <v:fill on="true" color="#555555"/>
                </v:shape>
                <v:rect id="Rectangle 1230" style="position:absolute;width:1802;height:1311;left:612;top:1050;"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0.5</w:t>
                        </w:r>
                      </w:p>
                    </w:txbxContent>
                  </v:textbox>
                </v:rect>
                <v:shape id="Shape 1231" style="position:absolute;width:6216;height:2581;left:6724;top:3870;" coordsize="621665,258194" path="m0,258194l122055,224391l200670,187968l252136,141347l300297,60418l348104,41097l389536,25551l435454,24452l474408,18614l514778,18420l559044,9447l621665,0">
                  <v:stroke weight="1.9509pt" endcap="square" joinstyle="round" on="true" color="#4c72b0"/>
                  <v:fill on="false" color="#000000" opacity="0"/>
                </v:shape>
                <v:shape id="Shape 1232" style="position:absolute;width:11499;height:0;left:2896;top:4752;" coordsize="1149912,0" path="m0,0l1149912,0">
                  <v:stroke weight="0.609655pt" endcap="square" joinstyle="round" on="true" color="#555555"/>
                  <v:fill on="false" color="#000000" opacity="0"/>
                </v:shape>
                <v:shape id="Shape 1233" style="position:absolute;width:0;height:15281;left:2896;top:0;" coordsize="0,1528133" path="m0,1528133l0,0">
                  <v:stroke weight="0.731586pt" endcap="square" joinstyle="miter" miterlimit="10" on="true" color="#555555"/>
                  <v:fill on="false" color="#000000" opacity="0"/>
                </v:shape>
                <v:shape id="Shape 1234" style="position:absolute;width:11499;height:0;left:2896;top:15281;" coordsize="1149912,0" path="m0,0l1149912,0">
                  <v:stroke weight="0.731586pt" endcap="square" joinstyle="miter" miterlimit="10" on="true" color="#555555"/>
                  <v:fill on="false" color="#000000" opacity="0"/>
                </v:shape>
                <v:shape id="Picture 1238" style="position:absolute;width:10759;height:14187;left:19600;top:550;" filled="f">
                  <v:imagedata r:id="rId13"/>
                </v:shape>
                <v:shape id="Shape 1239" style="position:absolute;width:0;height:387;left:19724;top:15281;" coordsize="0,38713" path="m0,38713l0,0x">
                  <v:stroke weight="0.731586pt" endcap="flat" joinstyle="round" on="true" color="#555555"/>
                  <v:fill on="true" color="#555555"/>
                </v:shape>
                <v:shape id="Shape 1241" style="position:absolute;width:0;height:387;left:25009;top:15281;" coordsize="0,38713" path="m0,38713l0,0x">
                  <v:stroke weight="0.731586pt" endcap="flat" joinstyle="round" on="true" color="#555555"/>
                  <v:fill on="true" color="#555555"/>
                </v:shape>
                <v:shape id="Shape 1243" style="position:absolute;width:0;height:387;left:30295;top:15281;" coordsize="0,38713" path="m0,38713l0,0x">
                  <v:stroke weight="0.731586pt" endcap="flat" joinstyle="round" on="true" color="#555555"/>
                  <v:fill on="true" color="#555555"/>
                </v:shape>
                <v:shape id="Shape 1246" style="position:absolute;width:387;height:0;left:18837;top:12836;" coordsize="38713,0" path="m38713,0l0,0x">
                  <v:stroke weight="0.731586pt" endcap="flat" joinstyle="round" on="true" color="#555555"/>
                  <v:fill on="true" color="#555555"/>
                </v:shape>
                <v:rect id="Rectangle 1247" style="position:absolute;width:1533;height:1311;left:17141;top:12461;"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−2</w:t>
                        </w:r>
                      </w:p>
                    </w:txbxContent>
                  </v:textbox>
                </v:rect>
                <v:shape id="Shape 1248" style="position:absolute;width:387;height:0;left:18837;top:8887;" coordsize="38713,0" path="m38713,0l0,0x">
                  <v:stroke weight="0.731586pt" endcap="flat" joinstyle="round" on="true" color="#555555"/>
                  <v:fill on="true" color="#555555"/>
                </v:shape>
                <v:rect id="Rectangle 1249" style="position:absolute;width:1533;height:1311;left:17141;top:8511;"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−1</w:t>
                        </w:r>
                      </w:p>
                    </w:txbxContent>
                  </v:textbox>
                </v:rect>
                <v:shape id="Shape 1250" style="position:absolute;width:387;height:0;left:18837;top:4937;" coordsize="38713,0" path="m38713,0l0,0x">
                  <v:stroke weight="0.731586pt" endcap="flat" joinstyle="round" on="true" color="#555555"/>
                  <v:fill on="true" color="#555555"/>
                </v:shape>
                <v:rect id="Rectangle 1251" style="position:absolute;width:720;height:1311;left:17753;top:4562;"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0</w:t>
                        </w:r>
                      </w:p>
                    </w:txbxContent>
                  </v:textbox>
                </v:rect>
                <v:shape id="Shape 1252" style="position:absolute;width:387;height:0;left:18837;top:988;" coordsize="38713,0" path="m38713,0l0,0x">
                  <v:stroke weight="0.731586pt" endcap="flat" joinstyle="round" on="true" color="#555555"/>
                  <v:fill on="true" color="#555555"/>
                </v:shape>
                <v:rect id="Rectangle 1253" style="position:absolute;width:720;height:1311;left:17753;top:612;"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7"/>
                          </w:rPr>
                          <w:t xml:space="preserve">1</w:t>
                        </w:r>
                      </w:p>
                    </w:txbxContent>
                  </v:textbox>
                </v:rect>
                <v:shape id="Shape 1254" style="position:absolute;width:4746;height:2138;left:20291;top:3720;" coordsize="474600,213898" path="m0,176106l18783,26861l35666,49115l158042,0l180535,100872l184199,125507l192509,121669l212459,115863l325629,125133l403959,152388l434103,165608l474600,213898">
                  <v:stroke weight="1.9509pt" endcap="square" joinstyle="round" on="true" color="#4c72b0"/>
                  <v:fill on="false" color="#000000" opacity="0"/>
                </v:shape>
                <v:shape id="Shape 1255" style="position:absolute;width:11499;height:0;left:19224;top:4937;" coordsize="1149912,0" path="m0,0l1149912,0">
                  <v:stroke weight="0.609655pt" endcap="square" joinstyle="round" on="true" color="#555555"/>
                  <v:fill on="false" color="#000000" opacity="0"/>
                </v:shape>
                <v:shape id="Shape 1256" style="position:absolute;width:0;height:15281;left:19224;top:0;" coordsize="0,1528133" path="m0,1528133l0,0">
                  <v:stroke weight="0.731586pt" endcap="square" joinstyle="miter" miterlimit="10" on="true" color="#555555"/>
                  <v:fill on="false" color="#000000" opacity="0"/>
                </v:shape>
                <v:shape id="Shape 1257" style="position:absolute;width:11499;height:0;left:19224;top:15281;" coordsize="1149912,0" path="m0,0l1149912,0">
                  <v:stroke weight="0.731586pt" endcap="square" joinstyle="miter" miterlimit="10" on="true" color="#555555"/>
                  <v:fill on="false" color="#000000" opacity="0"/>
                </v:shape>
              </v:group>
            </w:pict>
          </mc:Fallback>
        </mc:AlternateContent>
      </w:r>
    </w:p>
    <w:tbl>
      <w:tblPr>
        <w:tblStyle w:val="TableGrid"/>
        <w:tblW w:w="4436" w:type="dxa"/>
        <w:tblInd w:w="66" w:type="dxa"/>
        <w:tblCellMar>
          <w:top w:w="0" w:type="dxa"/>
          <w:left w:w="0" w:type="dxa"/>
          <w:bottom w:w="0" w:type="dxa"/>
          <w:right w:w="0" w:type="dxa"/>
        </w:tblCellMar>
        <w:tblLook w:val="04A0" w:firstRow="1" w:lastRow="0" w:firstColumn="1" w:lastColumn="0" w:noHBand="0" w:noVBand="1"/>
      </w:tblPr>
      <w:tblGrid>
        <w:gridCol w:w="2178"/>
        <w:gridCol w:w="2258"/>
      </w:tblGrid>
      <w:tr w:rsidR="00D61F44" w14:paraId="44E0CDC0" w14:textId="77777777">
        <w:trPr>
          <w:trHeight w:val="369"/>
        </w:trPr>
        <w:tc>
          <w:tcPr>
            <w:tcW w:w="2178" w:type="dxa"/>
            <w:tcBorders>
              <w:top w:val="nil"/>
              <w:left w:val="nil"/>
              <w:bottom w:val="nil"/>
              <w:right w:val="nil"/>
            </w:tcBorders>
          </w:tcPr>
          <w:p w14:paraId="1D20893C" w14:textId="77777777" w:rsidR="00D61F44" w:rsidRDefault="00EF41BC">
            <w:pPr>
              <w:spacing w:after="0" w:line="259" w:lineRule="auto"/>
              <w:ind w:firstLine="693"/>
              <w:jc w:val="left"/>
            </w:pPr>
            <w:r>
              <w:rPr>
                <w:rFonts w:ascii="Times New Roman" w:eastAsia="Times New Roman" w:hAnsi="Times New Roman" w:cs="Times New Roman"/>
                <w:color w:val="555555"/>
                <w:sz w:val="17"/>
              </w:rPr>
              <w:t>50</w:t>
            </w:r>
            <w:r>
              <w:rPr>
                <w:rFonts w:ascii="Times New Roman" w:eastAsia="Times New Roman" w:hAnsi="Times New Roman" w:cs="Times New Roman"/>
                <w:color w:val="555555"/>
                <w:sz w:val="17"/>
              </w:rPr>
              <w:tab/>
              <w:t xml:space="preserve">100 </w:t>
            </w:r>
            <w:r>
              <w:rPr>
                <w:rFonts w:ascii="Times New Roman" w:eastAsia="Times New Roman" w:hAnsi="Times New Roman" w:cs="Times New Roman"/>
                <w:color w:val="1A1A1A"/>
              </w:rPr>
              <w:t>relative humidity (%)</w:t>
            </w:r>
          </w:p>
        </w:tc>
        <w:tc>
          <w:tcPr>
            <w:tcW w:w="2258" w:type="dxa"/>
            <w:tcBorders>
              <w:top w:val="nil"/>
              <w:left w:val="nil"/>
              <w:bottom w:val="nil"/>
              <w:right w:val="nil"/>
            </w:tcBorders>
          </w:tcPr>
          <w:p w14:paraId="043D75E7" w14:textId="77777777" w:rsidR="00D61F44" w:rsidRDefault="00EF41BC">
            <w:pPr>
              <w:spacing w:after="0" w:line="259" w:lineRule="auto"/>
              <w:ind w:left="210" w:firstLine="154"/>
            </w:pPr>
            <w:r>
              <w:rPr>
                <w:rFonts w:ascii="Times New Roman" w:eastAsia="Times New Roman" w:hAnsi="Times New Roman" w:cs="Times New Roman"/>
                <w:color w:val="555555"/>
                <w:sz w:val="17"/>
              </w:rPr>
              <w:t xml:space="preserve">0 500 1000 </w:t>
            </w:r>
            <w:r>
              <w:rPr>
                <w:rFonts w:ascii="Times New Roman" w:eastAsia="Times New Roman" w:hAnsi="Times New Roman" w:cs="Times New Roman"/>
                <w:color w:val="1A1A1A"/>
              </w:rPr>
              <w:t>distance to coast (deg lon)</w:t>
            </w:r>
          </w:p>
        </w:tc>
      </w:tr>
    </w:tbl>
    <w:p w14:paraId="7F420661" w14:textId="77777777" w:rsidR="00D61F44" w:rsidRDefault="00D61F44">
      <w:pPr>
        <w:sectPr w:rsidR="00D61F44">
          <w:type w:val="continuous"/>
          <w:pgSz w:w="12240" w:h="15840"/>
          <w:pgMar w:top="1040" w:right="1361" w:bottom="1511" w:left="6741" w:header="720" w:footer="720" w:gutter="0"/>
          <w:cols w:space="720"/>
        </w:sectPr>
      </w:pPr>
    </w:p>
    <w:p w14:paraId="22FBA9F5" w14:textId="77777777" w:rsidR="00D61F44" w:rsidRDefault="00EF41BC">
      <w:pPr>
        <w:spacing w:after="13" w:line="233" w:lineRule="auto"/>
        <w:ind w:left="-15" w:right="-15" w:firstLine="0"/>
      </w:pPr>
      <w:r>
        <w:rPr>
          <w:sz w:val="16"/>
        </w:rPr>
        <w:t xml:space="preserve">Fig. 2. Feature dependence on the 6,000-row sample (gray points; blue line is the 12-quantile binned median). (a) Contribution of the 50 km neighbor mean is near-linear then flattens above 40 </w:t>
      </w:r>
      <w:r>
        <w:rPr>
          <w:rFonts w:ascii="Cambria" w:eastAsia="Cambria" w:hAnsi="Cambria" w:cs="Cambria"/>
          <w:i/>
          <w:sz w:val="16"/>
        </w:rPr>
        <w:t>µ</w:t>
      </w:r>
      <w:r>
        <w:rPr>
          <w:sz w:val="16"/>
        </w:rPr>
        <w:t>g/m</w:t>
      </w:r>
      <w:r>
        <w:rPr>
          <w:rFonts w:ascii="Cambria" w:eastAsia="Cambria" w:hAnsi="Cambria" w:cs="Cambria"/>
          <w:sz w:val="16"/>
          <w:vertAlign w:val="superscript"/>
        </w:rPr>
        <w:t>3</w:t>
      </w:r>
      <w:r>
        <w:rPr>
          <w:sz w:val="16"/>
        </w:rPr>
        <w:t>. (b) HMS smoke tier: red markers are exact means over all 431 heavy-tier rows and 2,500 medium-tier rows with day-clustered bootstrap 95% intervals; the heavy tier shows no increase over medium. (c) Humidity contributes weakly but monotonically, with a threshold near 60% RH. (d) Distance to coast trends negative inland, encoding the Gulf moisture gradient and sensor-network density rather than a causal effect of position.</w:t>
      </w:r>
    </w:p>
    <w:p w14:paraId="2BB3D314" w14:textId="77777777" w:rsidR="00D61F44" w:rsidRDefault="00D61F44">
      <w:pPr>
        <w:sectPr w:rsidR="00D61F44">
          <w:type w:val="continuous"/>
          <w:pgSz w:w="12240" w:h="15840"/>
          <w:pgMar w:top="1040" w:right="979" w:bottom="1511" w:left="979" w:header="720" w:footer="720" w:gutter="0"/>
          <w:cols w:space="720"/>
        </w:sectPr>
      </w:pPr>
    </w:p>
    <w:p w14:paraId="2CB56D26" w14:textId="77777777" w:rsidR="00D61F44" w:rsidRDefault="00EF41BC">
      <w:pPr>
        <w:spacing w:after="95"/>
        <w:ind w:left="-15" w:right="-15" w:firstLine="0"/>
      </w:pPr>
      <w:r>
        <w:t>there. Every attribution is conditioned on a network whose placement is itself demographically uneven [2]: the regionalsignal group is powerful precisely where sensors are dense, so these explanations describe an unevenly observed state, not Texas uniformly. Tree-path-dependent attribution spreads credit among correlated features, so within-group rankings are less certain than group totals. Explanation statistics describe the training frame, not the serving distribution. The findings describe one model over</w:t>
      </w:r>
      <w:r>
        <w:t xml:space="preserve"> one state and five years; the method applies unchanged to any convex blend of tree models.</w:t>
      </w:r>
    </w:p>
    <w:p w14:paraId="47291E33" w14:textId="77777777" w:rsidR="00D61F44" w:rsidRDefault="00EF41BC">
      <w:pPr>
        <w:spacing w:after="45" w:line="259" w:lineRule="auto"/>
        <w:ind w:left="10" w:hanging="10"/>
        <w:jc w:val="center"/>
      </w:pPr>
      <w:r>
        <w:t>VI. C</w:t>
      </w:r>
      <w:r>
        <w:rPr>
          <w:sz w:val="16"/>
        </w:rPr>
        <w:t>ONCLUSION</w:t>
      </w:r>
    </w:p>
    <w:p w14:paraId="0F786ABD" w14:textId="77777777" w:rsidR="00D61F44" w:rsidRDefault="00EF41BC">
      <w:pPr>
        <w:ind w:left="-15" w:right="-15"/>
      </w:pPr>
      <w:r>
        <w:t>We converted a deployed, accuracy-validated PM2.5 mapping system into one whose every prediction can be read: an</w:t>
      </w:r>
    </w:p>
    <w:p w14:paraId="19A390D5" w14:textId="77777777" w:rsidR="00D61F44" w:rsidRDefault="00EF41BC">
      <w:pPr>
        <w:spacing w:after="308" w:line="259" w:lineRule="auto"/>
        <w:ind w:left="24" w:firstLine="0"/>
        <w:jc w:val="left"/>
      </w:pPr>
      <w:r>
        <w:rPr>
          <w:noProof/>
        </w:rPr>
        <w:drawing>
          <wp:inline distT="0" distB="0" distL="0" distR="0" wp14:anchorId="03613DB0" wp14:editId="44883A04">
            <wp:extent cx="3148584" cy="2718817"/>
            <wp:effectExtent l="0" t="0" r="0" b="0"/>
            <wp:docPr id="21608" name="Picture 21608"/>
            <wp:cNvGraphicFramePr/>
            <a:graphic xmlns:a="http://schemas.openxmlformats.org/drawingml/2006/main">
              <a:graphicData uri="http://schemas.openxmlformats.org/drawingml/2006/picture">
                <pic:pic xmlns:pic="http://schemas.openxmlformats.org/drawingml/2006/picture">
                  <pic:nvPicPr>
                    <pic:cNvPr id="21608" name="Picture 21608"/>
                    <pic:cNvPicPr/>
                  </pic:nvPicPr>
                  <pic:blipFill>
                    <a:blip r:embed="rId14"/>
                    <a:stretch>
                      <a:fillRect/>
                    </a:stretch>
                  </pic:blipFill>
                  <pic:spPr>
                    <a:xfrm>
                      <a:off x="0" y="0"/>
                      <a:ext cx="3148584" cy="2718817"/>
                    </a:xfrm>
                    <a:prstGeom prst="rect">
                      <a:avLst/>
                    </a:prstGeom>
                  </pic:spPr>
                </pic:pic>
              </a:graphicData>
            </a:graphic>
          </wp:inline>
        </w:drawing>
      </w:r>
    </w:p>
    <w:p w14:paraId="32F7E963" w14:textId="77777777" w:rsidR="00D61F44" w:rsidRDefault="00EF41BC">
      <w:pPr>
        <w:spacing w:after="72" w:line="233" w:lineRule="auto"/>
        <w:ind w:left="-15" w:right="-15" w:firstLine="0"/>
      </w:pPr>
      <w:r>
        <w:rPr>
          <w:sz w:val="16"/>
        </w:rPr>
        <w:t>Fig. 3. Every reporting sensor explained on the strongest smoke day (top, 156 sensors, 98.7% under a plume) and the cleanest day (bottom, 154 sensors): regional-signal contribution (left) and predicted PM2.5 (right). The event is carried almost entirely by the regional signal (</w:t>
      </w:r>
      <w:r>
        <w:rPr>
          <w:rFonts w:ascii="Cambria" w:eastAsia="Cambria" w:hAnsi="Cambria" w:cs="Cambria"/>
          <w:sz w:val="16"/>
        </w:rPr>
        <w:t>+24</w:t>
      </w:r>
      <w:r>
        <w:rPr>
          <w:rFonts w:ascii="Cambria" w:eastAsia="Cambria" w:hAnsi="Cambria" w:cs="Cambria"/>
          <w:i/>
          <w:sz w:val="16"/>
        </w:rPr>
        <w:t>.</w:t>
      </w:r>
      <w:r>
        <w:rPr>
          <w:rFonts w:ascii="Cambria" w:eastAsia="Cambria" w:hAnsi="Cambria" w:cs="Cambria"/>
          <w:sz w:val="16"/>
        </w:rPr>
        <w:t xml:space="preserve">3 </w:t>
      </w:r>
      <w:r>
        <w:rPr>
          <w:rFonts w:ascii="Cambria" w:eastAsia="Cambria" w:hAnsi="Cambria" w:cs="Cambria"/>
          <w:i/>
          <w:sz w:val="16"/>
        </w:rPr>
        <w:t>µ</w:t>
      </w:r>
      <w:r>
        <w:rPr>
          <w:sz w:val="16"/>
        </w:rPr>
        <w:t>g/m</w:t>
      </w:r>
      <w:r>
        <w:rPr>
          <w:rFonts w:ascii="Cambria" w:eastAsia="Cambria" w:hAnsi="Cambria" w:cs="Cambria"/>
          <w:sz w:val="16"/>
          <w:vertAlign w:val="superscript"/>
        </w:rPr>
        <w:t xml:space="preserve">3 </w:t>
      </w:r>
      <w:r>
        <w:rPr>
          <w:sz w:val="16"/>
        </w:rPr>
        <w:t xml:space="preserve">statewide mean) while the smoke tier peaks at </w:t>
      </w:r>
      <w:r>
        <w:rPr>
          <w:rFonts w:ascii="Cambria" w:eastAsia="Cambria" w:hAnsi="Cambria" w:cs="Cambria"/>
          <w:sz w:val="16"/>
        </w:rPr>
        <w:t>+0</w:t>
      </w:r>
      <w:r>
        <w:rPr>
          <w:rFonts w:ascii="Cambria" w:eastAsia="Cambria" w:hAnsi="Cambria" w:cs="Cambria"/>
          <w:i/>
          <w:sz w:val="16"/>
        </w:rPr>
        <w:t>.</w:t>
      </w:r>
      <w:r>
        <w:rPr>
          <w:rFonts w:ascii="Cambria" w:eastAsia="Cambria" w:hAnsi="Cambria" w:cs="Cambria"/>
          <w:sz w:val="16"/>
        </w:rPr>
        <w:t xml:space="preserve">64 </w:t>
      </w:r>
      <w:r>
        <w:rPr>
          <w:rFonts w:ascii="Cambria" w:eastAsia="Cambria" w:hAnsi="Cambria" w:cs="Cambria"/>
          <w:i/>
          <w:sz w:val="16"/>
        </w:rPr>
        <w:t>µ</w:t>
      </w:r>
      <w:r>
        <w:rPr>
          <w:sz w:val="16"/>
        </w:rPr>
        <w:t>g/m</w:t>
      </w:r>
      <w:r>
        <w:rPr>
          <w:rFonts w:ascii="Cambria" w:eastAsia="Cambria" w:hAnsi="Cambria" w:cs="Cambria"/>
          <w:sz w:val="16"/>
          <w:vertAlign w:val="superscript"/>
        </w:rPr>
        <w:t xml:space="preserve">3 </w:t>
      </w:r>
      <w:r>
        <w:rPr>
          <w:sz w:val="16"/>
        </w:rPr>
        <w:t>anywhere in the state.</w:t>
      </w:r>
    </w:p>
    <w:p w14:paraId="6BC142AB" w14:textId="77777777" w:rsidR="00D61F44" w:rsidRDefault="00EF41BC">
      <w:pPr>
        <w:spacing w:after="255" w:line="259" w:lineRule="auto"/>
        <w:ind w:left="30" w:firstLine="0"/>
        <w:jc w:val="left"/>
      </w:pPr>
      <w:r>
        <w:rPr>
          <w:noProof/>
          <w:sz w:val="22"/>
        </w:rPr>
        <mc:AlternateContent>
          <mc:Choice Requires="wpg">
            <w:drawing>
              <wp:inline distT="0" distB="0" distL="0" distR="0" wp14:anchorId="39268452" wp14:editId="15AF019A">
                <wp:extent cx="3150380" cy="1991782"/>
                <wp:effectExtent l="0" t="0" r="0" b="0"/>
                <wp:docPr id="19543" name="Group 19543"/>
                <wp:cNvGraphicFramePr/>
                <a:graphic xmlns:a="http://schemas.openxmlformats.org/drawingml/2006/main">
                  <a:graphicData uri="http://schemas.microsoft.com/office/word/2010/wordprocessingGroup">
                    <wpg:wgp>
                      <wpg:cNvGrpSpPr/>
                      <wpg:grpSpPr>
                        <a:xfrm>
                          <a:off x="0" y="0"/>
                          <a:ext cx="3150380" cy="1991782"/>
                          <a:chOff x="0" y="0"/>
                          <a:chExt cx="3150380" cy="1991782"/>
                        </a:xfrm>
                      </wpg:grpSpPr>
                      <wps:wsp>
                        <wps:cNvPr id="21983" name="Shape 21983"/>
                        <wps:cNvSpPr/>
                        <wps:spPr>
                          <a:xfrm>
                            <a:off x="705744" y="1435423"/>
                            <a:ext cx="14039" cy="172296"/>
                          </a:xfrm>
                          <a:custGeom>
                            <a:avLst/>
                            <a:gdLst/>
                            <a:ahLst/>
                            <a:cxnLst/>
                            <a:rect l="0" t="0" r="0" b="0"/>
                            <a:pathLst>
                              <a:path w="14039" h="172296">
                                <a:moveTo>
                                  <a:pt x="0" y="0"/>
                                </a:moveTo>
                                <a:lnTo>
                                  <a:pt x="14039" y="0"/>
                                </a:lnTo>
                                <a:lnTo>
                                  <a:pt x="14039"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1984" name="Shape 21984"/>
                        <wps:cNvSpPr/>
                        <wps:spPr>
                          <a:xfrm>
                            <a:off x="705744" y="1157526"/>
                            <a:ext cx="29663" cy="172296"/>
                          </a:xfrm>
                          <a:custGeom>
                            <a:avLst/>
                            <a:gdLst/>
                            <a:ahLst/>
                            <a:cxnLst/>
                            <a:rect l="0" t="0" r="0" b="0"/>
                            <a:pathLst>
                              <a:path w="29663" h="172296">
                                <a:moveTo>
                                  <a:pt x="0" y="0"/>
                                </a:moveTo>
                                <a:lnTo>
                                  <a:pt x="29663" y="0"/>
                                </a:lnTo>
                                <a:lnTo>
                                  <a:pt x="29663"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1985" name="Shape 21985"/>
                        <wps:cNvSpPr/>
                        <wps:spPr>
                          <a:xfrm>
                            <a:off x="705744" y="879628"/>
                            <a:ext cx="35557" cy="172296"/>
                          </a:xfrm>
                          <a:custGeom>
                            <a:avLst/>
                            <a:gdLst/>
                            <a:ahLst/>
                            <a:cxnLst/>
                            <a:rect l="0" t="0" r="0" b="0"/>
                            <a:pathLst>
                              <a:path w="35557" h="172296">
                                <a:moveTo>
                                  <a:pt x="0" y="0"/>
                                </a:moveTo>
                                <a:lnTo>
                                  <a:pt x="35557" y="0"/>
                                </a:lnTo>
                                <a:lnTo>
                                  <a:pt x="35557"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1986" name="Shape 21986"/>
                        <wps:cNvSpPr/>
                        <wps:spPr>
                          <a:xfrm>
                            <a:off x="705744" y="601730"/>
                            <a:ext cx="42020" cy="172296"/>
                          </a:xfrm>
                          <a:custGeom>
                            <a:avLst/>
                            <a:gdLst/>
                            <a:ahLst/>
                            <a:cxnLst/>
                            <a:rect l="0" t="0" r="0" b="0"/>
                            <a:pathLst>
                              <a:path w="42020" h="172296">
                                <a:moveTo>
                                  <a:pt x="0" y="0"/>
                                </a:moveTo>
                                <a:lnTo>
                                  <a:pt x="42020" y="0"/>
                                </a:lnTo>
                                <a:lnTo>
                                  <a:pt x="42020"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1987" name="Shape 21987"/>
                        <wps:cNvSpPr/>
                        <wps:spPr>
                          <a:xfrm>
                            <a:off x="705744" y="323832"/>
                            <a:ext cx="755357" cy="172296"/>
                          </a:xfrm>
                          <a:custGeom>
                            <a:avLst/>
                            <a:gdLst/>
                            <a:ahLst/>
                            <a:cxnLst/>
                            <a:rect l="0" t="0" r="0" b="0"/>
                            <a:pathLst>
                              <a:path w="755357" h="172296">
                                <a:moveTo>
                                  <a:pt x="0" y="0"/>
                                </a:moveTo>
                                <a:lnTo>
                                  <a:pt x="755357" y="0"/>
                                </a:lnTo>
                                <a:lnTo>
                                  <a:pt x="755357"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012" name="Shape 2012"/>
                        <wps:cNvSpPr/>
                        <wps:spPr>
                          <a:xfrm>
                            <a:off x="705744" y="1671914"/>
                            <a:ext cx="0" cy="33169"/>
                          </a:xfrm>
                          <a:custGeom>
                            <a:avLst/>
                            <a:gdLst/>
                            <a:ahLst/>
                            <a:cxnLst/>
                            <a:rect l="0" t="0" r="0" b="0"/>
                            <a:pathLst>
                              <a:path h="33169">
                                <a:moveTo>
                                  <a:pt x="0" y="33169"/>
                                </a:moveTo>
                                <a:lnTo>
                                  <a:pt x="0" y="0"/>
                                </a:lnTo>
                                <a:close/>
                              </a:path>
                            </a:pathLst>
                          </a:custGeom>
                          <a:ln w="7961" cap="flat">
                            <a:round/>
                          </a:ln>
                        </wps:spPr>
                        <wps:style>
                          <a:lnRef idx="1">
                            <a:srgbClr val="555555"/>
                          </a:lnRef>
                          <a:fillRef idx="1">
                            <a:srgbClr val="555555"/>
                          </a:fillRef>
                          <a:effectRef idx="0">
                            <a:scrgbClr r="0" g="0" b="0"/>
                          </a:effectRef>
                          <a:fontRef idx="none"/>
                        </wps:style>
                        <wps:bodyPr/>
                      </wps:wsp>
                      <wps:wsp>
                        <wps:cNvPr id="2013" name="Rectangle 2013"/>
                        <wps:cNvSpPr/>
                        <wps:spPr>
                          <a:xfrm>
                            <a:off x="682525" y="1751598"/>
                            <a:ext cx="61761" cy="112365"/>
                          </a:xfrm>
                          <a:prstGeom prst="rect">
                            <a:avLst/>
                          </a:prstGeom>
                          <a:ln>
                            <a:noFill/>
                          </a:ln>
                        </wps:spPr>
                        <wps:txbx>
                          <w:txbxContent>
                            <w:p w14:paraId="66370BB8" w14:textId="77777777" w:rsidR="00D61F44" w:rsidRDefault="00EF41BC">
                              <w:pPr>
                                <w:spacing w:after="160" w:line="259" w:lineRule="auto"/>
                                <w:ind w:firstLine="0"/>
                                <w:jc w:val="left"/>
                              </w:pPr>
                              <w:r>
                                <w:rPr>
                                  <w:rFonts w:ascii="Times New Roman" w:eastAsia="Times New Roman" w:hAnsi="Times New Roman" w:cs="Times New Roman"/>
                                  <w:color w:val="555555"/>
                                  <w:sz w:val="15"/>
                                </w:rPr>
                                <w:t>0</w:t>
                              </w:r>
                            </w:p>
                          </w:txbxContent>
                        </wps:txbx>
                        <wps:bodyPr horzOverflow="overflow" vert="horz" lIns="0" tIns="0" rIns="0" bIns="0" rtlCol="0">
                          <a:noAutofit/>
                        </wps:bodyPr>
                      </wps:wsp>
                      <wps:wsp>
                        <wps:cNvPr id="2014" name="Shape 2014"/>
                        <wps:cNvSpPr/>
                        <wps:spPr>
                          <a:xfrm>
                            <a:off x="1142906" y="1671914"/>
                            <a:ext cx="0" cy="33169"/>
                          </a:xfrm>
                          <a:custGeom>
                            <a:avLst/>
                            <a:gdLst/>
                            <a:ahLst/>
                            <a:cxnLst/>
                            <a:rect l="0" t="0" r="0" b="0"/>
                            <a:pathLst>
                              <a:path h="33169">
                                <a:moveTo>
                                  <a:pt x="0" y="33169"/>
                                </a:moveTo>
                                <a:lnTo>
                                  <a:pt x="0" y="0"/>
                                </a:lnTo>
                                <a:close/>
                              </a:path>
                            </a:pathLst>
                          </a:custGeom>
                          <a:ln w="7961" cap="flat">
                            <a:round/>
                          </a:ln>
                        </wps:spPr>
                        <wps:style>
                          <a:lnRef idx="1">
                            <a:srgbClr val="555555"/>
                          </a:lnRef>
                          <a:fillRef idx="1">
                            <a:srgbClr val="555555"/>
                          </a:fillRef>
                          <a:effectRef idx="0">
                            <a:scrgbClr r="0" g="0" b="0"/>
                          </a:effectRef>
                          <a:fontRef idx="none"/>
                        </wps:style>
                        <wps:bodyPr/>
                      </wps:wsp>
                      <wps:wsp>
                        <wps:cNvPr id="2015" name="Rectangle 2015"/>
                        <wps:cNvSpPr/>
                        <wps:spPr>
                          <a:xfrm>
                            <a:off x="1096469" y="1751598"/>
                            <a:ext cx="123522" cy="112365"/>
                          </a:xfrm>
                          <a:prstGeom prst="rect">
                            <a:avLst/>
                          </a:prstGeom>
                          <a:ln>
                            <a:noFill/>
                          </a:ln>
                        </wps:spPr>
                        <wps:txbx>
                          <w:txbxContent>
                            <w:p w14:paraId="14B5ED69" w14:textId="77777777" w:rsidR="00D61F44" w:rsidRDefault="00EF41BC">
                              <w:pPr>
                                <w:spacing w:after="160" w:line="259" w:lineRule="auto"/>
                                <w:ind w:firstLine="0"/>
                                <w:jc w:val="left"/>
                              </w:pPr>
                              <w:r>
                                <w:rPr>
                                  <w:rFonts w:ascii="Times New Roman" w:eastAsia="Times New Roman" w:hAnsi="Times New Roman" w:cs="Times New Roman"/>
                                  <w:color w:val="555555"/>
                                  <w:sz w:val="15"/>
                                </w:rPr>
                                <w:t>20</w:t>
                              </w:r>
                            </w:p>
                          </w:txbxContent>
                        </wps:txbx>
                        <wps:bodyPr horzOverflow="overflow" vert="horz" lIns="0" tIns="0" rIns="0" bIns="0" rtlCol="0">
                          <a:noAutofit/>
                        </wps:bodyPr>
                      </wps:wsp>
                      <wps:wsp>
                        <wps:cNvPr id="2016" name="Shape 2016"/>
                        <wps:cNvSpPr/>
                        <wps:spPr>
                          <a:xfrm>
                            <a:off x="1580068" y="1671914"/>
                            <a:ext cx="0" cy="33169"/>
                          </a:xfrm>
                          <a:custGeom>
                            <a:avLst/>
                            <a:gdLst/>
                            <a:ahLst/>
                            <a:cxnLst/>
                            <a:rect l="0" t="0" r="0" b="0"/>
                            <a:pathLst>
                              <a:path h="33169">
                                <a:moveTo>
                                  <a:pt x="0" y="33169"/>
                                </a:moveTo>
                                <a:lnTo>
                                  <a:pt x="0" y="0"/>
                                </a:lnTo>
                                <a:close/>
                              </a:path>
                            </a:pathLst>
                          </a:custGeom>
                          <a:ln w="7961" cap="flat">
                            <a:round/>
                          </a:ln>
                        </wps:spPr>
                        <wps:style>
                          <a:lnRef idx="1">
                            <a:srgbClr val="555555"/>
                          </a:lnRef>
                          <a:fillRef idx="1">
                            <a:srgbClr val="555555"/>
                          </a:fillRef>
                          <a:effectRef idx="0">
                            <a:scrgbClr r="0" g="0" b="0"/>
                          </a:effectRef>
                          <a:fontRef idx="none"/>
                        </wps:style>
                        <wps:bodyPr/>
                      </wps:wsp>
                      <wps:wsp>
                        <wps:cNvPr id="2017" name="Rectangle 2017"/>
                        <wps:cNvSpPr/>
                        <wps:spPr>
                          <a:xfrm>
                            <a:off x="1533631" y="1751598"/>
                            <a:ext cx="123522" cy="112365"/>
                          </a:xfrm>
                          <a:prstGeom prst="rect">
                            <a:avLst/>
                          </a:prstGeom>
                          <a:ln>
                            <a:noFill/>
                          </a:ln>
                        </wps:spPr>
                        <wps:txbx>
                          <w:txbxContent>
                            <w:p w14:paraId="12F3EB3D" w14:textId="77777777" w:rsidR="00D61F44" w:rsidRDefault="00EF41BC">
                              <w:pPr>
                                <w:spacing w:after="160" w:line="259" w:lineRule="auto"/>
                                <w:ind w:firstLine="0"/>
                                <w:jc w:val="left"/>
                              </w:pPr>
                              <w:r>
                                <w:rPr>
                                  <w:rFonts w:ascii="Times New Roman" w:eastAsia="Times New Roman" w:hAnsi="Times New Roman" w:cs="Times New Roman"/>
                                  <w:color w:val="555555"/>
                                  <w:sz w:val="15"/>
                                </w:rPr>
                                <w:t>40</w:t>
                              </w:r>
                            </w:p>
                          </w:txbxContent>
                        </wps:txbx>
                        <wps:bodyPr horzOverflow="overflow" vert="horz" lIns="0" tIns="0" rIns="0" bIns="0" rtlCol="0">
                          <a:noAutofit/>
                        </wps:bodyPr>
                      </wps:wsp>
                      <wps:wsp>
                        <wps:cNvPr id="2018" name="Rectangle 2018"/>
                        <wps:cNvSpPr/>
                        <wps:spPr>
                          <a:xfrm>
                            <a:off x="754146" y="1869894"/>
                            <a:ext cx="772357" cy="128417"/>
                          </a:xfrm>
                          <a:prstGeom prst="rect">
                            <a:avLst/>
                          </a:prstGeom>
                          <a:ln>
                            <a:noFill/>
                          </a:ln>
                        </wps:spPr>
                        <wps:txbx>
                          <w:txbxContent>
                            <w:p w14:paraId="7BEF7226" w14:textId="77777777" w:rsidR="00D61F44" w:rsidRDefault="00EF41BC">
                              <w:pPr>
                                <w:spacing w:after="160" w:line="259" w:lineRule="auto"/>
                                <w:ind w:firstLine="0"/>
                                <w:jc w:val="left"/>
                              </w:pPr>
                              <w:r>
                                <w:rPr>
                                  <w:rFonts w:ascii="Times New Roman" w:eastAsia="Times New Roman" w:hAnsi="Times New Roman" w:cs="Times New Roman"/>
                                  <w:color w:val="1A1A1A"/>
                                  <w:sz w:val="17"/>
                                </w:rPr>
                                <w:t>contribution (</w:t>
                              </w:r>
                            </w:p>
                          </w:txbxContent>
                        </wps:txbx>
                        <wps:bodyPr horzOverflow="overflow" vert="horz" lIns="0" tIns="0" rIns="0" bIns="0" rtlCol="0">
                          <a:noAutofit/>
                        </wps:bodyPr>
                      </wps:wsp>
                      <wps:wsp>
                        <wps:cNvPr id="2019" name="Rectangle 2019"/>
                        <wps:cNvSpPr/>
                        <wps:spPr>
                          <a:xfrm>
                            <a:off x="1334867" y="1863882"/>
                            <a:ext cx="74255" cy="170108"/>
                          </a:xfrm>
                          <a:prstGeom prst="rect">
                            <a:avLst/>
                          </a:prstGeom>
                          <a:ln>
                            <a:noFill/>
                          </a:ln>
                        </wps:spPr>
                        <wps:txbx>
                          <w:txbxContent>
                            <w:p w14:paraId="5BD8A59D" w14:textId="77777777" w:rsidR="00D61F44" w:rsidRDefault="00EF41BC">
                              <w:pPr>
                                <w:spacing w:after="160" w:line="259" w:lineRule="auto"/>
                                <w:ind w:firstLine="0"/>
                                <w:jc w:val="left"/>
                              </w:pPr>
                              <w:r>
                                <w:rPr>
                                  <w:i/>
                                  <w:color w:val="1A1A1A"/>
                                  <w:w w:val="96"/>
                                  <w:sz w:val="17"/>
                                </w:rPr>
                                <w:t>μ</w:t>
                              </w:r>
                            </w:p>
                          </w:txbxContent>
                        </wps:txbx>
                        <wps:bodyPr horzOverflow="overflow" vert="horz" lIns="0" tIns="0" rIns="0" bIns="0" rtlCol="0">
                          <a:noAutofit/>
                        </wps:bodyPr>
                      </wps:wsp>
                      <wps:wsp>
                        <wps:cNvPr id="2020" name="Rectangle 2020"/>
                        <wps:cNvSpPr/>
                        <wps:spPr>
                          <a:xfrm>
                            <a:off x="1390697" y="1869894"/>
                            <a:ext cx="219634" cy="128417"/>
                          </a:xfrm>
                          <a:prstGeom prst="rect">
                            <a:avLst/>
                          </a:prstGeom>
                          <a:ln>
                            <a:noFill/>
                          </a:ln>
                        </wps:spPr>
                        <wps:txbx>
                          <w:txbxContent>
                            <w:p w14:paraId="07A3EF25" w14:textId="77777777" w:rsidR="00D61F44" w:rsidRDefault="00EF41BC">
                              <w:pPr>
                                <w:spacing w:after="160" w:line="259" w:lineRule="auto"/>
                                <w:ind w:firstLine="0"/>
                                <w:jc w:val="left"/>
                              </w:pPr>
                              <w:r>
                                <w:rPr>
                                  <w:rFonts w:ascii="Times New Roman" w:eastAsia="Times New Roman" w:hAnsi="Times New Roman" w:cs="Times New Roman"/>
                                  <w:color w:val="1A1A1A"/>
                                  <w:sz w:val="17"/>
                                </w:rPr>
                                <w:t>g/m</w:t>
                              </w:r>
                            </w:p>
                          </w:txbxContent>
                        </wps:txbx>
                        <wps:bodyPr horzOverflow="overflow" vert="horz" lIns="0" tIns="0" rIns="0" bIns="0" rtlCol="0">
                          <a:noAutofit/>
                        </wps:bodyPr>
                      </wps:wsp>
                      <wps:wsp>
                        <wps:cNvPr id="2021" name="Rectangle 2021"/>
                        <wps:cNvSpPr/>
                        <wps:spPr>
                          <a:xfrm>
                            <a:off x="1557458" y="1850282"/>
                            <a:ext cx="49409" cy="119075"/>
                          </a:xfrm>
                          <a:prstGeom prst="rect">
                            <a:avLst/>
                          </a:prstGeom>
                          <a:ln>
                            <a:noFill/>
                          </a:ln>
                        </wps:spPr>
                        <wps:txbx>
                          <w:txbxContent>
                            <w:p w14:paraId="7F8A0664" w14:textId="77777777" w:rsidR="00D61F44" w:rsidRDefault="00EF41BC">
                              <w:pPr>
                                <w:spacing w:after="160" w:line="259" w:lineRule="auto"/>
                                <w:ind w:firstLine="0"/>
                                <w:jc w:val="left"/>
                              </w:pPr>
                              <w:r>
                                <w:rPr>
                                  <w:color w:val="1A1A1A"/>
                                  <w:w w:val="98"/>
                                  <w:sz w:val="12"/>
                                </w:rPr>
                                <w:t>3</w:t>
                              </w:r>
                            </w:p>
                          </w:txbxContent>
                        </wps:txbx>
                        <wps:bodyPr horzOverflow="overflow" vert="horz" lIns="0" tIns="0" rIns="0" bIns="0" rtlCol="0">
                          <a:noAutofit/>
                        </wps:bodyPr>
                      </wps:wsp>
                      <wps:wsp>
                        <wps:cNvPr id="2022" name="Rectangle 2022"/>
                        <wps:cNvSpPr/>
                        <wps:spPr>
                          <a:xfrm>
                            <a:off x="1599292" y="1869894"/>
                            <a:ext cx="47009" cy="128417"/>
                          </a:xfrm>
                          <a:prstGeom prst="rect">
                            <a:avLst/>
                          </a:prstGeom>
                          <a:ln>
                            <a:noFill/>
                          </a:ln>
                        </wps:spPr>
                        <wps:txbx>
                          <w:txbxContent>
                            <w:p w14:paraId="1F7215E0" w14:textId="77777777" w:rsidR="00D61F44" w:rsidRDefault="00EF41BC">
                              <w:pPr>
                                <w:spacing w:after="160" w:line="259" w:lineRule="auto"/>
                                <w:ind w:firstLine="0"/>
                                <w:jc w:val="left"/>
                              </w:pPr>
                              <w:r>
                                <w:rPr>
                                  <w:rFonts w:ascii="Times New Roman" w:eastAsia="Times New Roman" w:hAnsi="Times New Roman" w:cs="Times New Roman"/>
                                  <w:color w:val="1A1A1A"/>
                                  <w:sz w:val="17"/>
                                </w:rPr>
                                <w:t>)</w:t>
                              </w:r>
                            </w:p>
                          </w:txbxContent>
                        </wps:txbx>
                        <wps:bodyPr horzOverflow="overflow" vert="horz" lIns="0" tIns="0" rIns="0" bIns="0" rtlCol="0">
                          <a:noAutofit/>
                        </wps:bodyPr>
                      </wps:wsp>
                      <wps:wsp>
                        <wps:cNvPr id="2023" name="Rectangle 2023"/>
                        <wps:cNvSpPr/>
                        <wps:spPr>
                          <a:xfrm>
                            <a:off x="160041" y="1489412"/>
                            <a:ext cx="518052" cy="112365"/>
                          </a:xfrm>
                          <a:prstGeom prst="rect">
                            <a:avLst/>
                          </a:prstGeom>
                          <a:ln>
                            <a:noFill/>
                          </a:ln>
                        </wps:spPr>
                        <wps:txbx>
                          <w:txbxContent>
                            <w:p w14:paraId="734672E4" w14:textId="77777777" w:rsidR="00D61F44" w:rsidRDefault="00EF41BC">
                              <w:pPr>
                                <w:spacing w:after="160" w:line="259" w:lineRule="auto"/>
                                <w:ind w:firstLine="0"/>
                                <w:jc w:val="left"/>
                              </w:pPr>
                              <w:r>
                                <w:rPr>
                                  <w:rFonts w:ascii="Times New Roman" w:eastAsia="Times New Roman" w:hAnsi="Times New Roman" w:cs="Times New Roman"/>
                                  <w:color w:val="555555"/>
                                  <w:sz w:val="15"/>
                                </w:rPr>
                                <w:t>smoke tier</w:t>
                              </w:r>
                            </w:p>
                          </w:txbxContent>
                        </wps:txbx>
                        <wps:bodyPr horzOverflow="overflow" vert="horz" lIns="0" tIns="0" rIns="0" bIns="0" rtlCol="0">
                          <a:noAutofit/>
                        </wps:bodyPr>
                      </wps:wsp>
                      <wps:wsp>
                        <wps:cNvPr id="2024" name="Rectangle 2024"/>
                        <wps:cNvSpPr/>
                        <wps:spPr>
                          <a:xfrm>
                            <a:off x="302255" y="1211514"/>
                            <a:ext cx="329310" cy="112365"/>
                          </a:xfrm>
                          <a:prstGeom prst="rect">
                            <a:avLst/>
                          </a:prstGeom>
                          <a:ln>
                            <a:noFill/>
                          </a:ln>
                        </wps:spPr>
                        <wps:txbx>
                          <w:txbxContent>
                            <w:p w14:paraId="0E17A524" w14:textId="77777777" w:rsidR="00D61F44" w:rsidRDefault="00EF41BC">
                              <w:pPr>
                                <w:spacing w:after="160" w:line="259" w:lineRule="auto"/>
                                <w:ind w:firstLine="0"/>
                                <w:jc w:val="left"/>
                              </w:pPr>
                              <w:r>
                                <w:rPr>
                                  <w:rFonts w:ascii="Times New Roman" w:eastAsia="Times New Roman" w:hAnsi="Times New Roman" w:cs="Times New Roman"/>
                                  <w:color w:val="555555"/>
                                  <w:sz w:val="15"/>
                                </w:rPr>
                                <w:t>season</w:t>
                              </w:r>
                            </w:p>
                          </w:txbxContent>
                        </wps:txbx>
                        <wps:bodyPr horzOverflow="overflow" vert="horz" lIns="0" tIns="0" rIns="0" bIns="0" rtlCol="0">
                          <a:noAutofit/>
                        </wps:bodyPr>
                      </wps:wsp>
                      <wps:wsp>
                        <wps:cNvPr id="2025" name="Rectangle 2025"/>
                        <wps:cNvSpPr/>
                        <wps:spPr>
                          <a:xfrm>
                            <a:off x="157761" y="933617"/>
                            <a:ext cx="521387" cy="112365"/>
                          </a:xfrm>
                          <a:prstGeom prst="rect">
                            <a:avLst/>
                          </a:prstGeom>
                          <a:ln>
                            <a:noFill/>
                          </a:ln>
                        </wps:spPr>
                        <wps:txbx>
                          <w:txbxContent>
                            <w:p w14:paraId="3F2AEF54" w14:textId="77777777" w:rsidR="00D61F44" w:rsidRDefault="00EF41BC">
                              <w:pPr>
                                <w:spacing w:after="160" w:line="259" w:lineRule="auto"/>
                                <w:ind w:firstLine="0"/>
                                <w:jc w:val="left"/>
                              </w:pPr>
                              <w:r>
                                <w:rPr>
                                  <w:rFonts w:ascii="Times New Roman" w:eastAsia="Times New Roman" w:hAnsi="Times New Roman" w:cs="Times New Roman"/>
                                  <w:color w:val="555555"/>
                                  <w:sz w:val="15"/>
                                </w:rPr>
                                <w:t>geography</w:t>
                              </w:r>
                            </w:p>
                          </w:txbxContent>
                        </wps:txbx>
                        <wps:bodyPr horzOverflow="overflow" vert="horz" lIns="0" tIns="0" rIns="0" bIns="0" rtlCol="0">
                          <a:noAutofit/>
                        </wps:bodyPr>
                      </wps:wsp>
                      <wps:wsp>
                        <wps:cNvPr id="2026" name="Rectangle 2026"/>
                        <wps:cNvSpPr/>
                        <wps:spPr>
                          <a:xfrm>
                            <a:off x="80021" y="655719"/>
                            <a:ext cx="624405" cy="112365"/>
                          </a:xfrm>
                          <a:prstGeom prst="rect">
                            <a:avLst/>
                          </a:prstGeom>
                          <a:ln>
                            <a:noFill/>
                          </a:ln>
                        </wps:spPr>
                        <wps:txbx>
                          <w:txbxContent>
                            <w:p w14:paraId="5718009B" w14:textId="77777777" w:rsidR="00D61F44" w:rsidRDefault="00EF41BC">
                              <w:pPr>
                                <w:spacing w:after="160" w:line="259" w:lineRule="auto"/>
                                <w:ind w:firstLine="0"/>
                                <w:jc w:val="left"/>
                              </w:pPr>
                              <w:r>
                                <w:rPr>
                                  <w:rFonts w:ascii="Times New Roman" w:eastAsia="Times New Roman" w:hAnsi="Times New Roman" w:cs="Times New Roman"/>
                                  <w:color w:val="555555"/>
                                  <w:sz w:val="15"/>
                                </w:rPr>
                                <w:t>meteorology</w:t>
                              </w:r>
                            </w:p>
                          </w:txbxContent>
                        </wps:txbx>
                        <wps:bodyPr horzOverflow="overflow" vert="horz" lIns="0" tIns="0" rIns="0" bIns="0" rtlCol="0">
                          <a:noAutofit/>
                        </wps:bodyPr>
                      </wps:wsp>
                      <wps:wsp>
                        <wps:cNvPr id="2027" name="Rectangle 2027"/>
                        <wps:cNvSpPr/>
                        <wps:spPr>
                          <a:xfrm>
                            <a:off x="0" y="377822"/>
                            <a:ext cx="730757" cy="112364"/>
                          </a:xfrm>
                          <a:prstGeom prst="rect">
                            <a:avLst/>
                          </a:prstGeom>
                          <a:ln>
                            <a:noFill/>
                          </a:ln>
                        </wps:spPr>
                        <wps:txbx>
                          <w:txbxContent>
                            <w:p w14:paraId="704D95D0" w14:textId="77777777" w:rsidR="00D61F44" w:rsidRDefault="00EF41BC">
                              <w:pPr>
                                <w:spacing w:after="160" w:line="259" w:lineRule="auto"/>
                                <w:ind w:firstLine="0"/>
                                <w:jc w:val="left"/>
                              </w:pPr>
                              <w:r>
                                <w:rPr>
                                  <w:rFonts w:ascii="Times New Roman" w:eastAsia="Times New Roman" w:hAnsi="Times New Roman" w:cs="Times New Roman"/>
                                  <w:color w:val="555555"/>
                                  <w:sz w:val="15"/>
                                </w:rPr>
                                <w:t>regional signal</w:t>
                              </w:r>
                            </w:p>
                          </w:txbxContent>
                        </wps:txbx>
                        <wps:bodyPr horzOverflow="overflow" vert="horz" lIns="0" tIns="0" rIns="0" bIns="0" rtlCol="0">
                          <a:noAutofit/>
                        </wps:bodyPr>
                      </wps:wsp>
                      <wps:wsp>
                        <wps:cNvPr id="2028" name="Shape 2028"/>
                        <wps:cNvSpPr/>
                        <wps:spPr>
                          <a:xfrm>
                            <a:off x="705744" y="259638"/>
                            <a:ext cx="0" cy="1412277"/>
                          </a:xfrm>
                          <a:custGeom>
                            <a:avLst/>
                            <a:gdLst/>
                            <a:ahLst/>
                            <a:cxnLst/>
                            <a:rect l="0" t="0" r="0" b="0"/>
                            <a:pathLst>
                              <a:path h="1412277">
                                <a:moveTo>
                                  <a:pt x="0" y="1412277"/>
                                </a:moveTo>
                                <a:lnTo>
                                  <a:pt x="0" y="0"/>
                                </a:lnTo>
                              </a:path>
                            </a:pathLst>
                          </a:custGeom>
                          <a:ln w="7961" cap="sq">
                            <a:round/>
                          </a:ln>
                        </wps:spPr>
                        <wps:style>
                          <a:lnRef idx="1">
                            <a:srgbClr val="555555"/>
                          </a:lnRef>
                          <a:fillRef idx="0">
                            <a:srgbClr val="000000">
                              <a:alpha val="0"/>
                            </a:srgbClr>
                          </a:fillRef>
                          <a:effectRef idx="0">
                            <a:scrgbClr r="0" g="0" b="0"/>
                          </a:effectRef>
                          <a:fontRef idx="none"/>
                        </wps:style>
                        <wps:bodyPr/>
                      </wps:wsp>
                      <wps:wsp>
                        <wps:cNvPr id="2029" name="Shape 2029"/>
                        <wps:cNvSpPr/>
                        <wps:spPr>
                          <a:xfrm>
                            <a:off x="596217" y="259638"/>
                            <a:ext cx="0" cy="1412277"/>
                          </a:xfrm>
                          <a:custGeom>
                            <a:avLst/>
                            <a:gdLst/>
                            <a:ahLst/>
                            <a:cxnLst/>
                            <a:rect l="0" t="0" r="0" b="0"/>
                            <a:pathLst>
                              <a:path h="1412277">
                                <a:moveTo>
                                  <a:pt x="0" y="1412277"/>
                                </a:moveTo>
                                <a:lnTo>
                                  <a:pt x="0" y="0"/>
                                </a:lnTo>
                              </a:path>
                            </a:pathLst>
                          </a:custGeom>
                          <a:ln w="7961" cap="sq">
                            <a:miter lim="127000"/>
                          </a:ln>
                        </wps:spPr>
                        <wps:style>
                          <a:lnRef idx="1">
                            <a:srgbClr val="555555"/>
                          </a:lnRef>
                          <a:fillRef idx="0">
                            <a:srgbClr val="000000">
                              <a:alpha val="0"/>
                            </a:srgbClr>
                          </a:fillRef>
                          <a:effectRef idx="0">
                            <a:scrgbClr r="0" g="0" b="0"/>
                          </a:effectRef>
                          <a:fontRef idx="none"/>
                        </wps:style>
                        <wps:bodyPr/>
                      </wps:wsp>
                      <wps:wsp>
                        <wps:cNvPr id="2030" name="Shape 2030"/>
                        <wps:cNvSpPr/>
                        <wps:spPr>
                          <a:xfrm>
                            <a:off x="596217" y="1671914"/>
                            <a:ext cx="1204794" cy="0"/>
                          </a:xfrm>
                          <a:custGeom>
                            <a:avLst/>
                            <a:gdLst/>
                            <a:ahLst/>
                            <a:cxnLst/>
                            <a:rect l="0" t="0" r="0" b="0"/>
                            <a:pathLst>
                              <a:path w="1204794">
                                <a:moveTo>
                                  <a:pt x="0" y="0"/>
                                </a:moveTo>
                                <a:lnTo>
                                  <a:pt x="1204794" y="0"/>
                                </a:lnTo>
                              </a:path>
                            </a:pathLst>
                          </a:custGeom>
                          <a:ln w="7961" cap="sq">
                            <a:miter lim="127000"/>
                          </a:ln>
                        </wps:spPr>
                        <wps:style>
                          <a:lnRef idx="1">
                            <a:srgbClr val="555555"/>
                          </a:lnRef>
                          <a:fillRef idx="0">
                            <a:srgbClr val="000000">
                              <a:alpha val="0"/>
                            </a:srgbClr>
                          </a:fillRef>
                          <a:effectRef idx="0">
                            <a:scrgbClr r="0" g="0" b="0"/>
                          </a:effectRef>
                          <a:fontRef idx="none"/>
                        </wps:style>
                        <wps:bodyPr/>
                      </wps:wsp>
                      <wps:wsp>
                        <wps:cNvPr id="2031" name="Rectangle 2031"/>
                        <wps:cNvSpPr/>
                        <wps:spPr>
                          <a:xfrm>
                            <a:off x="763593" y="1485551"/>
                            <a:ext cx="192059" cy="96313"/>
                          </a:xfrm>
                          <a:prstGeom prst="rect">
                            <a:avLst/>
                          </a:prstGeom>
                          <a:ln>
                            <a:noFill/>
                          </a:ln>
                        </wps:spPr>
                        <wps:txbx>
                          <w:txbxContent>
                            <w:p w14:paraId="26019E48" w14:textId="77777777" w:rsidR="00D61F44" w:rsidRDefault="00EF41BC">
                              <w:pPr>
                                <w:spacing w:after="160" w:line="259" w:lineRule="auto"/>
                                <w:ind w:firstLine="0"/>
                                <w:jc w:val="left"/>
                              </w:pPr>
                              <w:r>
                                <w:rPr>
                                  <w:rFonts w:ascii="Times New Roman" w:eastAsia="Times New Roman" w:hAnsi="Times New Roman" w:cs="Times New Roman"/>
                                  <w:color w:val="1A1A1A"/>
                                  <w:sz w:val="13"/>
                                </w:rPr>
                                <w:t>+0.6</w:t>
                              </w:r>
                            </w:p>
                          </w:txbxContent>
                        </wps:txbx>
                        <wps:bodyPr horzOverflow="overflow" vert="horz" lIns="0" tIns="0" rIns="0" bIns="0" rtlCol="0">
                          <a:noAutofit/>
                        </wps:bodyPr>
                      </wps:wsp>
                      <wps:wsp>
                        <wps:cNvPr id="2032" name="Rectangle 2032"/>
                        <wps:cNvSpPr/>
                        <wps:spPr>
                          <a:xfrm>
                            <a:off x="779217" y="1207653"/>
                            <a:ext cx="192059" cy="96313"/>
                          </a:xfrm>
                          <a:prstGeom prst="rect">
                            <a:avLst/>
                          </a:prstGeom>
                          <a:ln>
                            <a:noFill/>
                          </a:ln>
                        </wps:spPr>
                        <wps:txbx>
                          <w:txbxContent>
                            <w:p w14:paraId="5D682A04" w14:textId="77777777" w:rsidR="00D61F44" w:rsidRDefault="00EF41BC">
                              <w:pPr>
                                <w:spacing w:after="160" w:line="259" w:lineRule="auto"/>
                                <w:ind w:firstLine="0"/>
                                <w:jc w:val="left"/>
                              </w:pPr>
                              <w:r>
                                <w:rPr>
                                  <w:rFonts w:ascii="Times New Roman" w:eastAsia="Times New Roman" w:hAnsi="Times New Roman" w:cs="Times New Roman"/>
                                  <w:color w:val="1A1A1A"/>
                                  <w:sz w:val="13"/>
                                </w:rPr>
                                <w:t>+1.4</w:t>
                              </w:r>
                            </w:p>
                          </w:txbxContent>
                        </wps:txbx>
                        <wps:bodyPr horzOverflow="overflow" vert="horz" lIns="0" tIns="0" rIns="0" bIns="0" rtlCol="0">
                          <a:noAutofit/>
                        </wps:bodyPr>
                      </wps:wsp>
                      <wps:wsp>
                        <wps:cNvPr id="2033" name="Rectangle 2033"/>
                        <wps:cNvSpPr/>
                        <wps:spPr>
                          <a:xfrm>
                            <a:off x="785111" y="929756"/>
                            <a:ext cx="192059" cy="96313"/>
                          </a:xfrm>
                          <a:prstGeom prst="rect">
                            <a:avLst/>
                          </a:prstGeom>
                          <a:ln>
                            <a:noFill/>
                          </a:ln>
                        </wps:spPr>
                        <wps:txbx>
                          <w:txbxContent>
                            <w:p w14:paraId="06A61892" w14:textId="77777777" w:rsidR="00D61F44" w:rsidRDefault="00EF41BC">
                              <w:pPr>
                                <w:spacing w:after="160" w:line="259" w:lineRule="auto"/>
                                <w:ind w:firstLine="0"/>
                                <w:jc w:val="left"/>
                              </w:pPr>
                              <w:r>
                                <w:rPr>
                                  <w:rFonts w:ascii="Times New Roman" w:eastAsia="Times New Roman" w:hAnsi="Times New Roman" w:cs="Times New Roman"/>
                                  <w:color w:val="1A1A1A"/>
                                  <w:sz w:val="13"/>
                                </w:rPr>
                                <w:t>+1.6</w:t>
                              </w:r>
                            </w:p>
                          </w:txbxContent>
                        </wps:txbx>
                        <wps:bodyPr horzOverflow="overflow" vert="horz" lIns="0" tIns="0" rIns="0" bIns="0" rtlCol="0">
                          <a:noAutofit/>
                        </wps:bodyPr>
                      </wps:wsp>
                      <wps:wsp>
                        <wps:cNvPr id="2034" name="Rectangle 2034"/>
                        <wps:cNvSpPr/>
                        <wps:spPr>
                          <a:xfrm>
                            <a:off x="791574" y="651858"/>
                            <a:ext cx="192059" cy="96313"/>
                          </a:xfrm>
                          <a:prstGeom prst="rect">
                            <a:avLst/>
                          </a:prstGeom>
                          <a:ln>
                            <a:noFill/>
                          </a:ln>
                        </wps:spPr>
                        <wps:txbx>
                          <w:txbxContent>
                            <w:p w14:paraId="58DA8338" w14:textId="77777777" w:rsidR="00D61F44" w:rsidRDefault="00EF41BC">
                              <w:pPr>
                                <w:spacing w:after="160" w:line="259" w:lineRule="auto"/>
                                <w:ind w:firstLine="0"/>
                                <w:jc w:val="left"/>
                              </w:pPr>
                              <w:r>
                                <w:rPr>
                                  <w:rFonts w:ascii="Times New Roman" w:eastAsia="Times New Roman" w:hAnsi="Times New Roman" w:cs="Times New Roman"/>
                                  <w:color w:val="1A1A1A"/>
                                  <w:sz w:val="13"/>
                                </w:rPr>
                                <w:t>+1.9</w:t>
                              </w:r>
                            </w:p>
                          </w:txbxContent>
                        </wps:txbx>
                        <wps:bodyPr horzOverflow="overflow" vert="horz" lIns="0" tIns="0" rIns="0" bIns="0" rtlCol="0">
                          <a:noAutofit/>
                        </wps:bodyPr>
                      </wps:wsp>
                      <wps:wsp>
                        <wps:cNvPr id="2035" name="Rectangle 2035"/>
                        <wps:cNvSpPr/>
                        <wps:spPr>
                          <a:xfrm>
                            <a:off x="1504911" y="373960"/>
                            <a:ext cx="244998" cy="96312"/>
                          </a:xfrm>
                          <a:prstGeom prst="rect">
                            <a:avLst/>
                          </a:prstGeom>
                          <a:ln>
                            <a:noFill/>
                          </a:ln>
                        </wps:spPr>
                        <wps:txbx>
                          <w:txbxContent>
                            <w:p w14:paraId="6FDAC484" w14:textId="77777777" w:rsidR="00D61F44" w:rsidRDefault="00EF41BC">
                              <w:pPr>
                                <w:spacing w:after="160" w:line="259" w:lineRule="auto"/>
                                <w:ind w:firstLine="0"/>
                                <w:jc w:val="left"/>
                              </w:pPr>
                              <w:r>
                                <w:rPr>
                                  <w:rFonts w:ascii="Times New Roman" w:eastAsia="Times New Roman" w:hAnsi="Times New Roman" w:cs="Times New Roman"/>
                                  <w:color w:val="1A1A1A"/>
                                  <w:sz w:val="13"/>
                                </w:rPr>
                                <w:t>+34.6</w:t>
                              </w:r>
                            </w:p>
                          </w:txbxContent>
                        </wps:txbx>
                        <wps:bodyPr horzOverflow="overflow" vert="horz" lIns="0" tIns="0" rIns="0" bIns="0" rtlCol="0">
                          <a:noAutofit/>
                        </wps:bodyPr>
                      </wps:wsp>
                      <wps:wsp>
                        <wps:cNvPr id="16830" name="Rectangle 16830"/>
                        <wps:cNvSpPr/>
                        <wps:spPr>
                          <a:xfrm>
                            <a:off x="627144" y="207"/>
                            <a:ext cx="1289819" cy="112364"/>
                          </a:xfrm>
                          <a:prstGeom prst="rect">
                            <a:avLst/>
                          </a:prstGeom>
                          <a:ln>
                            <a:noFill/>
                          </a:ln>
                        </wps:spPr>
                        <wps:txbx>
                          <w:txbxContent>
                            <w:p w14:paraId="6351B13A" w14:textId="77777777" w:rsidR="00D61F44" w:rsidRDefault="00EF41BC">
                              <w:pPr>
                                <w:spacing w:after="160" w:line="259" w:lineRule="auto"/>
                                <w:ind w:firstLine="0"/>
                                <w:jc w:val="left"/>
                              </w:pPr>
                              <w:r>
                                <w:rPr>
                                  <w:rFonts w:ascii="Times New Roman" w:eastAsia="Times New Roman" w:hAnsi="Times New Roman" w:cs="Times New Roman"/>
                                  <w:color w:val="1A1A1A"/>
                                  <w:sz w:val="15"/>
                                </w:rPr>
                                <w:t>a) smoke event, explained</w:t>
                              </w:r>
                            </w:p>
                          </w:txbxContent>
                        </wps:txbx>
                        <wps:bodyPr horzOverflow="overflow" vert="horz" lIns="0" tIns="0" rIns="0" bIns="0" rtlCol="0">
                          <a:noAutofit/>
                        </wps:bodyPr>
                      </wps:wsp>
                      <wps:wsp>
                        <wps:cNvPr id="16829" name="Rectangle 16829"/>
                        <wps:cNvSpPr/>
                        <wps:spPr>
                          <a:xfrm>
                            <a:off x="596217" y="207"/>
                            <a:ext cx="41133" cy="112364"/>
                          </a:xfrm>
                          <a:prstGeom prst="rect">
                            <a:avLst/>
                          </a:prstGeom>
                          <a:ln>
                            <a:noFill/>
                          </a:ln>
                        </wps:spPr>
                        <wps:txbx>
                          <w:txbxContent>
                            <w:p w14:paraId="019A116E" w14:textId="77777777" w:rsidR="00D61F44" w:rsidRDefault="00EF41BC">
                              <w:pPr>
                                <w:spacing w:after="160" w:line="259" w:lineRule="auto"/>
                                <w:ind w:firstLine="0"/>
                                <w:jc w:val="left"/>
                              </w:pPr>
                              <w:r>
                                <w:rPr>
                                  <w:rFonts w:ascii="Times New Roman" w:eastAsia="Times New Roman" w:hAnsi="Times New Roman" w:cs="Times New Roman"/>
                                  <w:color w:val="1A1A1A"/>
                                  <w:sz w:val="15"/>
                                </w:rPr>
                                <w:t>(</w:t>
                              </w:r>
                            </w:p>
                          </w:txbxContent>
                        </wps:txbx>
                        <wps:bodyPr horzOverflow="overflow" vert="horz" lIns="0" tIns="0" rIns="0" bIns="0" rtlCol="0">
                          <a:noAutofit/>
                        </wps:bodyPr>
                      </wps:wsp>
                      <wps:wsp>
                        <wps:cNvPr id="2037" name="Rectangle 2037"/>
                        <wps:cNvSpPr/>
                        <wps:spPr>
                          <a:xfrm>
                            <a:off x="596217" y="112837"/>
                            <a:ext cx="1341133" cy="112365"/>
                          </a:xfrm>
                          <a:prstGeom prst="rect">
                            <a:avLst/>
                          </a:prstGeom>
                          <a:ln>
                            <a:noFill/>
                          </a:ln>
                        </wps:spPr>
                        <wps:txbx>
                          <w:txbxContent>
                            <w:p w14:paraId="766A468F" w14:textId="77777777" w:rsidR="00D61F44" w:rsidRDefault="00EF41BC">
                              <w:pPr>
                                <w:spacing w:after="160" w:line="259" w:lineRule="auto"/>
                                <w:ind w:firstLine="0"/>
                                <w:jc w:val="left"/>
                              </w:pPr>
                              <w:r>
                                <w:rPr>
                                  <w:rFonts w:ascii="Times New Roman" w:eastAsia="Times New Roman" w:hAnsi="Times New Roman" w:cs="Times New Roman"/>
                                  <w:color w:val="1A1A1A"/>
                                  <w:sz w:val="15"/>
                                </w:rPr>
                                <w:t xml:space="preserve">actual 71.1, predicted 49.8 </w:t>
                              </w:r>
                            </w:p>
                          </w:txbxContent>
                        </wps:txbx>
                        <wps:bodyPr horzOverflow="overflow" vert="horz" lIns="0" tIns="0" rIns="0" bIns="0" rtlCol="0">
                          <a:noAutofit/>
                        </wps:bodyPr>
                      </wps:wsp>
                      <wps:wsp>
                        <wps:cNvPr id="2038" name="Rectangle 2038"/>
                        <wps:cNvSpPr/>
                        <wps:spPr>
                          <a:xfrm>
                            <a:off x="1604587" y="107577"/>
                            <a:ext cx="64973" cy="148845"/>
                          </a:xfrm>
                          <a:prstGeom prst="rect">
                            <a:avLst/>
                          </a:prstGeom>
                          <a:ln>
                            <a:noFill/>
                          </a:ln>
                        </wps:spPr>
                        <wps:txbx>
                          <w:txbxContent>
                            <w:p w14:paraId="3C3CC37C" w14:textId="77777777" w:rsidR="00D61F44" w:rsidRDefault="00EF41BC">
                              <w:pPr>
                                <w:spacing w:after="160" w:line="259" w:lineRule="auto"/>
                                <w:ind w:firstLine="0"/>
                                <w:jc w:val="left"/>
                              </w:pPr>
                              <w:r>
                                <w:rPr>
                                  <w:i/>
                                  <w:color w:val="1A1A1A"/>
                                  <w:w w:val="96"/>
                                  <w:sz w:val="15"/>
                                </w:rPr>
                                <w:t>μ</w:t>
                              </w:r>
                            </w:p>
                          </w:txbxContent>
                        </wps:txbx>
                        <wps:bodyPr horzOverflow="overflow" vert="horz" lIns="0" tIns="0" rIns="0" bIns="0" rtlCol="0">
                          <a:noAutofit/>
                        </wps:bodyPr>
                      </wps:wsp>
                      <wps:wsp>
                        <wps:cNvPr id="2039" name="Rectangle 2039"/>
                        <wps:cNvSpPr/>
                        <wps:spPr>
                          <a:xfrm>
                            <a:off x="1653439" y="112837"/>
                            <a:ext cx="192180" cy="112365"/>
                          </a:xfrm>
                          <a:prstGeom prst="rect">
                            <a:avLst/>
                          </a:prstGeom>
                          <a:ln>
                            <a:noFill/>
                          </a:ln>
                        </wps:spPr>
                        <wps:txbx>
                          <w:txbxContent>
                            <w:p w14:paraId="4521010F" w14:textId="77777777" w:rsidR="00D61F44" w:rsidRDefault="00EF41BC">
                              <w:pPr>
                                <w:spacing w:after="160" w:line="259" w:lineRule="auto"/>
                                <w:ind w:firstLine="0"/>
                                <w:jc w:val="left"/>
                              </w:pPr>
                              <w:r>
                                <w:rPr>
                                  <w:rFonts w:ascii="Times New Roman" w:eastAsia="Times New Roman" w:hAnsi="Times New Roman" w:cs="Times New Roman"/>
                                  <w:color w:val="1A1A1A"/>
                                  <w:sz w:val="15"/>
                                </w:rPr>
                                <w:t>g/m</w:t>
                              </w:r>
                            </w:p>
                          </w:txbxContent>
                        </wps:txbx>
                        <wps:bodyPr horzOverflow="overflow" vert="horz" lIns="0" tIns="0" rIns="0" bIns="0" rtlCol="0">
                          <a:noAutofit/>
                        </wps:bodyPr>
                      </wps:wsp>
                      <wps:wsp>
                        <wps:cNvPr id="2040" name="Rectangle 2040"/>
                        <wps:cNvSpPr/>
                        <wps:spPr>
                          <a:xfrm>
                            <a:off x="1799356" y="95636"/>
                            <a:ext cx="43233" cy="104191"/>
                          </a:xfrm>
                          <a:prstGeom prst="rect">
                            <a:avLst/>
                          </a:prstGeom>
                          <a:ln>
                            <a:noFill/>
                          </a:ln>
                        </wps:spPr>
                        <wps:txbx>
                          <w:txbxContent>
                            <w:p w14:paraId="1097C192" w14:textId="77777777" w:rsidR="00D61F44" w:rsidRDefault="00EF41BC">
                              <w:pPr>
                                <w:spacing w:after="160" w:line="259" w:lineRule="auto"/>
                                <w:ind w:firstLine="0"/>
                                <w:jc w:val="left"/>
                              </w:pPr>
                              <w:r>
                                <w:rPr>
                                  <w:color w:val="1A1A1A"/>
                                  <w:w w:val="98"/>
                                  <w:sz w:val="10"/>
                                </w:rPr>
                                <w:t>3</w:t>
                              </w:r>
                            </w:p>
                          </w:txbxContent>
                        </wps:txbx>
                        <wps:bodyPr horzOverflow="overflow" vert="horz" lIns="0" tIns="0" rIns="0" bIns="0" rtlCol="0">
                          <a:noAutofit/>
                        </wps:bodyPr>
                      </wps:wsp>
                      <wps:wsp>
                        <wps:cNvPr id="21988" name="Shape 21988"/>
                        <wps:cNvSpPr/>
                        <wps:spPr>
                          <a:xfrm>
                            <a:off x="2543882" y="1435423"/>
                            <a:ext cx="9144" cy="172296"/>
                          </a:xfrm>
                          <a:custGeom>
                            <a:avLst/>
                            <a:gdLst/>
                            <a:ahLst/>
                            <a:cxnLst/>
                            <a:rect l="0" t="0" r="0" b="0"/>
                            <a:pathLst>
                              <a:path w="9144" h="172296">
                                <a:moveTo>
                                  <a:pt x="0" y="0"/>
                                </a:moveTo>
                                <a:lnTo>
                                  <a:pt x="9144" y="0"/>
                                </a:lnTo>
                                <a:lnTo>
                                  <a:pt x="9144" y="172296"/>
                                </a:lnTo>
                                <a:lnTo>
                                  <a:pt x="0" y="172296"/>
                                </a:lnTo>
                                <a:lnTo>
                                  <a:pt x="0" y="0"/>
                                </a:lnTo>
                              </a:path>
                            </a:pathLst>
                          </a:custGeom>
                          <a:ln w="0" cap="flat">
                            <a:miter lim="127000"/>
                          </a:ln>
                        </wps:spPr>
                        <wps:style>
                          <a:lnRef idx="0">
                            <a:srgbClr val="000000">
                              <a:alpha val="0"/>
                            </a:srgbClr>
                          </a:lnRef>
                          <a:fillRef idx="1">
                            <a:srgbClr val="4C72B0"/>
                          </a:fillRef>
                          <a:effectRef idx="0">
                            <a:scrgbClr r="0" g="0" b="0"/>
                          </a:effectRef>
                          <a:fontRef idx="none"/>
                        </wps:style>
                        <wps:bodyPr/>
                      </wps:wsp>
                      <wps:wsp>
                        <wps:cNvPr id="21989" name="Shape 21989"/>
                        <wps:cNvSpPr/>
                        <wps:spPr>
                          <a:xfrm>
                            <a:off x="2547983" y="1157526"/>
                            <a:ext cx="9144" cy="172296"/>
                          </a:xfrm>
                          <a:custGeom>
                            <a:avLst/>
                            <a:gdLst/>
                            <a:ahLst/>
                            <a:cxnLst/>
                            <a:rect l="0" t="0" r="0" b="0"/>
                            <a:pathLst>
                              <a:path w="9144" h="172296">
                                <a:moveTo>
                                  <a:pt x="0" y="0"/>
                                </a:moveTo>
                                <a:lnTo>
                                  <a:pt x="9144" y="0"/>
                                </a:lnTo>
                                <a:lnTo>
                                  <a:pt x="9144"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1990" name="Shape 21990"/>
                        <wps:cNvSpPr/>
                        <wps:spPr>
                          <a:xfrm>
                            <a:off x="2547983" y="879628"/>
                            <a:ext cx="55193" cy="172296"/>
                          </a:xfrm>
                          <a:custGeom>
                            <a:avLst/>
                            <a:gdLst/>
                            <a:ahLst/>
                            <a:cxnLst/>
                            <a:rect l="0" t="0" r="0" b="0"/>
                            <a:pathLst>
                              <a:path w="55193" h="172296">
                                <a:moveTo>
                                  <a:pt x="0" y="0"/>
                                </a:moveTo>
                                <a:lnTo>
                                  <a:pt x="55193" y="0"/>
                                </a:lnTo>
                                <a:lnTo>
                                  <a:pt x="55193"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1991" name="Shape 21991"/>
                        <wps:cNvSpPr/>
                        <wps:spPr>
                          <a:xfrm>
                            <a:off x="2547983" y="601730"/>
                            <a:ext cx="39209" cy="172296"/>
                          </a:xfrm>
                          <a:custGeom>
                            <a:avLst/>
                            <a:gdLst/>
                            <a:ahLst/>
                            <a:cxnLst/>
                            <a:rect l="0" t="0" r="0" b="0"/>
                            <a:pathLst>
                              <a:path w="39209" h="172296">
                                <a:moveTo>
                                  <a:pt x="0" y="0"/>
                                </a:moveTo>
                                <a:lnTo>
                                  <a:pt x="39209" y="0"/>
                                </a:lnTo>
                                <a:lnTo>
                                  <a:pt x="39209" y="172296"/>
                                </a:lnTo>
                                <a:lnTo>
                                  <a:pt x="0" y="172296"/>
                                </a:lnTo>
                                <a:lnTo>
                                  <a:pt x="0" y="0"/>
                                </a:lnTo>
                              </a:path>
                            </a:pathLst>
                          </a:custGeom>
                          <a:ln w="0" cap="flat">
                            <a:miter lim="127000"/>
                          </a:ln>
                        </wps:spPr>
                        <wps:style>
                          <a:lnRef idx="0">
                            <a:srgbClr val="000000">
                              <a:alpha val="0"/>
                            </a:srgbClr>
                          </a:lnRef>
                          <a:fillRef idx="1">
                            <a:srgbClr val="C44E52"/>
                          </a:fillRef>
                          <a:effectRef idx="0">
                            <a:scrgbClr r="0" g="0" b="0"/>
                          </a:effectRef>
                          <a:fontRef idx="none"/>
                        </wps:style>
                        <wps:bodyPr/>
                      </wps:wsp>
                      <wps:wsp>
                        <wps:cNvPr id="21992" name="Shape 21992"/>
                        <wps:cNvSpPr/>
                        <wps:spPr>
                          <a:xfrm>
                            <a:off x="2132537" y="323832"/>
                            <a:ext cx="415446" cy="172296"/>
                          </a:xfrm>
                          <a:custGeom>
                            <a:avLst/>
                            <a:gdLst/>
                            <a:ahLst/>
                            <a:cxnLst/>
                            <a:rect l="0" t="0" r="0" b="0"/>
                            <a:pathLst>
                              <a:path w="415446" h="172296">
                                <a:moveTo>
                                  <a:pt x="0" y="0"/>
                                </a:moveTo>
                                <a:lnTo>
                                  <a:pt x="415446" y="0"/>
                                </a:lnTo>
                                <a:lnTo>
                                  <a:pt x="415446" y="172296"/>
                                </a:lnTo>
                                <a:lnTo>
                                  <a:pt x="0" y="172296"/>
                                </a:lnTo>
                                <a:lnTo>
                                  <a:pt x="0" y="0"/>
                                </a:lnTo>
                              </a:path>
                            </a:pathLst>
                          </a:custGeom>
                          <a:ln w="0" cap="flat">
                            <a:miter lim="127000"/>
                          </a:ln>
                        </wps:spPr>
                        <wps:style>
                          <a:lnRef idx="0">
                            <a:srgbClr val="000000">
                              <a:alpha val="0"/>
                            </a:srgbClr>
                          </a:lnRef>
                          <a:fillRef idx="1">
                            <a:srgbClr val="4C72B0"/>
                          </a:fillRef>
                          <a:effectRef idx="0">
                            <a:scrgbClr r="0" g="0" b="0"/>
                          </a:effectRef>
                          <a:fontRef idx="none"/>
                        </wps:style>
                        <wps:bodyPr/>
                      </wps:wsp>
                      <wps:wsp>
                        <wps:cNvPr id="2047" name="Shape 2047"/>
                        <wps:cNvSpPr/>
                        <wps:spPr>
                          <a:xfrm>
                            <a:off x="2193391" y="1671914"/>
                            <a:ext cx="0" cy="33169"/>
                          </a:xfrm>
                          <a:custGeom>
                            <a:avLst/>
                            <a:gdLst/>
                            <a:ahLst/>
                            <a:cxnLst/>
                            <a:rect l="0" t="0" r="0" b="0"/>
                            <a:pathLst>
                              <a:path h="33169">
                                <a:moveTo>
                                  <a:pt x="0" y="33169"/>
                                </a:moveTo>
                                <a:lnTo>
                                  <a:pt x="0" y="0"/>
                                </a:lnTo>
                                <a:close/>
                              </a:path>
                            </a:pathLst>
                          </a:custGeom>
                          <a:ln w="7961" cap="flat">
                            <a:round/>
                          </a:ln>
                        </wps:spPr>
                        <wps:style>
                          <a:lnRef idx="1">
                            <a:srgbClr val="555555"/>
                          </a:lnRef>
                          <a:fillRef idx="1">
                            <a:srgbClr val="555555"/>
                          </a:fillRef>
                          <a:effectRef idx="0">
                            <a:scrgbClr r="0" g="0" b="0"/>
                          </a:effectRef>
                          <a:fontRef idx="none"/>
                        </wps:style>
                        <wps:bodyPr/>
                      </wps:wsp>
                      <wps:wsp>
                        <wps:cNvPr id="2048" name="Rectangle 2048"/>
                        <wps:cNvSpPr/>
                        <wps:spPr>
                          <a:xfrm>
                            <a:off x="2143948" y="1751598"/>
                            <a:ext cx="131428" cy="112365"/>
                          </a:xfrm>
                          <a:prstGeom prst="rect">
                            <a:avLst/>
                          </a:prstGeom>
                          <a:ln>
                            <a:noFill/>
                          </a:ln>
                        </wps:spPr>
                        <wps:txbx>
                          <w:txbxContent>
                            <w:p w14:paraId="28C4A132" w14:textId="77777777" w:rsidR="00D61F44" w:rsidRDefault="00EF41BC">
                              <w:pPr>
                                <w:spacing w:after="160" w:line="259" w:lineRule="auto"/>
                                <w:ind w:firstLine="0"/>
                                <w:jc w:val="left"/>
                              </w:pPr>
                              <w:r>
                                <w:rPr>
                                  <w:rFonts w:ascii="Times New Roman" w:eastAsia="Times New Roman" w:hAnsi="Times New Roman" w:cs="Times New Roman"/>
                                  <w:color w:val="555555"/>
                                  <w:sz w:val="15"/>
                                </w:rPr>
                                <w:t>−5</w:t>
                              </w:r>
                            </w:p>
                          </w:txbxContent>
                        </wps:txbx>
                        <wps:bodyPr horzOverflow="overflow" vert="horz" lIns="0" tIns="0" rIns="0" bIns="0" rtlCol="0">
                          <a:noAutofit/>
                        </wps:bodyPr>
                      </wps:wsp>
                      <wps:wsp>
                        <wps:cNvPr id="2049" name="Shape 2049"/>
                        <wps:cNvSpPr/>
                        <wps:spPr>
                          <a:xfrm>
                            <a:off x="2547983" y="1671914"/>
                            <a:ext cx="0" cy="33169"/>
                          </a:xfrm>
                          <a:custGeom>
                            <a:avLst/>
                            <a:gdLst/>
                            <a:ahLst/>
                            <a:cxnLst/>
                            <a:rect l="0" t="0" r="0" b="0"/>
                            <a:pathLst>
                              <a:path h="33169">
                                <a:moveTo>
                                  <a:pt x="0" y="33169"/>
                                </a:moveTo>
                                <a:lnTo>
                                  <a:pt x="0" y="0"/>
                                </a:lnTo>
                                <a:close/>
                              </a:path>
                            </a:pathLst>
                          </a:custGeom>
                          <a:ln w="7961" cap="flat">
                            <a:round/>
                          </a:ln>
                        </wps:spPr>
                        <wps:style>
                          <a:lnRef idx="1">
                            <a:srgbClr val="555555"/>
                          </a:lnRef>
                          <a:fillRef idx="1">
                            <a:srgbClr val="555555"/>
                          </a:fillRef>
                          <a:effectRef idx="0">
                            <a:scrgbClr r="0" g="0" b="0"/>
                          </a:effectRef>
                          <a:fontRef idx="none"/>
                        </wps:style>
                        <wps:bodyPr/>
                      </wps:wsp>
                      <wps:wsp>
                        <wps:cNvPr id="2050" name="Rectangle 2050"/>
                        <wps:cNvSpPr/>
                        <wps:spPr>
                          <a:xfrm>
                            <a:off x="2524765" y="1751598"/>
                            <a:ext cx="61761" cy="112365"/>
                          </a:xfrm>
                          <a:prstGeom prst="rect">
                            <a:avLst/>
                          </a:prstGeom>
                          <a:ln>
                            <a:noFill/>
                          </a:ln>
                        </wps:spPr>
                        <wps:txbx>
                          <w:txbxContent>
                            <w:p w14:paraId="3FBDFBB2" w14:textId="77777777" w:rsidR="00D61F44" w:rsidRDefault="00EF41BC">
                              <w:pPr>
                                <w:spacing w:after="160" w:line="259" w:lineRule="auto"/>
                                <w:ind w:firstLine="0"/>
                                <w:jc w:val="left"/>
                              </w:pPr>
                              <w:r>
                                <w:rPr>
                                  <w:rFonts w:ascii="Times New Roman" w:eastAsia="Times New Roman" w:hAnsi="Times New Roman" w:cs="Times New Roman"/>
                                  <w:color w:val="555555"/>
                                  <w:sz w:val="15"/>
                                </w:rPr>
                                <w:t>0</w:t>
                              </w:r>
                            </w:p>
                          </w:txbxContent>
                        </wps:txbx>
                        <wps:bodyPr horzOverflow="overflow" vert="horz" lIns="0" tIns="0" rIns="0" bIns="0" rtlCol="0">
                          <a:noAutofit/>
                        </wps:bodyPr>
                      </wps:wsp>
                      <wps:wsp>
                        <wps:cNvPr id="2051" name="Shape 2051"/>
                        <wps:cNvSpPr/>
                        <wps:spPr>
                          <a:xfrm>
                            <a:off x="2902575" y="1671914"/>
                            <a:ext cx="0" cy="33169"/>
                          </a:xfrm>
                          <a:custGeom>
                            <a:avLst/>
                            <a:gdLst/>
                            <a:ahLst/>
                            <a:cxnLst/>
                            <a:rect l="0" t="0" r="0" b="0"/>
                            <a:pathLst>
                              <a:path h="33169">
                                <a:moveTo>
                                  <a:pt x="0" y="33169"/>
                                </a:moveTo>
                                <a:lnTo>
                                  <a:pt x="0" y="0"/>
                                </a:lnTo>
                                <a:close/>
                              </a:path>
                            </a:pathLst>
                          </a:custGeom>
                          <a:ln w="7961" cap="flat">
                            <a:round/>
                          </a:ln>
                        </wps:spPr>
                        <wps:style>
                          <a:lnRef idx="1">
                            <a:srgbClr val="555555"/>
                          </a:lnRef>
                          <a:fillRef idx="1">
                            <a:srgbClr val="555555"/>
                          </a:fillRef>
                          <a:effectRef idx="0">
                            <a:scrgbClr r="0" g="0" b="0"/>
                          </a:effectRef>
                          <a:fontRef idx="none"/>
                        </wps:style>
                        <wps:bodyPr/>
                      </wps:wsp>
                      <wps:wsp>
                        <wps:cNvPr id="2052" name="Rectangle 2052"/>
                        <wps:cNvSpPr/>
                        <wps:spPr>
                          <a:xfrm>
                            <a:off x="2879357" y="1751598"/>
                            <a:ext cx="61761" cy="112365"/>
                          </a:xfrm>
                          <a:prstGeom prst="rect">
                            <a:avLst/>
                          </a:prstGeom>
                          <a:ln>
                            <a:noFill/>
                          </a:ln>
                        </wps:spPr>
                        <wps:txbx>
                          <w:txbxContent>
                            <w:p w14:paraId="68913647" w14:textId="77777777" w:rsidR="00D61F44" w:rsidRDefault="00EF41BC">
                              <w:pPr>
                                <w:spacing w:after="160" w:line="259" w:lineRule="auto"/>
                                <w:ind w:firstLine="0"/>
                                <w:jc w:val="left"/>
                              </w:pPr>
                              <w:r>
                                <w:rPr>
                                  <w:rFonts w:ascii="Times New Roman" w:eastAsia="Times New Roman" w:hAnsi="Times New Roman" w:cs="Times New Roman"/>
                                  <w:color w:val="555555"/>
                                  <w:sz w:val="15"/>
                                </w:rPr>
                                <w:t>5</w:t>
                              </w:r>
                            </w:p>
                          </w:txbxContent>
                        </wps:txbx>
                        <wps:bodyPr horzOverflow="overflow" vert="horz" lIns="0" tIns="0" rIns="0" bIns="0" rtlCol="0">
                          <a:noAutofit/>
                        </wps:bodyPr>
                      </wps:wsp>
                      <wps:wsp>
                        <wps:cNvPr id="2053" name="Rectangle 2053"/>
                        <wps:cNvSpPr/>
                        <wps:spPr>
                          <a:xfrm>
                            <a:off x="2103515" y="1869894"/>
                            <a:ext cx="772357" cy="128417"/>
                          </a:xfrm>
                          <a:prstGeom prst="rect">
                            <a:avLst/>
                          </a:prstGeom>
                          <a:ln>
                            <a:noFill/>
                          </a:ln>
                        </wps:spPr>
                        <wps:txbx>
                          <w:txbxContent>
                            <w:p w14:paraId="0975D802" w14:textId="77777777" w:rsidR="00D61F44" w:rsidRDefault="00EF41BC">
                              <w:pPr>
                                <w:spacing w:after="160" w:line="259" w:lineRule="auto"/>
                                <w:ind w:firstLine="0"/>
                                <w:jc w:val="left"/>
                              </w:pPr>
                              <w:r>
                                <w:rPr>
                                  <w:rFonts w:ascii="Times New Roman" w:eastAsia="Times New Roman" w:hAnsi="Times New Roman" w:cs="Times New Roman"/>
                                  <w:color w:val="1A1A1A"/>
                                  <w:sz w:val="17"/>
                                </w:rPr>
                                <w:t>contribution (</w:t>
                              </w:r>
                            </w:p>
                          </w:txbxContent>
                        </wps:txbx>
                        <wps:bodyPr horzOverflow="overflow" vert="horz" lIns="0" tIns="0" rIns="0" bIns="0" rtlCol="0">
                          <a:noAutofit/>
                        </wps:bodyPr>
                      </wps:wsp>
                      <wps:wsp>
                        <wps:cNvPr id="2054" name="Rectangle 2054"/>
                        <wps:cNvSpPr/>
                        <wps:spPr>
                          <a:xfrm>
                            <a:off x="2684236" y="1863882"/>
                            <a:ext cx="74254" cy="170108"/>
                          </a:xfrm>
                          <a:prstGeom prst="rect">
                            <a:avLst/>
                          </a:prstGeom>
                          <a:ln>
                            <a:noFill/>
                          </a:ln>
                        </wps:spPr>
                        <wps:txbx>
                          <w:txbxContent>
                            <w:p w14:paraId="735BEE18" w14:textId="77777777" w:rsidR="00D61F44" w:rsidRDefault="00EF41BC">
                              <w:pPr>
                                <w:spacing w:after="160" w:line="259" w:lineRule="auto"/>
                                <w:ind w:firstLine="0"/>
                                <w:jc w:val="left"/>
                              </w:pPr>
                              <w:r>
                                <w:rPr>
                                  <w:i/>
                                  <w:color w:val="1A1A1A"/>
                                  <w:w w:val="96"/>
                                  <w:sz w:val="17"/>
                                </w:rPr>
                                <w:t>μ</w:t>
                              </w:r>
                            </w:p>
                          </w:txbxContent>
                        </wps:txbx>
                        <wps:bodyPr horzOverflow="overflow" vert="horz" lIns="0" tIns="0" rIns="0" bIns="0" rtlCol="0">
                          <a:noAutofit/>
                        </wps:bodyPr>
                      </wps:wsp>
                      <wps:wsp>
                        <wps:cNvPr id="2055" name="Rectangle 2055"/>
                        <wps:cNvSpPr/>
                        <wps:spPr>
                          <a:xfrm>
                            <a:off x="2740066" y="1869894"/>
                            <a:ext cx="219634" cy="128417"/>
                          </a:xfrm>
                          <a:prstGeom prst="rect">
                            <a:avLst/>
                          </a:prstGeom>
                          <a:ln>
                            <a:noFill/>
                          </a:ln>
                        </wps:spPr>
                        <wps:txbx>
                          <w:txbxContent>
                            <w:p w14:paraId="6877DED4" w14:textId="77777777" w:rsidR="00D61F44" w:rsidRDefault="00EF41BC">
                              <w:pPr>
                                <w:spacing w:after="160" w:line="259" w:lineRule="auto"/>
                                <w:ind w:firstLine="0"/>
                                <w:jc w:val="left"/>
                              </w:pPr>
                              <w:r>
                                <w:rPr>
                                  <w:rFonts w:ascii="Times New Roman" w:eastAsia="Times New Roman" w:hAnsi="Times New Roman" w:cs="Times New Roman"/>
                                  <w:color w:val="1A1A1A"/>
                                  <w:sz w:val="17"/>
                                </w:rPr>
                                <w:t>g/m</w:t>
                              </w:r>
                            </w:p>
                          </w:txbxContent>
                        </wps:txbx>
                        <wps:bodyPr horzOverflow="overflow" vert="horz" lIns="0" tIns="0" rIns="0" bIns="0" rtlCol="0">
                          <a:noAutofit/>
                        </wps:bodyPr>
                      </wps:wsp>
                      <wps:wsp>
                        <wps:cNvPr id="2056" name="Rectangle 2056"/>
                        <wps:cNvSpPr/>
                        <wps:spPr>
                          <a:xfrm>
                            <a:off x="2906827" y="1850282"/>
                            <a:ext cx="49409" cy="119075"/>
                          </a:xfrm>
                          <a:prstGeom prst="rect">
                            <a:avLst/>
                          </a:prstGeom>
                          <a:ln>
                            <a:noFill/>
                          </a:ln>
                        </wps:spPr>
                        <wps:txbx>
                          <w:txbxContent>
                            <w:p w14:paraId="4224E85C" w14:textId="77777777" w:rsidR="00D61F44" w:rsidRDefault="00EF41BC">
                              <w:pPr>
                                <w:spacing w:after="160" w:line="259" w:lineRule="auto"/>
                                <w:ind w:firstLine="0"/>
                                <w:jc w:val="left"/>
                              </w:pPr>
                              <w:r>
                                <w:rPr>
                                  <w:color w:val="1A1A1A"/>
                                  <w:w w:val="98"/>
                                  <w:sz w:val="12"/>
                                </w:rPr>
                                <w:t>3</w:t>
                              </w:r>
                            </w:p>
                          </w:txbxContent>
                        </wps:txbx>
                        <wps:bodyPr horzOverflow="overflow" vert="horz" lIns="0" tIns="0" rIns="0" bIns="0" rtlCol="0">
                          <a:noAutofit/>
                        </wps:bodyPr>
                      </wps:wsp>
                      <wps:wsp>
                        <wps:cNvPr id="2057" name="Rectangle 2057"/>
                        <wps:cNvSpPr/>
                        <wps:spPr>
                          <a:xfrm>
                            <a:off x="2948661" y="1869894"/>
                            <a:ext cx="47009" cy="128417"/>
                          </a:xfrm>
                          <a:prstGeom prst="rect">
                            <a:avLst/>
                          </a:prstGeom>
                          <a:ln>
                            <a:noFill/>
                          </a:ln>
                        </wps:spPr>
                        <wps:txbx>
                          <w:txbxContent>
                            <w:p w14:paraId="2C1EB332" w14:textId="77777777" w:rsidR="00D61F44" w:rsidRDefault="00EF41BC">
                              <w:pPr>
                                <w:spacing w:after="160" w:line="259" w:lineRule="auto"/>
                                <w:ind w:firstLine="0"/>
                                <w:jc w:val="left"/>
                              </w:pPr>
                              <w:r>
                                <w:rPr>
                                  <w:rFonts w:ascii="Times New Roman" w:eastAsia="Times New Roman" w:hAnsi="Times New Roman" w:cs="Times New Roman"/>
                                  <w:color w:val="1A1A1A"/>
                                  <w:sz w:val="17"/>
                                </w:rPr>
                                <w:t>)</w:t>
                              </w:r>
                            </w:p>
                          </w:txbxContent>
                        </wps:txbx>
                        <wps:bodyPr horzOverflow="overflow" vert="horz" lIns="0" tIns="0" rIns="0" bIns="0" rtlCol="0">
                          <a:noAutofit/>
                        </wps:bodyPr>
                      </wps:wsp>
                      <wps:wsp>
                        <wps:cNvPr id="2058" name="Shape 2058"/>
                        <wps:cNvSpPr/>
                        <wps:spPr>
                          <a:xfrm>
                            <a:off x="2547983" y="259638"/>
                            <a:ext cx="0" cy="1412277"/>
                          </a:xfrm>
                          <a:custGeom>
                            <a:avLst/>
                            <a:gdLst/>
                            <a:ahLst/>
                            <a:cxnLst/>
                            <a:rect l="0" t="0" r="0" b="0"/>
                            <a:pathLst>
                              <a:path h="1412277">
                                <a:moveTo>
                                  <a:pt x="0" y="1412277"/>
                                </a:moveTo>
                                <a:lnTo>
                                  <a:pt x="0" y="0"/>
                                </a:lnTo>
                              </a:path>
                            </a:pathLst>
                          </a:custGeom>
                          <a:ln w="7961" cap="sq">
                            <a:round/>
                          </a:ln>
                        </wps:spPr>
                        <wps:style>
                          <a:lnRef idx="1">
                            <a:srgbClr val="555555"/>
                          </a:lnRef>
                          <a:fillRef idx="0">
                            <a:srgbClr val="000000">
                              <a:alpha val="0"/>
                            </a:srgbClr>
                          </a:fillRef>
                          <a:effectRef idx="0">
                            <a:scrgbClr r="0" g="0" b="0"/>
                          </a:effectRef>
                          <a:fontRef idx="none"/>
                        </wps:style>
                        <wps:bodyPr/>
                      </wps:wsp>
                      <wps:wsp>
                        <wps:cNvPr id="2059" name="Shape 2059"/>
                        <wps:cNvSpPr/>
                        <wps:spPr>
                          <a:xfrm>
                            <a:off x="1945586" y="259638"/>
                            <a:ext cx="0" cy="1412277"/>
                          </a:xfrm>
                          <a:custGeom>
                            <a:avLst/>
                            <a:gdLst/>
                            <a:ahLst/>
                            <a:cxnLst/>
                            <a:rect l="0" t="0" r="0" b="0"/>
                            <a:pathLst>
                              <a:path h="1412277">
                                <a:moveTo>
                                  <a:pt x="0" y="1412277"/>
                                </a:moveTo>
                                <a:lnTo>
                                  <a:pt x="0" y="0"/>
                                </a:lnTo>
                              </a:path>
                            </a:pathLst>
                          </a:custGeom>
                          <a:ln w="7961" cap="sq">
                            <a:miter lim="127000"/>
                          </a:ln>
                        </wps:spPr>
                        <wps:style>
                          <a:lnRef idx="1">
                            <a:srgbClr val="555555"/>
                          </a:lnRef>
                          <a:fillRef idx="0">
                            <a:srgbClr val="000000">
                              <a:alpha val="0"/>
                            </a:srgbClr>
                          </a:fillRef>
                          <a:effectRef idx="0">
                            <a:scrgbClr r="0" g="0" b="0"/>
                          </a:effectRef>
                          <a:fontRef idx="none"/>
                        </wps:style>
                        <wps:bodyPr/>
                      </wps:wsp>
                      <wps:wsp>
                        <wps:cNvPr id="2060" name="Shape 2060"/>
                        <wps:cNvSpPr/>
                        <wps:spPr>
                          <a:xfrm>
                            <a:off x="1945586" y="1671914"/>
                            <a:ext cx="1204794" cy="0"/>
                          </a:xfrm>
                          <a:custGeom>
                            <a:avLst/>
                            <a:gdLst/>
                            <a:ahLst/>
                            <a:cxnLst/>
                            <a:rect l="0" t="0" r="0" b="0"/>
                            <a:pathLst>
                              <a:path w="1204794">
                                <a:moveTo>
                                  <a:pt x="0" y="0"/>
                                </a:moveTo>
                                <a:lnTo>
                                  <a:pt x="1204794" y="0"/>
                                </a:lnTo>
                              </a:path>
                            </a:pathLst>
                          </a:custGeom>
                          <a:ln w="7961" cap="sq">
                            <a:miter lim="127000"/>
                          </a:ln>
                        </wps:spPr>
                        <wps:style>
                          <a:lnRef idx="1">
                            <a:srgbClr val="555555"/>
                          </a:lnRef>
                          <a:fillRef idx="0">
                            <a:srgbClr val="000000">
                              <a:alpha val="0"/>
                            </a:srgbClr>
                          </a:fillRef>
                          <a:effectRef idx="0">
                            <a:scrgbClr r="0" g="0" b="0"/>
                          </a:effectRef>
                          <a:fontRef idx="none"/>
                        </wps:style>
                        <wps:bodyPr/>
                      </wps:wsp>
                      <wps:wsp>
                        <wps:cNvPr id="2061" name="Rectangle 2061"/>
                        <wps:cNvSpPr/>
                        <wps:spPr>
                          <a:xfrm>
                            <a:off x="2393743" y="1485551"/>
                            <a:ext cx="167602" cy="96313"/>
                          </a:xfrm>
                          <a:prstGeom prst="rect">
                            <a:avLst/>
                          </a:prstGeom>
                          <a:ln>
                            <a:noFill/>
                          </a:ln>
                        </wps:spPr>
                        <wps:txbx>
                          <w:txbxContent>
                            <w:p w14:paraId="523295FE" w14:textId="77777777" w:rsidR="00D61F44" w:rsidRDefault="00EF41BC">
                              <w:pPr>
                                <w:spacing w:after="160" w:line="259" w:lineRule="auto"/>
                                <w:ind w:firstLine="0"/>
                                <w:jc w:val="left"/>
                              </w:pPr>
                              <w:r>
                                <w:rPr>
                                  <w:rFonts w:ascii="Times New Roman" w:eastAsia="Times New Roman" w:hAnsi="Times New Roman" w:cs="Times New Roman"/>
                                  <w:color w:val="1A1A1A"/>
                                  <w:sz w:val="13"/>
                                </w:rPr>
                                <w:t>-0.1</w:t>
                              </w:r>
                            </w:p>
                          </w:txbxContent>
                        </wps:txbx>
                        <wps:bodyPr horzOverflow="overflow" vert="horz" lIns="0" tIns="0" rIns="0" bIns="0" rtlCol="0">
                          <a:noAutofit/>
                        </wps:bodyPr>
                      </wps:wsp>
                      <wps:wsp>
                        <wps:cNvPr id="2062" name="Rectangle 2062"/>
                        <wps:cNvSpPr/>
                        <wps:spPr>
                          <a:xfrm>
                            <a:off x="2577845" y="1207653"/>
                            <a:ext cx="192059" cy="96313"/>
                          </a:xfrm>
                          <a:prstGeom prst="rect">
                            <a:avLst/>
                          </a:prstGeom>
                          <a:ln>
                            <a:noFill/>
                          </a:ln>
                        </wps:spPr>
                        <wps:txbx>
                          <w:txbxContent>
                            <w:p w14:paraId="16DC1688" w14:textId="77777777" w:rsidR="00D61F44" w:rsidRDefault="00EF41BC">
                              <w:pPr>
                                <w:spacing w:after="160" w:line="259" w:lineRule="auto"/>
                                <w:ind w:firstLine="0"/>
                                <w:jc w:val="left"/>
                              </w:pPr>
                              <w:r>
                                <w:rPr>
                                  <w:rFonts w:ascii="Times New Roman" w:eastAsia="Times New Roman" w:hAnsi="Times New Roman" w:cs="Times New Roman"/>
                                  <w:color w:val="1A1A1A"/>
                                  <w:sz w:val="13"/>
                                </w:rPr>
                                <w:t>+0.1</w:t>
                              </w:r>
                            </w:p>
                          </w:txbxContent>
                        </wps:txbx>
                        <wps:bodyPr horzOverflow="overflow" vert="horz" lIns="0" tIns="0" rIns="0" bIns="0" rtlCol="0">
                          <a:noAutofit/>
                        </wps:bodyPr>
                      </wps:wsp>
                      <wps:wsp>
                        <wps:cNvPr id="2063" name="Rectangle 2063"/>
                        <wps:cNvSpPr/>
                        <wps:spPr>
                          <a:xfrm>
                            <a:off x="2627272" y="929756"/>
                            <a:ext cx="192059" cy="96313"/>
                          </a:xfrm>
                          <a:prstGeom prst="rect">
                            <a:avLst/>
                          </a:prstGeom>
                          <a:ln>
                            <a:noFill/>
                          </a:ln>
                        </wps:spPr>
                        <wps:txbx>
                          <w:txbxContent>
                            <w:p w14:paraId="3886B627" w14:textId="77777777" w:rsidR="00D61F44" w:rsidRDefault="00EF41BC">
                              <w:pPr>
                                <w:spacing w:after="160" w:line="259" w:lineRule="auto"/>
                                <w:ind w:firstLine="0"/>
                                <w:jc w:val="left"/>
                              </w:pPr>
                              <w:r>
                                <w:rPr>
                                  <w:rFonts w:ascii="Times New Roman" w:eastAsia="Times New Roman" w:hAnsi="Times New Roman" w:cs="Times New Roman"/>
                                  <w:color w:val="1A1A1A"/>
                                  <w:sz w:val="13"/>
                                </w:rPr>
                                <w:t>+0.8</w:t>
                              </w:r>
                            </w:p>
                          </w:txbxContent>
                        </wps:txbx>
                        <wps:bodyPr horzOverflow="overflow" vert="horz" lIns="0" tIns="0" rIns="0" bIns="0" rtlCol="0">
                          <a:noAutofit/>
                        </wps:bodyPr>
                      </wps:wsp>
                      <wps:wsp>
                        <wps:cNvPr id="2064" name="Rectangle 2064"/>
                        <wps:cNvSpPr/>
                        <wps:spPr>
                          <a:xfrm>
                            <a:off x="2611288" y="651858"/>
                            <a:ext cx="192059" cy="96313"/>
                          </a:xfrm>
                          <a:prstGeom prst="rect">
                            <a:avLst/>
                          </a:prstGeom>
                          <a:ln>
                            <a:noFill/>
                          </a:ln>
                        </wps:spPr>
                        <wps:txbx>
                          <w:txbxContent>
                            <w:p w14:paraId="5749EFB1" w14:textId="77777777" w:rsidR="00D61F44" w:rsidRDefault="00EF41BC">
                              <w:pPr>
                                <w:spacing w:after="160" w:line="259" w:lineRule="auto"/>
                                <w:ind w:firstLine="0"/>
                                <w:jc w:val="left"/>
                              </w:pPr>
                              <w:r>
                                <w:rPr>
                                  <w:rFonts w:ascii="Times New Roman" w:eastAsia="Times New Roman" w:hAnsi="Times New Roman" w:cs="Times New Roman"/>
                                  <w:color w:val="1A1A1A"/>
                                  <w:sz w:val="13"/>
                                </w:rPr>
                                <w:t>+0.6</w:t>
                              </w:r>
                            </w:p>
                          </w:txbxContent>
                        </wps:txbx>
                        <wps:bodyPr horzOverflow="overflow" vert="horz" lIns="0" tIns="0" rIns="0" bIns="0" rtlCol="0">
                          <a:noAutofit/>
                        </wps:bodyPr>
                      </wps:wsp>
                      <wps:wsp>
                        <wps:cNvPr id="2065" name="Rectangle 2065"/>
                        <wps:cNvSpPr/>
                        <wps:spPr>
                          <a:xfrm>
                            <a:off x="1982398" y="373960"/>
                            <a:ext cx="167602" cy="96312"/>
                          </a:xfrm>
                          <a:prstGeom prst="rect">
                            <a:avLst/>
                          </a:prstGeom>
                          <a:ln>
                            <a:noFill/>
                          </a:ln>
                        </wps:spPr>
                        <wps:txbx>
                          <w:txbxContent>
                            <w:p w14:paraId="407BB99D" w14:textId="77777777" w:rsidR="00D61F44" w:rsidRDefault="00EF41BC">
                              <w:pPr>
                                <w:spacing w:after="160" w:line="259" w:lineRule="auto"/>
                                <w:ind w:firstLine="0"/>
                                <w:jc w:val="left"/>
                              </w:pPr>
                              <w:r>
                                <w:rPr>
                                  <w:rFonts w:ascii="Times New Roman" w:eastAsia="Times New Roman" w:hAnsi="Times New Roman" w:cs="Times New Roman"/>
                                  <w:color w:val="1A1A1A"/>
                                  <w:sz w:val="13"/>
                                </w:rPr>
                                <w:t>-5.9</w:t>
                              </w:r>
                            </w:p>
                          </w:txbxContent>
                        </wps:txbx>
                        <wps:bodyPr horzOverflow="overflow" vert="horz" lIns="0" tIns="0" rIns="0" bIns="0" rtlCol="0">
                          <a:noAutofit/>
                        </wps:bodyPr>
                      </wps:wsp>
                      <wps:wsp>
                        <wps:cNvPr id="16832" name="Rectangle 16832"/>
                        <wps:cNvSpPr/>
                        <wps:spPr>
                          <a:xfrm>
                            <a:off x="1976513" y="0"/>
                            <a:ext cx="1397149" cy="112365"/>
                          </a:xfrm>
                          <a:prstGeom prst="rect">
                            <a:avLst/>
                          </a:prstGeom>
                          <a:ln>
                            <a:noFill/>
                          </a:ln>
                        </wps:spPr>
                        <wps:txbx>
                          <w:txbxContent>
                            <w:p w14:paraId="5AC961CA" w14:textId="77777777" w:rsidR="00D61F44" w:rsidRDefault="00EF41BC">
                              <w:pPr>
                                <w:spacing w:after="160" w:line="259" w:lineRule="auto"/>
                                <w:ind w:firstLine="0"/>
                                <w:jc w:val="left"/>
                              </w:pPr>
                              <w:r>
                                <w:rPr>
                                  <w:rFonts w:ascii="Times New Roman" w:eastAsia="Times New Roman" w:hAnsi="Times New Roman" w:cs="Times New Roman"/>
                                  <w:color w:val="1A1A1A"/>
                                  <w:sz w:val="15"/>
                                </w:rPr>
                                <w:t>b) hyper-local event, missed</w:t>
                              </w:r>
                            </w:p>
                          </w:txbxContent>
                        </wps:txbx>
                        <wps:bodyPr horzOverflow="overflow" vert="horz" lIns="0" tIns="0" rIns="0" bIns="0" rtlCol="0">
                          <a:noAutofit/>
                        </wps:bodyPr>
                      </wps:wsp>
                      <wps:wsp>
                        <wps:cNvPr id="16831" name="Rectangle 16831"/>
                        <wps:cNvSpPr/>
                        <wps:spPr>
                          <a:xfrm>
                            <a:off x="1945586" y="0"/>
                            <a:ext cx="41133" cy="112365"/>
                          </a:xfrm>
                          <a:prstGeom prst="rect">
                            <a:avLst/>
                          </a:prstGeom>
                          <a:ln>
                            <a:noFill/>
                          </a:ln>
                        </wps:spPr>
                        <wps:txbx>
                          <w:txbxContent>
                            <w:p w14:paraId="38131A57" w14:textId="77777777" w:rsidR="00D61F44" w:rsidRDefault="00EF41BC">
                              <w:pPr>
                                <w:spacing w:after="160" w:line="259" w:lineRule="auto"/>
                                <w:ind w:firstLine="0"/>
                                <w:jc w:val="left"/>
                              </w:pPr>
                              <w:r>
                                <w:rPr>
                                  <w:rFonts w:ascii="Times New Roman" w:eastAsia="Times New Roman" w:hAnsi="Times New Roman" w:cs="Times New Roman"/>
                                  <w:color w:val="1A1A1A"/>
                                  <w:sz w:val="15"/>
                                </w:rPr>
                                <w:t>(</w:t>
                              </w:r>
                            </w:p>
                          </w:txbxContent>
                        </wps:txbx>
                        <wps:bodyPr horzOverflow="overflow" vert="horz" lIns="0" tIns="0" rIns="0" bIns="0" rtlCol="0">
                          <a:noAutofit/>
                        </wps:bodyPr>
                      </wps:wsp>
                      <wps:wsp>
                        <wps:cNvPr id="2067" name="Rectangle 2067"/>
                        <wps:cNvSpPr/>
                        <wps:spPr>
                          <a:xfrm>
                            <a:off x="1945586" y="112837"/>
                            <a:ext cx="1279372" cy="112365"/>
                          </a:xfrm>
                          <a:prstGeom prst="rect">
                            <a:avLst/>
                          </a:prstGeom>
                          <a:ln>
                            <a:noFill/>
                          </a:ln>
                        </wps:spPr>
                        <wps:txbx>
                          <w:txbxContent>
                            <w:p w14:paraId="50F8D8A4" w14:textId="77777777" w:rsidR="00D61F44" w:rsidRDefault="00EF41BC">
                              <w:pPr>
                                <w:spacing w:after="160" w:line="259" w:lineRule="auto"/>
                                <w:ind w:firstLine="0"/>
                                <w:jc w:val="left"/>
                              </w:pPr>
                              <w:r>
                                <w:rPr>
                                  <w:rFonts w:ascii="Times New Roman" w:eastAsia="Times New Roman" w:hAnsi="Times New Roman" w:cs="Times New Roman"/>
                                  <w:color w:val="1A1A1A"/>
                                  <w:sz w:val="15"/>
                                </w:rPr>
                                <w:t xml:space="preserve">actual 75.0, predicted 5.1 </w:t>
                              </w:r>
                            </w:p>
                          </w:txbxContent>
                        </wps:txbx>
                        <wps:bodyPr horzOverflow="overflow" vert="horz" lIns="0" tIns="0" rIns="0" bIns="0" rtlCol="0">
                          <a:noAutofit/>
                        </wps:bodyPr>
                      </wps:wsp>
                      <wps:wsp>
                        <wps:cNvPr id="2068" name="Rectangle 2068"/>
                        <wps:cNvSpPr/>
                        <wps:spPr>
                          <a:xfrm>
                            <a:off x="2907520" y="107577"/>
                            <a:ext cx="64973" cy="148845"/>
                          </a:xfrm>
                          <a:prstGeom prst="rect">
                            <a:avLst/>
                          </a:prstGeom>
                          <a:ln>
                            <a:noFill/>
                          </a:ln>
                        </wps:spPr>
                        <wps:txbx>
                          <w:txbxContent>
                            <w:p w14:paraId="773BDCDF" w14:textId="77777777" w:rsidR="00D61F44" w:rsidRDefault="00EF41BC">
                              <w:pPr>
                                <w:spacing w:after="160" w:line="259" w:lineRule="auto"/>
                                <w:ind w:firstLine="0"/>
                                <w:jc w:val="left"/>
                              </w:pPr>
                              <w:r>
                                <w:rPr>
                                  <w:i/>
                                  <w:color w:val="1A1A1A"/>
                                  <w:w w:val="96"/>
                                  <w:sz w:val="15"/>
                                </w:rPr>
                                <w:t>μ</w:t>
                              </w:r>
                            </w:p>
                          </w:txbxContent>
                        </wps:txbx>
                        <wps:bodyPr horzOverflow="overflow" vert="horz" lIns="0" tIns="0" rIns="0" bIns="0" rtlCol="0">
                          <a:noAutofit/>
                        </wps:bodyPr>
                      </wps:wsp>
                      <wps:wsp>
                        <wps:cNvPr id="2069" name="Rectangle 2069"/>
                        <wps:cNvSpPr/>
                        <wps:spPr>
                          <a:xfrm>
                            <a:off x="2956371" y="112837"/>
                            <a:ext cx="192180" cy="112365"/>
                          </a:xfrm>
                          <a:prstGeom prst="rect">
                            <a:avLst/>
                          </a:prstGeom>
                          <a:ln>
                            <a:noFill/>
                          </a:ln>
                        </wps:spPr>
                        <wps:txbx>
                          <w:txbxContent>
                            <w:p w14:paraId="4EB35398" w14:textId="77777777" w:rsidR="00D61F44" w:rsidRDefault="00EF41BC">
                              <w:pPr>
                                <w:spacing w:after="160" w:line="259" w:lineRule="auto"/>
                                <w:ind w:firstLine="0"/>
                                <w:jc w:val="left"/>
                              </w:pPr>
                              <w:r>
                                <w:rPr>
                                  <w:rFonts w:ascii="Times New Roman" w:eastAsia="Times New Roman" w:hAnsi="Times New Roman" w:cs="Times New Roman"/>
                                  <w:color w:val="1A1A1A"/>
                                  <w:sz w:val="15"/>
                                </w:rPr>
                                <w:t>g/m</w:t>
                              </w:r>
                            </w:p>
                          </w:txbxContent>
                        </wps:txbx>
                        <wps:bodyPr horzOverflow="overflow" vert="horz" lIns="0" tIns="0" rIns="0" bIns="0" rtlCol="0">
                          <a:noAutofit/>
                        </wps:bodyPr>
                      </wps:wsp>
                      <wps:wsp>
                        <wps:cNvPr id="2070" name="Rectangle 2070"/>
                        <wps:cNvSpPr/>
                        <wps:spPr>
                          <a:xfrm>
                            <a:off x="3102288" y="95636"/>
                            <a:ext cx="43233" cy="104191"/>
                          </a:xfrm>
                          <a:prstGeom prst="rect">
                            <a:avLst/>
                          </a:prstGeom>
                          <a:ln>
                            <a:noFill/>
                          </a:ln>
                        </wps:spPr>
                        <wps:txbx>
                          <w:txbxContent>
                            <w:p w14:paraId="5DA3517D" w14:textId="77777777" w:rsidR="00D61F44" w:rsidRDefault="00EF41BC">
                              <w:pPr>
                                <w:spacing w:after="160" w:line="259" w:lineRule="auto"/>
                                <w:ind w:firstLine="0"/>
                                <w:jc w:val="left"/>
                              </w:pPr>
                              <w:r>
                                <w:rPr>
                                  <w:color w:val="1A1A1A"/>
                                  <w:w w:val="98"/>
                                  <w:sz w:val="10"/>
                                </w:rPr>
                                <w:t>3</w:t>
                              </w:r>
                            </w:p>
                          </w:txbxContent>
                        </wps:txbx>
                        <wps:bodyPr horzOverflow="overflow" vert="horz" lIns="0" tIns="0" rIns="0" bIns="0" rtlCol="0">
                          <a:noAutofit/>
                        </wps:bodyPr>
                      </wps:wsp>
                    </wpg:wgp>
                  </a:graphicData>
                </a:graphic>
              </wp:inline>
            </w:drawing>
          </mc:Choice>
          <mc:Fallback xmlns:a="http://schemas.openxmlformats.org/drawingml/2006/main">
            <w:pict>
              <v:group id="Group 19543" style="width:248.061pt;height:156.833pt;mso-position-horizontal-relative:char;mso-position-vertical-relative:line" coordsize="31503,19917">
                <v:shape id="Shape 21993" style="position:absolute;width:140;height:1722;left:7057;top:14354;" coordsize="14039,172296" path="m0,0l14039,0l14039,172296l0,172296l0,0">
                  <v:stroke weight="0pt" endcap="flat" joinstyle="miter" miterlimit="10" on="false" color="#000000" opacity="0"/>
                  <v:fill on="true" color="#c44e52"/>
                </v:shape>
                <v:shape id="Shape 21994" style="position:absolute;width:296;height:1722;left:7057;top:11575;" coordsize="29663,172296" path="m0,0l29663,0l29663,172296l0,172296l0,0">
                  <v:stroke weight="0pt" endcap="flat" joinstyle="miter" miterlimit="10" on="false" color="#000000" opacity="0"/>
                  <v:fill on="true" color="#c44e52"/>
                </v:shape>
                <v:shape id="Shape 21995" style="position:absolute;width:355;height:1722;left:7057;top:8796;" coordsize="35557,172296" path="m0,0l35557,0l35557,172296l0,172296l0,0">
                  <v:stroke weight="0pt" endcap="flat" joinstyle="miter" miterlimit="10" on="false" color="#000000" opacity="0"/>
                  <v:fill on="true" color="#c44e52"/>
                </v:shape>
                <v:shape id="Shape 21996" style="position:absolute;width:420;height:1722;left:7057;top:6017;" coordsize="42020,172296" path="m0,0l42020,0l42020,172296l0,172296l0,0">
                  <v:stroke weight="0pt" endcap="flat" joinstyle="miter" miterlimit="10" on="false" color="#000000" opacity="0"/>
                  <v:fill on="true" color="#c44e52"/>
                </v:shape>
                <v:shape id="Shape 21997" style="position:absolute;width:7553;height:1722;left:7057;top:3238;" coordsize="755357,172296" path="m0,0l755357,0l755357,172296l0,172296l0,0">
                  <v:stroke weight="0pt" endcap="flat" joinstyle="miter" miterlimit="10" on="false" color="#000000" opacity="0"/>
                  <v:fill on="true" color="#c44e52"/>
                </v:shape>
                <v:shape id="Shape 2012" style="position:absolute;width:0;height:331;left:7057;top:16719;" coordsize="0,33169" path="m0,33169l0,0x">
                  <v:stroke weight="0.62682pt" endcap="flat" joinstyle="round" on="true" color="#555555"/>
                  <v:fill on="true" color="#555555"/>
                </v:shape>
                <v:rect id="Rectangle 2013" style="position:absolute;width:617;height:1123;left:6825;top:1751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0</w:t>
                        </w:r>
                      </w:p>
                    </w:txbxContent>
                  </v:textbox>
                </v:rect>
                <v:shape id="Shape 2014" style="position:absolute;width:0;height:331;left:11429;top:16719;" coordsize="0,33169" path="m0,33169l0,0x">
                  <v:stroke weight="0.62682pt" endcap="flat" joinstyle="round" on="true" color="#555555"/>
                  <v:fill on="true" color="#555555"/>
                </v:shape>
                <v:rect id="Rectangle 2015" style="position:absolute;width:1235;height:1123;left:10964;top:1751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20</w:t>
                        </w:r>
                      </w:p>
                    </w:txbxContent>
                  </v:textbox>
                </v:rect>
                <v:shape id="Shape 2016" style="position:absolute;width:0;height:331;left:15800;top:16719;" coordsize="0,33169" path="m0,33169l0,0x">
                  <v:stroke weight="0.62682pt" endcap="flat" joinstyle="round" on="true" color="#555555"/>
                  <v:fill on="true" color="#555555"/>
                </v:shape>
                <v:rect id="Rectangle 2017" style="position:absolute;width:1235;height:1123;left:15336;top:1751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40</w:t>
                        </w:r>
                      </w:p>
                    </w:txbxContent>
                  </v:textbox>
                </v:rect>
                <v:rect id="Rectangle 2018" style="position:absolute;width:7723;height:1284;left:7541;top:1869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7"/>
                          </w:rPr>
                          <w:t xml:space="preserve">contribution (</w:t>
                        </w:r>
                      </w:p>
                    </w:txbxContent>
                  </v:textbox>
                </v:rect>
                <v:rect id="Rectangle 2019" style="position:absolute;width:742;height:1701;left:13348;top:18638;" filled="f" stroked="f">
                  <v:textbox inset="0,0,0,0">
                    <w:txbxContent>
                      <w:p>
                        <w:pPr>
                          <w:spacing w:before="0" w:after="160" w:line="259" w:lineRule="auto"/>
                          <w:ind w:left="0" w:right="0" w:firstLine="0"/>
                          <w:jc w:val="left"/>
                        </w:pPr>
                        <w:r>
                          <w:rPr>
                            <w:rFonts w:cs="Calibri" w:hAnsi="Calibri" w:eastAsia="Calibri" w:ascii="Calibri"/>
                            <w:i w:val="1"/>
                            <w:color w:val="1a1a1a"/>
                            <w:w w:val="96"/>
                            <w:sz w:val="17"/>
                          </w:rPr>
                          <w:t xml:space="preserve">μ</w:t>
                        </w:r>
                      </w:p>
                    </w:txbxContent>
                  </v:textbox>
                </v:rect>
                <v:rect id="Rectangle 2020" style="position:absolute;width:2196;height:1284;left:13906;top:1869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7"/>
                          </w:rPr>
                          <w:t xml:space="preserve">g/m</w:t>
                        </w:r>
                      </w:p>
                    </w:txbxContent>
                  </v:textbox>
                </v:rect>
                <v:rect id="Rectangle 2021" style="position:absolute;width:494;height:1190;left:15574;top:18502;" filled="f" stroked="f">
                  <v:textbox inset="0,0,0,0">
                    <w:txbxContent>
                      <w:p>
                        <w:pPr>
                          <w:spacing w:before="0" w:after="160" w:line="259" w:lineRule="auto"/>
                          <w:ind w:left="0" w:right="0" w:firstLine="0"/>
                          <w:jc w:val="left"/>
                        </w:pPr>
                        <w:r>
                          <w:rPr>
                            <w:rFonts w:cs="Calibri" w:hAnsi="Calibri" w:eastAsia="Calibri" w:ascii="Calibri"/>
                            <w:color w:val="1a1a1a"/>
                            <w:w w:val="98"/>
                            <w:sz w:val="12"/>
                          </w:rPr>
                          <w:t xml:space="preserve">3</w:t>
                        </w:r>
                      </w:p>
                    </w:txbxContent>
                  </v:textbox>
                </v:rect>
                <v:rect id="Rectangle 2022" style="position:absolute;width:470;height:1284;left:15992;top:1869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7"/>
                          </w:rPr>
                          <w:t xml:space="preserve">)</w:t>
                        </w:r>
                      </w:p>
                    </w:txbxContent>
                  </v:textbox>
                </v:rect>
                <v:rect id="Rectangle 2023" style="position:absolute;width:5180;height:1123;left:1600;top:14894;"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smoke tier</w:t>
                        </w:r>
                      </w:p>
                    </w:txbxContent>
                  </v:textbox>
                </v:rect>
                <v:rect id="Rectangle 2024" style="position:absolute;width:3293;height:1123;left:3022;top:1211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season</w:t>
                        </w:r>
                      </w:p>
                    </w:txbxContent>
                  </v:textbox>
                </v:rect>
                <v:rect id="Rectangle 2025" style="position:absolute;width:5213;height:1123;left:1577;top:9336;"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geography</w:t>
                        </w:r>
                      </w:p>
                    </w:txbxContent>
                  </v:textbox>
                </v:rect>
                <v:rect id="Rectangle 2026" style="position:absolute;width:6244;height:1123;left:800;top:6557;"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meteorology</w:t>
                        </w:r>
                      </w:p>
                    </w:txbxContent>
                  </v:textbox>
                </v:rect>
                <v:rect id="Rectangle 2027" style="position:absolute;width:7307;height:1123;left:0;top:3778;"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regional signal</w:t>
                        </w:r>
                      </w:p>
                    </w:txbxContent>
                  </v:textbox>
                </v:rect>
                <v:shape id="Shape 2028" style="position:absolute;width:0;height:14122;left:7057;top:2596;" coordsize="0,1412277" path="m0,1412277l0,0">
                  <v:stroke weight="0.62682pt" endcap="square" joinstyle="round" on="true" color="#555555"/>
                  <v:fill on="false" color="#000000" opacity="0"/>
                </v:shape>
                <v:shape id="Shape 2029" style="position:absolute;width:0;height:14122;left:5962;top:2596;" coordsize="0,1412277" path="m0,1412277l0,0">
                  <v:stroke weight="0.62682pt" endcap="square" joinstyle="miter" miterlimit="10" on="true" color="#555555"/>
                  <v:fill on="false" color="#000000" opacity="0"/>
                </v:shape>
                <v:shape id="Shape 2030" style="position:absolute;width:12047;height:0;left:5962;top:16719;" coordsize="1204794,0" path="m0,0l1204794,0">
                  <v:stroke weight="0.62682pt" endcap="square" joinstyle="miter" miterlimit="10" on="true" color="#555555"/>
                  <v:fill on="false" color="#000000" opacity="0"/>
                </v:shape>
                <v:rect id="Rectangle 2031" style="position:absolute;width:1920;height:963;left:7635;top:14855;"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+0.6</w:t>
                        </w:r>
                      </w:p>
                    </w:txbxContent>
                  </v:textbox>
                </v:rect>
                <v:rect id="Rectangle 2032" style="position:absolute;width:1920;height:963;left:7792;top:12076;"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+1.4</w:t>
                        </w:r>
                      </w:p>
                    </w:txbxContent>
                  </v:textbox>
                </v:rect>
                <v:rect id="Rectangle 2033" style="position:absolute;width:1920;height:963;left:7851;top:9297;"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+1.6</w:t>
                        </w:r>
                      </w:p>
                    </w:txbxContent>
                  </v:textbox>
                </v:rect>
                <v:rect id="Rectangle 2034" style="position:absolute;width:1920;height:963;left:7915;top:651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+1.9</w:t>
                        </w:r>
                      </w:p>
                    </w:txbxContent>
                  </v:textbox>
                </v:rect>
                <v:rect id="Rectangle 2035" style="position:absolute;width:2449;height:963;left:15049;top:3739;"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+34.6</w:t>
                        </w:r>
                      </w:p>
                    </w:txbxContent>
                  </v:textbox>
                </v:rect>
                <v:rect id="Rectangle 16830" style="position:absolute;width:12898;height:1123;left:6271;top:2;"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a) smoke event, explained</w:t>
                        </w:r>
                      </w:p>
                    </w:txbxContent>
                  </v:textbox>
                </v:rect>
                <v:rect id="Rectangle 16829" style="position:absolute;width:411;height:1123;left:5962;top:2;"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w:t>
                        </w:r>
                      </w:p>
                    </w:txbxContent>
                  </v:textbox>
                </v:rect>
                <v:rect id="Rectangle 2037" style="position:absolute;width:13411;height:1123;left:5962;top:112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actual 71.1, predicted 49.8 </w:t>
                        </w:r>
                      </w:p>
                    </w:txbxContent>
                  </v:textbox>
                </v:rect>
                <v:rect id="Rectangle 2038" style="position:absolute;width:649;height:1488;left:16045;top:1075;" filled="f" stroked="f">
                  <v:textbox inset="0,0,0,0">
                    <w:txbxContent>
                      <w:p>
                        <w:pPr>
                          <w:spacing w:before="0" w:after="160" w:line="259" w:lineRule="auto"/>
                          <w:ind w:left="0" w:right="0" w:firstLine="0"/>
                          <w:jc w:val="left"/>
                        </w:pPr>
                        <w:r>
                          <w:rPr>
                            <w:rFonts w:cs="Calibri" w:hAnsi="Calibri" w:eastAsia="Calibri" w:ascii="Calibri"/>
                            <w:i w:val="1"/>
                            <w:color w:val="1a1a1a"/>
                            <w:w w:val="96"/>
                            <w:sz w:val="15"/>
                          </w:rPr>
                          <w:t xml:space="preserve">μ</w:t>
                        </w:r>
                      </w:p>
                    </w:txbxContent>
                  </v:textbox>
                </v:rect>
                <v:rect id="Rectangle 2039" style="position:absolute;width:1921;height:1123;left:16534;top:112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g/m</w:t>
                        </w:r>
                      </w:p>
                    </w:txbxContent>
                  </v:textbox>
                </v:rect>
                <v:rect id="Rectangle 2040" style="position:absolute;width:432;height:1041;left:17993;top:956;" filled="f" stroked="f">
                  <v:textbox inset="0,0,0,0">
                    <w:txbxContent>
                      <w:p>
                        <w:pPr>
                          <w:spacing w:before="0" w:after="160" w:line="259" w:lineRule="auto"/>
                          <w:ind w:left="0" w:right="0" w:firstLine="0"/>
                          <w:jc w:val="left"/>
                        </w:pPr>
                        <w:r>
                          <w:rPr>
                            <w:rFonts w:cs="Calibri" w:hAnsi="Calibri" w:eastAsia="Calibri" w:ascii="Calibri"/>
                            <w:color w:val="1a1a1a"/>
                            <w:w w:val="98"/>
                            <w:sz w:val="10"/>
                          </w:rPr>
                          <w:t xml:space="preserve">3</w:t>
                        </w:r>
                      </w:p>
                    </w:txbxContent>
                  </v:textbox>
                </v:rect>
                <v:shape id="Shape 21998" style="position:absolute;width:91;height:1722;left:25438;top:14354;" coordsize="9144,172296" path="m0,0l9144,0l9144,172296l0,172296l0,0">
                  <v:stroke weight="0pt" endcap="flat" joinstyle="miter" miterlimit="10" on="false" color="#000000" opacity="0"/>
                  <v:fill on="true" color="#4c72b0"/>
                </v:shape>
                <v:shape id="Shape 21999" style="position:absolute;width:91;height:1722;left:25479;top:11575;" coordsize="9144,172296" path="m0,0l9144,0l9144,172296l0,172296l0,0">
                  <v:stroke weight="0pt" endcap="flat" joinstyle="miter" miterlimit="10" on="false" color="#000000" opacity="0"/>
                  <v:fill on="true" color="#c44e52"/>
                </v:shape>
                <v:shape id="Shape 22000" style="position:absolute;width:551;height:1722;left:25479;top:8796;" coordsize="55193,172296" path="m0,0l55193,0l55193,172296l0,172296l0,0">
                  <v:stroke weight="0pt" endcap="flat" joinstyle="miter" miterlimit="10" on="false" color="#000000" opacity="0"/>
                  <v:fill on="true" color="#c44e52"/>
                </v:shape>
                <v:shape id="Shape 22001" style="position:absolute;width:392;height:1722;left:25479;top:6017;" coordsize="39209,172296" path="m0,0l39209,0l39209,172296l0,172296l0,0">
                  <v:stroke weight="0pt" endcap="flat" joinstyle="miter" miterlimit="10" on="false" color="#000000" opacity="0"/>
                  <v:fill on="true" color="#c44e52"/>
                </v:shape>
                <v:shape id="Shape 22002" style="position:absolute;width:4154;height:1722;left:21325;top:3238;" coordsize="415446,172296" path="m0,0l415446,0l415446,172296l0,172296l0,0">
                  <v:stroke weight="0pt" endcap="flat" joinstyle="miter" miterlimit="10" on="false" color="#000000" opacity="0"/>
                  <v:fill on="true" color="#4c72b0"/>
                </v:shape>
                <v:shape id="Shape 2047" style="position:absolute;width:0;height:331;left:21933;top:16719;" coordsize="0,33169" path="m0,33169l0,0x">
                  <v:stroke weight="0.62682pt" endcap="flat" joinstyle="round" on="true" color="#555555"/>
                  <v:fill on="true" color="#555555"/>
                </v:shape>
                <v:rect id="Rectangle 2048" style="position:absolute;width:1314;height:1123;left:21439;top:1751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−5</w:t>
                        </w:r>
                      </w:p>
                    </w:txbxContent>
                  </v:textbox>
                </v:rect>
                <v:shape id="Shape 2049" style="position:absolute;width:0;height:331;left:25479;top:16719;" coordsize="0,33169" path="m0,33169l0,0x">
                  <v:stroke weight="0.62682pt" endcap="flat" joinstyle="round" on="true" color="#555555"/>
                  <v:fill on="true" color="#555555"/>
                </v:shape>
                <v:rect id="Rectangle 2050" style="position:absolute;width:617;height:1123;left:25247;top:1751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0</w:t>
                        </w:r>
                      </w:p>
                    </w:txbxContent>
                  </v:textbox>
                </v:rect>
                <v:shape id="Shape 2051" style="position:absolute;width:0;height:331;left:29025;top:16719;" coordsize="0,33169" path="m0,33169l0,0x">
                  <v:stroke weight="0.62682pt" endcap="flat" joinstyle="round" on="true" color="#555555"/>
                  <v:fill on="true" color="#555555"/>
                </v:shape>
                <v:rect id="Rectangle 2052" style="position:absolute;width:617;height:1123;left:28793;top:17515;" filled="f" stroked="f">
                  <v:textbox inset="0,0,0,0">
                    <w:txbxContent>
                      <w:p>
                        <w:pPr>
                          <w:spacing w:before="0" w:after="160" w:line="259" w:lineRule="auto"/>
                          <w:ind w:left="0" w:right="0" w:firstLine="0"/>
                          <w:jc w:val="left"/>
                        </w:pPr>
                        <w:r>
                          <w:rPr>
                            <w:rFonts w:cs="Times New Roman" w:hAnsi="Times New Roman" w:eastAsia="Times New Roman" w:ascii="Times New Roman"/>
                            <w:color w:val="555555"/>
                            <w:sz w:val="15"/>
                          </w:rPr>
                          <w:t xml:space="preserve">5</w:t>
                        </w:r>
                      </w:p>
                    </w:txbxContent>
                  </v:textbox>
                </v:rect>
                <v:rect id="Rectangle 2053" style="position:absolute;width:7723;height:1284;left:21035;top:1869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7"/>
                          </w:rPr>
                          <w:t xml:space="preserve">contribution (</w:t>
                        </w:r>
                      </w:p>
                    </w:txbxContent>
                  </v:textbox>
                </v:rect>
                <v:rect id="Rectangle 2054" style="position:absolute;width:742;height:1701;left:26842;top:18638;" filled="f" stroked="f">
                  <v:textbox inset="0,0,0,0">
                    <w:txbxContent>
                      <w:p>
                        <w:pPr>
                          <w:spacing w:before="0" w:after="160" w:line="259" w:lineRule="auto"/>
                          <w:ind w:left="0" w:right="0" w:firstLine="0"/>
                          <w:jc w:val="left"/>
                        </w:pPr>
                        <w:r>
                          <w:rPr>
                            <w:rFonts w:cs="Calibri" w:hAnsi="Calibri" w:eastAsia="Calibri" w:ascii="Calibri"/>
                            <w:i w:val="1"/>
                            <w:color w:val="1a1a1a"/>
                            <w:w w:val="96"/>
                            <w:sz w:val="17"/>
                          </w:rPr>
                          <w:t xml:space="preserve">μ</w:t>
                        </w:r>
                      </w:p>
                    </w:txbxContent>
                  </v:textbox>
                </v:rect>
                <v:rect id="Rectangle 2055" style="position:absolute;width:2196;height:1284;left:27400;top:1869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7"/>
                          </w:rPr>
                          <w:t xml:space="preserve">g/m</w:t>
                        </w:r>
                      </w:p>
                    </w:txbxContent>
                  </v:textbox>
                </v:rect>
                <v:rect id="Rectangle 2056" style="position:absolute;width:494;height:1190;left:29068;top:18502;" filled="f" stroked="f">
                  <v:textbox inset="0,0,0,0">
                    <w:txbxContent>
                      <w:p>
                        <w:pPr>
                          <w:spacing w:before="0" w:after="160" w:line="259" w:lineRule="auto"/>
                          <w:ind w:left="0" w:right="0" w:firstLine="0"/>
                          <w:jc w:val="left"/>
                        </w:pPr>
                        <w:r>
                          <w:rPr>
                            <w:rFonts w:cs="Calibri" w:hAnsi="Calibri" w:eastAsia="Calibri" w:ascii="Calibri"/>
                            <w:color w:val="1a1a1a"/>
                            <w:w w:val="98"/>
                            <w:sz w:val="12"/>
                          </w:rPr>
                          <w:t xml:space="preserve">3</w:t>
                        </w:r>
                      </w:p>
                    </w:txbxContent>
                  </v:textbox>
                </v:rect>
                <v:rect id="Rectangle 2057" style="position:absolute;width:470;height:1284;left:29486;top:1869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7"/>
                          </w:rPr>
                          <w:t xml:space="preserve">)</w:t>
                        </w:r>
                      </w:p>
                    </w:txbxContent>
                  </v:textbox>
                </v:rect>
                <v:shape id="Shape 2058" style="position:absolute;width:0;height:14122;left:25479;top:2596;" coordsize="0,1412277" path="m0,1412277l0,0">
                  <v:stroke weight="0.62682pt" endcap="square" joinstyle="round" on="true" color="#555555"/>
                  <v:fill on="false" color="#000000" opacity="0"/>
                </v:shape>
                <v:shape id="Shape 2059" style="position:absolute;width:0;height:14122;left:19455;top:2596;" coordsize="0,1412277" path="m0,1412277l0,0">
                  <v:stroke weight="0.62682pt" endcap="square" joinstyle="miter" miterlimit="10" on="true" color="#555555"/>
                  <v:fill on="false" color="#000000" opacity="0"/>
                </v:shape>
                <v:shape id="Shape 2060" style="position:absolute;width:12047;height:0;left:19455;top:16719;" coordsize="1204794,0" path="m0,0l1204794,0">
                  <v:stroke weight="0.62682pt" endcap="square" joinstyle="miter" miterlimit="10" on="true" color="#555555"/>
                  <v:fill on="false" color="#000000" opacity="0"/>
                </v:shape>
                <v:rect id="Rectangle 2061" style="position:absolute;width:1676;height:963;left:23937;top:14855;"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-0.1</w:t>
                        </w:r>
                      </w:p>
                    </w:txbxContent>
                  </v:textbox>
                </v:rect>
                <v:rect id="Rectangle 2062" style="position:absolute;width:1920;height:963;left:25778;top:12076;"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+0.1</w:t>
                        </w:r>
                      </w:p>
                    </w:txbxContent>
                  </v:textbox>
                </v:rect>
                <v:rect id="Rectangle 2063" style="position:absolute;width:1920;height:963;left:26272;top:9297;"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+0.8</w:t>
                        </w:r>
                      </w:p>
                    </w:txbxContent>
                  </v:textbox>
                </v:rect>
                <v:rect id="Rectangle 2064" style="position:absolute;width:1920;height:963;left:26112;top:651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+0.6</w:t>
                        </w:r>
                      </w:p>
                    </w:txbxContent>
                  </v:textbox>
                </v:rect>
                <v:rect id="Rectangle 2065" style="position:absolute;width:1676;height:963;left:19823;top:3739;"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3"/>
                          </w:rPr>
                          <w:t xml:space="preserve">-5.9</w:t>
                        </w:r>
                      </w:p>
                    </w:txbxContent>
                  </v:textbox>
                </v:rect>
                <v:rect id="Rectangle 16832" style="position:absolute;width:13971;height:1123;left:19765;top:0;"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b) hyper-local event, missed</w:t>
                        </w:r>
                      </w:p>
                    </w:txbxContent>
                  </v:textbox>
                </v:rect>
                <v:rect id="Rectangle 16831" style="position:absolute;width:411;height:1123;left:19455;top:0;"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w:t>
                        </w:r>
                      </w:p>
                    </w:txbxContent>
                  </v:textbox>
                </v:rect>
                <v:rect id="Rectangle 2067" style="position:absolute;width:12793;height:1123;left:19455;top:112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actual 75.0, predicted 5.1 </w:t>
                        </w:r>
                      </w:p>
                    </w:txbxContent>
                  </v:textbox>
                </v:rect>
                <v:rect id="Rectangle 2068" style="position:absolute;width:649;height:1488;left:29075;top:1075;" filled="f" stroked="f">
                  <v:textbox inset="0,0,0,0">
                    <w:txbxContent>
                      <w:p>
                        <w:pPr>
                          <w:spacing w:before="0" w:after="160" w:line="259" w:lineRule="auto"/>
                          <w:ind w:left="0" w:right="0" w:firstLine="0"/>
                          <w:jc w:val="left"/>
                        </w:pPr>
                        <w:r>
                          <w:rPr>
                            <w:rFonts w:cs="Calibri" w:hAnsi="Calibri" w:eastAsia="Calibri" w:ascii="Calibri"/>
                            <w:i w:val="1"/>
                            <w:color w:val="1a1a1a"/>
                            <w:w w:val="96"/>
                            <w:sz w:val="15"/>
                          </w:rPr>
                          <w:t xml:space="preserve">μ</w:t>
                        </w:r>
                      </w:p>
                    </w:txbxContent>
                  </v:textbox>
                </v:rect>
                <v:rect id="Rectangle 2069" style="position:absolute;width:1921;height:1123;left:29563;top:1128;" filled="f" stroked="f">
                  <v:textbox inset="0,0,0,0">
                    <w:txbxContent>
                      <w:p>
                        <w:pPr>
                          <w:spacing w:before="0" w:after="160" w:line="259" w:lineRule="auto"/>
                          <w:ind w:left="0" w:right="0" w:firstLine="0"/>
                          <w:jc w:val="left"/>
                        </w:pPr>
                        <w:r>
                          <w:rPr>
                            <w:rFonts w:cs="Times New Roman" w:hAnsi="Times New Roman" w:eastAsia="Times New Roman" w:ascii="Times New Roman"/>
                            <w:color w:val="1a1a1a"/>
                            <w:sz w:val="15"/>
                          </w:rPr>
                          <w:t xml:space="preserve">g/m</w:t>
                        </w:r>
                      </w:p>
                    </w:txbxContent>
                  </v:textbox>
                </v:rect>
                <v:rect id="Rectangle 2070" style="position:absolute;width:432;height:1041;left:31022;top:956;" filled="f" stroked="f">
                  <v:textbox inset="0,0,0,0">
                    <w:txbxContent>
                      <w:p>
                        <w:pPr>
                          <w:spacing w:before="0" w:after="160" w:line="259" w:lineRule="auto"/>
                          <w:ind w:left="0" w:right="0" w:firstLine="0"/>
                          <w:jc w:val="left"/>
                        </w:pPr>
                        <w:r>
                          <w:rPr>
                            <w:rFonts w:cs="Calibri" w:hAnsi="Calibri" w:eastAsia="Calibri" w:ascii="Calibri"/>
                            <w:color w:val="1a1a1a"/>
                            <w:w w:val="98"/>
                            <w:sz w:val="10"/>
                          </w:rPr>
                          <w:t xml:space="preserve">3</w:t>
                        </w:r>
                      </w:p>
                    </w:txbxContent>
                  </v:textbox>
                </v:rect>
              </v:group>
            </w:pict>
          </mc:Fallback>
        </mc:AlternateContent>
      </w:r>
    </w:p>
    <w:p w14:paraId="702793CD" w14:textId="77777777" w:rsidR="00D61F44" w:rsidRDefault="00EF41BC">
      <w:pPr>
        <w:spacing w:after="13" w:line="233" w:lineRule="auto"/>
        <w:ind w:left="-15" w:right="-15" w:firstLine="0"/>
      </w:pPr>
      <w:r>
        <w:rPr>
          <w:sz w:val="16"/>
        </w:rPr>
        <w:t xml:space="preserve">Fig. 4. Exact concept-group decomposition of two predictions. (a) A detected smoke event is carried by the regional signal; the smoke tier adds </w:t>
      </w:r>
      <w:r>
        <w:rPr>
          <w:rFonts w:ascii="Cambria" w:eastAsia="Cambria" w:hAnsi="Cambria" w:cs="Cambria"/>
          <w:sz w:val="16"/>
        </w:rPr>
        <w:t>+0</w:t>
      </w:r>
      <w:r>
        <w:rPr>
          <w:rFonts w:ascii="Cambria" w:eastAsia="Cambria" w:hAnsi="Cambria" w:cs="Cambria"/>
          <w:i/>
          <w:sz w:val="16"/>
        </w:rPr>
        <w:t>.</w:t>
      </w:r>
      <w:r>
        <w:rPr>
          <w:rFonts w:ascii="Cambria" w:eastAsia="Cambria" w:hAnsi="Cambria" w:cs="Cambria"/>
          <w:sz w:val="16"/>
        </w:rPr>
        <w:t xml:space="preserve">6 </w:t>
      </w:r>
      <w:r>
        <w:rPr>
          <w:rFonts w:ascii="Cambria" w:eastAsia="Cambria" w:hAnsi="Cambria" w:cs="Cambria"/>
          <w:i/>
          <w:sz w:val="16"/>
        </w:rPr>
        <w:t>µ</w:t>
      </w:r>
      <w:r>
        <w:rPr>
          <w:sz w:val="16"/>
        </w:rPr>
        <w:t>g/m</w:t>
      </w:r>
      <w:r>
        <w:rPr>
          <w:rFonts w:ascii="Cambria" w:eastAsia="Cambria" w:hAnsi="Cambria" w:cs="Cambria"/>
          <w:sz w:val="16"/>
          <w:vertAlign w:val="superscript"/>
        </w:rPr>
        <w:t>3</w:t>
      </w:r>
      <w:r>
        <w:rPr>
          <w:sz w:val="16"/>
        </w:rPr>
        <w:t>. (b) The worst miss in the corpus: neighbors saw nothing, and the regional signal suppresses the prediction below the baseline.</w:t>
      </w:r>
    </w:p>
    <w:p w14:paraId="395E1F14" w14:textId="77777777" w:rsidR="00D61F44" w:rsidRDefault="00EF41BC">
      <w:pPr>
        <w:spacing w:after="150"/>
        <w:ind w:left="-15" w:right="-15" w:firstLine="0"/>
      </w:pPr>
      <w:r>
        <w:t xml:space="preserve">exact blend of per-model TreeExplainer attributions, folded into five concept groups, reconstructs each output to machine precision. The reading is unflattering in places. The model is a spatial nowcaster that nearly ignores its smoke tier, leans on geography as a proxy for network density, and structurally cannot see events its sensor network does not cover. None of this is visible in </w:t>
      </w:r>
      <w:r>
        <w:rPr>
          <w:rFonts w:ascii="Cambria" w:eastAsia="Cambria" w:hAnsi="Cambria" w:cs="Cambria"/>
          <w:i/>
        </w:rPr>
        <w:t>R</w:t>
      </w:r>
      <w:r>
        <w:rPr>
          <w:rFonts w:ascii="Cambria" w:eastAsia="Cambria" w:hAnsi="Cambria" w:cs="Cambria"/>
          <w:vertAlign w:val="superscript"/>
        </w:rPr>
        <w:t>2</w:t>
      </w:r>
      <w:r>
        <w:t>, and all of it matters for how the tool should be used, improved, and communicated. Explaining 6,000 predictions takes under six minutes on a desktop CPU and one prediction a fraction of a second, so attaching exact, plainly narrated explanations to the live platform is the immediate next step.</w:t>
      </w:r>
    </w:p>
    <w:p w14:paraId="6ADB02A0" w14:textId="77777777" w:rsidR="00D61F44" w:rsidRDefault="00EF41BC">
      <w:pPr>
        <w:spacing w:after="45" w:line="259" w:lineRule="auto"/>
        <w:ind w:left="10" w:hanging="10"/>
        <w:jc w:val="center"/>
      </w:pPr>
      <w:r>
        <w:t>R</w:t>
      </w:r>
      <w:r>
        <w:rPr>
          <w:sz w:val="16"/>
        </w:rPr>
        <w:t>EFERENCES</w:t>
      </w:r>
    </w:p>
    <w:p w14:paraId="6F00B573" w14:textId="77777777" w:rsidR="00D61F44" w:rsidRDefault="00EF41BC">
      <w:pPr>
        <w:numPr>
          <w:ilvl w:val="0"/>
          <w:numId w:val="3"/>
        </w:numPr>
        <w:spacing w:after="13" w:line="233" w:lineRule="auto"/>
        <w:ind w:right="-15" w:hanging="365"/>
      </w:pPr>
      <w:r>
        <w:rPr>
          <w:sz w:val="16"/>
        </w:rPr>
        <w:t>K. K. Barkjohn, B. Gantt, and A. L. Clements, “Development and application of a United States-wide correction for PM</w:t>
      </w:r>
      <w:r>
        <w:rPr>
          <w:rFonts w:ascii="Cambria" w:eastAsia="Cambria" w:hAnsi="Cambria" w:cs="Cambria"/>
          <w:sz w:val="16"/>
          <w:vertAlign w:val="subscript"/>
        </w:rPr>
        <w:t>2</w:t>
      </w:r>
      <w:r>
        <w:rPr>
          <w:rFonts w:ascii="Cambria" w:eastAsia="Cambria" w:hAnsi="Cambria" w:cs="Cambria"/>
          <w:i/>
          <w:sz w:val="16"/>
          <w:vertAlign w:val="subscript"/>
        </w:rPr>
        <w:t>.</w:t>
      </w:r>
      <w:r>
        <w:rPr>
          <w:rFonts w:ascii="Cambria" w:eastAsia="Cambria" w:hAnsi="Cambria" w:cs="Cambria"/>
          <w:sz w:val="16"/>
          <w:vertAlign w:val="subscript"/>
        </w:rPr>
        <w:t xml:space="preserve">5 </w:t>
      </w:r>
      <w:r>
        <w:rPr>
          <w:sz w:val="16"/>
        </w:rPr>
        <w:t xml:space="preserve">data collected with the PurpleAir sensor,” </w:t>
      </w:r>
      <w:r>
        <w:rPr>
          <w:i/>
          <w:sz w:val="16"/>
        </w:rPr>
        <w:t>Atmospheric Measurement Techniques</w:t>
      </w:r>
      <w:r>
        <w:rPr>
          <w:sz w:val="16"/>
        </w:rPr>
        <w:t>, vol. 14, no. 6, pp. 4617–4637, 2021.</w:t>
      </w:r>
    </w:p>
    <w:p w14:paraId="093DEA67" w14:textId="77777777" w:rsidR="00D61F44" w:rsidRDefault="00EF41BC">
      <w:pPr>
        <w:numPr>
          <w:ilvl w:val="0"/>
          <w:numId w:val="3"/>
        </w:numPr>
        <w:spacing w:after="13" w:line="233" w:lineRule="auto"/>
        <w:ind w:right="-15" w:hanging="365"/>
      </w:pPr>
      <w:r>
        <w:rPr>
          <w:sz w:val="16"/>
        </w:rPr>
        <w:t xml:space="preserve">P. deSouza and P. L. Kinney, “On the distribution of low-cost PM2.5 sensors in the US: demographic and air quality associations,” </w:t>
      </w:r>
      <w:r>
        <w:rPr>
          <w:i/>
          <w:sz w:val="16"/>
        </w:rPr>
        <w:t>Journal of Exposure Science &amp; Environmental Epidemiology</w:t>
      </w:r>
      <w:r>
        <w:rPr>
          <w:sz w:val="16"/>
        </w:rPr>
        <w:t>, vol. 31, no. 3, pp. 514–524, 2021.</w:t>
      </w:r>
    </w:p>
    <w:p w14:paraId="27561B01" w14:textId="77777777" w:rsidR="00D61F44" w:rsidRDefault="00EF41BC">
      <w:pPr>
        <w:numPr>
          <w:ilvl w:val="0"/>
          <w:numId w:val="3"/>
        </w:numPr>
        <w:spacing w:after="13" w:line="233" w:lineRule="auto"/>
        <w:ind w:right="-15" w:hanging="365"/>
      </w:pPr>
      <w:r>
        <w:rPr>
          <w:sz w:val="16"/>
        </w:rPr>
        <w:t xml:space="preserve">S. M. Lundberg and S.-I. Lee, “A unified approach to interpreting model predictions,” in </w:t>
      </w:r>
      <w:r>
        <w:rPr>
          <w:i/>
          <w:sz w:val="16"/>
        </w:rPr>
        <w:t>Advances in Neural Information Processing Systems 30</w:t>
      </w:r>
      <w:r>
        <w:rPr>
          <w:sz w:val="16"/>
        </w:rPr>
        <w:t>, 2017, pp. 4765–4774.</w:t>
      </w:r>
    </w:p>
    <w:p w14:paraId="2D56C7F0" w14:textId="77777777" w:rsidR="00D61F44" w:rsidRDefault="00EF41BC">
      <w:pPr>
        <w:numPr>
          <w:ilvl w:val="0"/>
          <w:numId w:val="3"/>
        </w:numPr>
        <w:spacing w:after="13" w:line="233" w:lineRule="auto"/>
        <w:ind w:right="-15" w:hanging="365"/>
      </w:pPr>
      <w:r>
        <w:rPr>
          <w:sz w:val="16"/>
        </w:rPr>
        <w:t xml:space="preserve">S. M. Lundberg </w:t>
      </w:r>
      <w:r>
        <w:rPr>
          <w:i/>
          <w:sz w:val="16"/>
        </w:rPr>
        <w:t>et al.</w:t>
      </w:r>
      <w:r>
        <w:rPr>
          <w:sz w:val="16"/>
        </w:rPr>
        <w:t xml:space="preserve">, “From local explanations to global understanding with explainable AI for trees,” </w:t>
      </w:r>
      <w:r>
        <w:rPr>
          <w:i/>
          <w:sz w:val="16"/>
        </w:rPr>
        <w:t>Nature Machine Intelligence</w:t>
      </w:r>
      <w:r>
        <w:rPr>
          <w:sz w:val="16"/>
        </w:rPr>
        <w:t>, vol. 2, no. 1, pp. 56–67, 2020.</w:t>
      </w:r>
    </w:p>
    <w:p w14:paraId="7540FC1B" w14:textId="77777777" w:rsidR="00D61F44" w:rsidRDefault="00EF41BC">
      <w:pPr>
        <w:numPr>
          <w:ilvl w:val="0"/>
          <w:numId w:val="3"/>
        </w:numPr>
        <w:spacing w:after="13" w:line="233" w:lineRule="auto"/>
        <w:ind w:right="-15" w:hanging="365"/>
      </w:pPr>
      <w:r>
        <w:rPr>
          <w:sz w:val="16"/>
        </w:rPr>
        <w:t xml:space="preserve">B. Choubin, A. Jaafari, J. Henareh, O. Karimi, and F. Sajedi Hosseini, “Explainable artificial intelligence (XAI) for interpreting predictive models and key variables in flood susceptibility,” </w:t>
      </w:r>
      <w:r>
        <w:rPr>
          <w:i/>
          <w:sz w:val="16"/>
        </w:rPr>
        <w:t>Results in Engineering</w:t>
      </w:r>
      <w:r>
        <w:rPr>
          <w:sz w:val="16"/>
        </w:rPr>
        <w:t>, vol. 27, p. 105976, 2025.</w:t>
      </w:r>
    </w:p>
    <w:p w14:paraId="5914814E" w14:textId="77777777" w:rsidR="00D61F44" w:rsidRDefault="00EF41BC">
      <w:pPr>
        <w:numPr>
          <w:ilvl w:val="0"/>
          <w:numId w:val="3"/>
        </w:numPr>
        <w:spacing w:after="13" w:line="233" w:lineRule="auto"/>
        <w:ind w:right="-15" w:hanging="365"/>
      </w:pPr>
      <w:r>
        <w:rPr>
          <w:sz w:val="16"/>
        </w:rPr>
        <w:t>U.S. Environmental Protection Agency, “Reconsideration of the National Ambient Air Quality Standards for Particulate Matter; final rule,” Federal Register, vol. 89, p. 16202, Mar. 6, 2024, effective May 6, 2024.</w:t>
      </w:r>
    </w:p>
    <w:p w14:paraId="02B183F4" w14:textId="77777777" w:rsidR="00D61F44" w:rsidRDefault="00EF41BC">
      <w:pPr>
        <w:numPr>
          <w:ilvl w:val="0"/>
          <w:numId w:val="3"/>
        </w:numPr>
        <w:spacing w:after="13" w:line="233" w:lineRule="auto"/>
        <w:ind w:right="-15" w:hanging="365"/>
      </w:pPr>
      <w:r>
        <w:rPr>
          <w:sz w:val="16"/>
        </w:rPr>
        <w:t>P. Zippenfenig, “Open-Meteo.com weather API,” Zenodo, 2023, computer software.</w:t>
      </w:r>
    </w:p>
    <w:p w14:paraId="6F1FC95B" w14:textId="77777777" w:rsidR="00D61F44" w:rsidRDefault="00EF41BC">
      <w:pPr>
        <w:numPr>
          <w:ilvl w:val="0"/>
          <w:numId w:val="3"/>
        </w:numPr>
        <w:spacing w:after="8" w:line="239" w:lineRule="auto"/>
        <w:ind w:right="-15" w:hanging="365"/>
      </w:pPr>
      <w:r>
        <w:rPr>
          <w:sz w:val="16"/>
        </w:rPr>
        <w:t xml:space="preserve">S. J. Brey, M. Ruminski, S. A. Atwood, and E. V. Fischer, “Connecting smoke plumes to sources using Hazard Mapping System (HMS) smoke and fire location data over North America,” </w:t>
      </w:r>
      <w:r>
        <w:rPr>
          <w:i/>
          <w:sz w:val="16"/>
        </w:rPr>
        <w:t>Atmospheric Chemistry and Physics</w:t>
      </w:r>
      <w:r>
        <w:rPr>
          <w:sz w:val="16"/>
        </w:rPr>
        <w:t>, vol. 18, no. 3, pp. 1745–1761, 2018.</w:t>
      </w:r>
    </w:p>
    <w:p w14:paraId="317C9E39" w14:textId="77777777" w:rsidR="00D61F44" w:rsidRDefault="00EF41BC">
      <w:pPr>
        <w:numPr>
          <w:ilvl w:val="0"/>
          <w:numId w:val="3"/>
        </w:numPr>
        <w:spacing w:after="13" w:line="233" w:lineRule="auto"/>
        <w:ind w:right="-15" w:hanging="365"/>
      </w:pPr>
      <w:r>
        <w:rPr>
          <w:sz w:val="16"/>
        </w:rPr>
        <w:t xml:space="preserve">V.-H. Peuch </w:t>
      </w:r>
      <w:r>
        <w:rPr>
          <w:i/>
          <w:sz w:val="16"/>
        </w:rPr>
        <w:t>et al.</w:t>
      </w:r>
      <w:r>
        <w:rPr>
          <w:sz w:val="16"/>
        </w:rPr>
        <w:t xml:space="preserve">, “The Copernicus Atmosphere Monitoring Service: From research to operations,” </w:t>
      </w:r>
      <w:r>
        <w:rPr>
          <w:i/>
          <w:sz w:val="16"/>
        </w:rPr>
        <w:t>Bulletin of the American Meteorological Society</w:t>
      </w:r>
      <w:r>
        <w:rPr>
          <w:sz w:val="16"/>
        </w:rPr>
        <w:t>, vol. 103, no. 12, pp. E2650–E2668, 2022.</w:t>
      </w:r>
    </w:p>
    <w:p w14:paraId="14CECC59" w14:textId="77777777" w:rsidR="00D61F44" w:rsidRDefault="00EF41BC">
      <w:pPr>
        <w:numPr>
          <w:ilvl w:val="0"/>
          <w:numId w:val="3"/>
        </w:numPr>
        <w:spacing w:after="13" w:line="233" w:lineRule="auto"/>
        <w:ind w:right="-15" w:hanging="365"/>
      </w:pPr>
      <w:r>
        <w:rPr>
          <w:sz w:val="16"/>
        </w:rPr>
        <w:t>U.S. Environmental Protection Agency, “EJScreen technical documentation for version 2.3,” U.S. EPA Office of Environmental Justice and External Civil Rights, Washington, DC, Tech. Rep., Jul. 2024, archived EPA snapshot of Jan. 19, 2025.</w:t>
      </w:r>
    </w:p>
    <w:p w14:paraId="5C822B6D" w14:textId="77777777" w:rsidR="00D61F44" w:rsidRDefault="00EF41BC">
      <w:pPr>
        <w:spacing w:after="13" w:line="233" w:lineRule="auto"/>
        <w:ind w:left="-15" w:right="-15" w:firstLine="365"/>
      </w:pPr>
      <w:r>
        <w:rPr>
          <w:sz w:val="16"/>
        </w:rPr>
        <w:t xml:space="preserve">[Online]. Available: </w:t>
      </w:r>
      <w:hyperlink r:id="rId15">
        <w:r>
          <w:rPr>
            <w:sz w:val="16"/>
          </w:rPr>
          <w:t xml:space="preserve">https://19january2025snapshot.epa.gov/system/files/ </w:t>
        </w:r>
      </w:hyperlink>
      <w:hyperlink r:id="rId16">
        <w:r>
          <w:rPr>
            <w:sz w:val="16"/>
          </w:rPr>
          <w:t xml:space="preserve">documents/2024-07/ejscreen-tech-doc-version-2-3.pdf </w:t>
        </w:r>
      </w:hyperlink>
      <w:r>
        <w:rPr>
          <w:sz w:val="16"/>
        </w:rPr>
        <w:t xml:space="preserve">[11] L. Breiman, “Random forests,” </w:t>
      </w:r>
      <w:r>
        <w:rPr>
          <w:i/>
          <w:sz w:val="16"/>
        </w:rPr>
        <w:t>Machine Learning</w:t>
      </w:r>
      <w:r>
        <w:rPr>
          <w:sz w:val="16"/>
        </w:rPr>
        <w:t>, vol. 45, no. 1, pp. 5–32, Oct. 2001.</w:t>
      </w:r>
    </w:p>
    <w:p w14:paraId="08C8DE2D" w14:textId="77777777" w:rsidR="00D61F44" w:rsidRDefault="00EF41BC">
      <w:pPr>
        <w:numPr>
          <w:ilvl w:val="0"/>
          <w:numId w:val="4"/>
        </w:numPr>
        <w:spacing w:after="8" w:line="239" w:lineRule="auto"/>
        <w:ind w:right="-15" w:hanging="365"/>
      </w:pPr>
      <w:r>
        <w:rPr>
          <w:sz w:val="16"/>
        </w:rPr>
        <w:t xml:space="preserve">G. Ke </w:t>
      </w:r>
      <w:r>
        <w:rPr>
          <w:i/>
          <w:sz w:val="16"/>
        </w:rPr>
        <w:t>et al.</w:t>
      </w:r>
      <w:r>
        <w:rPr>
          <w:sz w:val="16"/>
        </w:rPr>
        <w:t xml:space="preserve">, “LightGBM: A highly efficient gradient boosting decision tree,” in </w:t>
      </w:r>
      <w:r>
        <w:rPr>
          <w:i/>
          <w:sz w:val="16"/>
        </w:rPr>
        <w:t>Advances in Neural Information Processing Systems 30</w:t>
      </w:r>
      <w:r>
        <w:rPr>
          <w:sz w:val="16"/>
        </w:rPr>
        <w:t>, 2017, pp. 3146–3154.</w:t>
      </w:r>
    </w:p>
    <w:p w14:paraId="1D001534" w14:textId="77777777" w:rsidR="00D61F44" w:rsidRDefault="00EF41BC">
      <w:pPr>
        <w:numPr>
          <w:ilvl w:val="0"/>
          <w:numId w:val="4"/>
        </w:numPr>
        <w:spacing w:after="13" w:line="233" w:lineRule="auto"/>
        <w:ind w:right="-15" w:hanging="365"/>
      </w:pPr>
      <w:r>
        <w:rPr>
          <w:sz w:val="16"/>
        </w:rPr>
        <w:t xml:space="preserve">T. Chen and C. Guestrin, “XGBoost: A scalable tree boosting system,” in </w:t>
      </w:r>
      <w:r>
        <w:rPr>
          <w:i/>
          <w:sz w:val="16"/>
        </w:rPr>
        <w:t>Proceedings of the 22nd ACM SIGKDD International Conference on Knowledge Discovery and Data Mining</w:t>
      </w:r>
      <w:r>
        <w:rPr>
          <w:sz w:val="16"/>
        </w:rPr>
        <w:t>. ACM, 2016, pp. 785–794.</w:t>
      </w:r>
    </w:p>
    <w:p w14:paraId="273A2FDA" w14:textId="77777777" w:rsidR="00D61F44" w:rsidRDefault="00EF41BC">
      <w:pPr>
        <w:numPr>
          <w:ilvl w:val="0"/>
          <w:numId w:val="4"/>
        </w:numPr>
        <w:spacing w:after="13" w:line="233" w:lineRule="auto"/>
        <w:ind w:right="-15" w:hanging="365"/>
      </w:pPr>
      <w:r>
        <w:rPr>
          <w:sz w:val="16"/>
        </w:rPr>
        <w:t xml:space="preserve">L. Prokhorenkova, G. Gusev, A. Vorobev, A. V. Dorogush, and A. Gulin, “CatBoost: unbiased boosting with categorical features,” in </w:t>
      </w:r>
      <w:r>
        <w:rPr>
          <w:i/>
          <w:sz w:val="16"/>
        </w:rPr>
        <w:t>Advances in Neural Information Processing Systems 31 (NeurIPS 2018)</w:t>
      </w:r>
      <w:r>
        <w:rPr>
          <w:sz w:val="16"/>
        </w:rPr>
        <w:t>, 2018, pp. 6639–6649.</w:t>
      </w:r>
    </w:p>
    <w:p w14:paraId="7E4A8E5D" w14:textId="77777777" w:rsidR="00D61F44" w:rsidRDefault="00EF41BC">
      <w:pPr>
        <w:numPr>
          <w:ilvl w:val="0"/>
          <w:numId w:val="4"/>
        </w:numPr>
        <w:spacing w:after="13" w:line="233" w:lineRule="auto"/>
        <w:ind w:right="-15" w:hanging="365"/>
      </w:pPr>
      <w:r>
        <w:rPr>
          <w:sz w:val="16"/>
        </w:rPr>
        <w:t xml:space="preserve">H. Meyer and E. Pebesma, “Machine learning-based global maps of ecological variables and the challenge of assessing them,” </w:t>
      </w:r>
      <w:r>
        <w:rPr>
          <w:i/>
          <w:sz w:val="16"/>
        </w:rPr>
        <w:t>Nature Communications</w:t>
      </w:r>
      <w:r>
        <w:rPr>
          <w:sz w:val="16"/>
        </w:rPr>
        <w:t>, vol. 13, no. 1, p. 2208, 2022.</w:t>
      </w:r>
    </w:p>
    <w:p w14:paraId="0D4493A1" w14:textId="77777777" w:rsidR="00D61F44" w:rsidRDefault="00EF41BC">
      <w:pPr>
        <w:numPr>
          <w:ilvl w:val="0"/>
          <w:numId w:val="4"/>
        </w:numPr>
        <w:spacing w:after="13" w:line="233" w:lineRule="auto"/>
        <w:ind w:right="-15" w:hanging="365"/>
      </w:pPr>
      <w:r>
        <w:rPr>
          <w:sz w:val="16"/>
        </w:rPr>
        <w:t>M. Jullum, A. Redelmeier, and K. Aas, “groupShapley: Efficient prediction explanation with Shapley values for feature groups,” arXiv:2106.12228, 2021.</w:t>
      </w:r>
    </w:p>
    <w:sectPr w:rsidR="00D61F44">
      <w:type w:val="continuous"/>
      <w:pgSz w:w="12240" w:h="15840"/>
      <w:pgMar w:top="1440" w:right="979" w:bottom="1440"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708D3"/>
    <w:multiLevelType w:val="hybridMultilevel"/>
    <w:tmpl w:val="71D0C46E"/>
    <w:lvl w:ilvl="0" w:tplc="512EAC5E">
      <w:start w:val="12"/>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EACD096">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182B9B0">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EC8C7E4">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39C3750">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890DF96">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EB8B6A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7B2AE9E">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1F8972A">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567A543F"/>
    <w:multiLevelType w:val="hybridMultilevel"/>
    <w:tmpl w:val="7D9EAD9E"/>
    <w:lvl w:ilvl="0" w:tplc="2C869CB4">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0C1029AE">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6658CB4E">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A167192">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7A3CC786">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15C0E970">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30B04A04">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2188376">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488DFA2">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2E77F38"/>
    <w:multiLevelType w:val="hybridMultilevel"/>
    <w:tmpl w:val="91560E86"/>
    <w:lvl w:ilvl="0" w:tplc="A8AEB318">
      <w:start w:val="1"/>
      <w:numFmt w:val="decimal"/>
      <w:lvlText w:val="[%1]"/>
      <w:lvlJc w:val="left"/>
      <w:pPr>
        <w:ind w:left="4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54E47CC">
      <w:start w:val="1"/>
      <w:numFmt w:val="lowerLetter"/>
      <w:lvlText w:val="%2"/>
      <w:lvlJc w:val="left"/>
      <w:pPr>
        <w:ind w:left="11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E2607D2">
      <w:start w:val="1"/>
      <w:numFmt w:val="lowerRoman"/>
      <w:lvlText w:val="%3"/>
      <w:lvlJc w:val="left"/>
      <w:pPr>
        <w:ind w:left="18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5F8E976">
      <w:start w:val="1"/>
      <w:numFmt w:val="decimal"/>
      <w:lvlText w:val="%4"/>
      <w:lvlJc w:val="left"/>
      <w:pPr>
        <w:ind w:left="25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7DCCF14">
      <w:start w:val="1"/>
      <w:numFmt w:val="lowerLetter"/>
      <w:lvlText w:val="%5"/>
      <w:lvlJc w:val="left"/>
      <w:pPr>
        <w:ind w:left="33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920F206">
      <w:start w:val="1"/>
      <w:numFmt w:val="lowerRoman"/>
      <w:lvlText w:val="%6"/>
      <w:lvlJc w:val="left"/>
      <w:pPr>
        <w:ind w:left="40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FAA7C78">
      <w:start w:val="1"/>
      <w:numFmt w:val="decimal"/>
      <w:lvlText w:val="%7"/>
      <w:lvlJc w:val="left"/>
      <w:pPr>
        <w:ind w:left="47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E809068">
      <w:start w:val="1"/>
      <w:numFmt w:val="lowerLetter"/>
      <w:lvlText w:val="%8"/>
      <w:lvlJc w:val="left"/>
      <w:pPr>
        <w:ind w:left="54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0E09F62">
      <w:start w:val="1"/>
      <w:numFmt w:val="lowerRoman"/>
      <w:lvlText w:val="%9"/>
      <w:lvlJc w:val="left"/>
      <w:pPr>
        <w:ind w:left="61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7137272F"/>
    <w:multiLevelType w:val="hybridMultilevel"/>
    <w:tmpl w:val="4C48B85C"/>
    <w:lvl w:ilvl="0" w:tplc="5160335C">
      <w:start w:val="1"/>
      <w:numFmt w:val="lowerLetter"/>
      <w:lvlText w:val="(%1)"/>
      <w:lvlJc w:val="left"/>
      <w:pPr>
        <w:ind w:left="1404"/>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1" w:tplc="AC56FB66">
      <w:start w:val="1"/>
      <w:numFmt w:val="lowerLetter"/>
      <w:lvlText w:val="%2"/>
      <w:lvlJc w:val="left"/>
      <w:pPr>
        <w:ind w:left="227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2" w:tplc="213448A2">
      <w:start w:val="1"/>
      <w:numFmt w:val="lowerRoman"/>
      <w:lvlText w:val="%3"/>
      <w:lvlJc w:val="left"/>
      <w:pPr>
        <w:ind w:left="299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3" w:tplc="D8E201FE">
      <w:start w:val="1"/>
      <w:numFmt w:val="decimal"/>
      <w:lvlText w:val="%4"/>
      <w:lvlJc w:val="left"/>
      <w:pPr>
        <w:ind w:left="371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4" w:tplc="AEAA5B10">
      <w:start w:val="1"/>
      <w:numFmt w:val="lowerLetter"/>
      <w:lvlText w:val="%5"/>
      <w:lvlJc w:val="left"/>
      <w:pPr>
        <w:ind w:left="443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5" w:tplc="CA98E0D4">
      <w:start w:val="1"/>
      <w:numFmt w:val="lowerRoman"/>
      <w:lvlText w:val="%6"/>
      <w:lvlJc w:val="left"/>
      <w:pPr>
        <w:ind w:left="515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6" w:tplc="A13054B6">
      <w:start w:val="1"/>
      <w:numFmt w:val="decimal"/>
      <w:lvlText w:val="%7"/>
      <w:lvlJc w:val="left"/>
      <w:pPr>
        <w:ind w:left="587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7" w:tplc="2788069C">
      <w:start w:val="1"/>
      <w:numFmt w:val="lowerLetter"/>
      <w:lvlText w:val="%8"/>
      <w:lvlJc w:val="left"/>
      <w:pPr>
        <w:ind w:left="659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lvl w:ilvl="8" w:tplc="EAEE2F88">
      <w:start w:val="1"/>
      <w:numFmt w:val="lowerRoman"/>
      <w:lvlText w:val="%9"/>
      <w:lvlJc w:val="left"/>
      <w:pPr>
        <w:ind w:left="7315"/>
      </w:pPr>
      <w:rPr>
        <w:rFonts w:ascii="Times New Roman" w:eastAsia="Times New Roman" w:hAnsi="Times New Roman" w:cs="Times New Roman"/>
        <w:b w:val="0"/>
        <w:i w:val="0"/>
        <w:strike w:val="0"/>
        <w:dstrike w:val="0"/>
        <w:color w:val="1A1A1A"/>
        <w:sz w:val="16"/>
        <w:szCs w:val="16"/>
        <w:u w:val="none" w:color="000000"/>
        <w:bdr w:val="none" w:sz="0" w:space="0" w:color="auto"/>
        <w:shd w:val="clear" w:color="auto" w:fill="auto"/>
        <w:vertAlign w:val="baseline"/>
      </w:rPr>
    </w:lvl>
  </w:abstractNum>
  <w:num w:numId="1" w16cid:durableId="1507136345">
    <w:abstractNumId w:val="3"/>
  </w:num>
  <w:num w:numId="2" w16cid:durableId="27491555">
    <w:abstractNumId w:val="1"/>
  </w:num>
  <w:num w:numId="3" w16cid:durableId="1768189688">
    <w:abstractNumId w:val="2"/>
  </w:num>
  <w:num w:numId="4" w16cid:durableId="185009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F44"/>
    <w:rsid w:val="00B7585F"/>
    <w:rsid w:val="00D61F44"/>
    <w:rsid w:val="00E50163"/>
    <w:rsid w:val="00EF4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59A60"/>
  <w15:docId w15:val="{16410893-F615-4108-B5C1-BEA0BE73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6"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i/>
      <w:color w:val="000000"/>
      <w:sz w:val="20"/>
    </w:rPr>
  </w:style>
  <w:style w:type="paragraph" w:styleId="Heading2">
    <w:name w:val="heading 2"/>
    <w:next w:val="Normal"/>
    <w:link w:val="Heading2Char"/>
    <w:uiPriority w:val="9"/>
    <w:unhideWhenUsed/>
    <w:qFormat/>
    <w:pPr>
      <w:keepNext/>
      <w:keepLines/>
      <w:spacing w:after="64"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character" w:customStyle="1" w:styleId="Heading2Char">
    <w:name w:val="Heading 2 Char"/>
    <w:link w:val="Heading2"/>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3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19january2025snapshot.epa.gov/system/files/documents/2024-07/ejscreen-tech-doc-version-2-3.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19january2025snapshot.epa.gov/system/files/documents/2024-07/ejscreen-tech-doc-version-2-3.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3891</Words>
  <Characters>22181</Characters>
  <Application>Microsoft Office Word</Application>
  <DocSecurity>4</DocSecurity>
  <Lines>184</Lines>
  <Paragraphs>52</Paragraphs>
  <ScaleCrop>false</ScaleCrop>
  <Company/>
  <LinksUpToDate>false</LinksUpToDate>
  <CharactersWithSpaces>26020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T</dc:creator>
  <cp:keywords/>
  <cp:lastModifiedBy>Nathan T</cp:lastModifiedBy>
  <cp:revision>2</cp:revision>
  <dcterms:created xsi:type="dcterms:W3CDTF">2026-08-10T03:19:00Z</dcterms:created>
  <dcterms:modified xsi:type="dcterms:W3CDTF">2026-08-10T03:19:00Z</dcterms:modified>
</cp:coreProperties>
</file>