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EBFF" w14:textId="77777777" w:rsidR="00DC10D7" w:rsidRDefault="00DC10D7"/>
    <w:p w14:paraId="7EDC939A" w14:textId="77777777" w:rsidR="00932A99" w:rsidRPr="00932A99" w:rsidRDefault="00932A99" w:rsidP="00932A99"/>
    <w:p w14:paraId="740FC4C9" w14:textId="77777777" w:rsidR="00932A99" w:rsidRPr="00932A99" w:rsidRDefault="00932A99" w:rsidP="00932A99"/>
    <w:p w14:paraId="5F9F8CC3" w14:textId="77777777" w:rsidR="00932A99" w:rsidRPr="00932A99" w:rsidRDefault="00932A99" w:rsidP="00932A99"/>
    <w:p w14:paraId="0FEF3F02" w14:textId="77777777" w:rsidR="00932A99" w:rsidRPr="00932A99" w:rsidRDefault="00932A99" w:rsidP="00932A99"/>
    <w:p w14:paraId="039BE2E2" w14:textId="77777777" w:rsidR="00932A99" w:rsidRPr="00932A99" w:rsidRDefault="00932A99" w:rsidP="00932A99"/>
    <w:p w14:paraId="6E92B5C5" w14:textId="77777777" w:rsidR="00932A99" w:rsidRPr="00932A99" w:rsidRDefault="00932A99" w:rsidP="00932A99"/>
    <w:p w14:paraId="73F83313" w14:textId="77777777" w:rsidR="00932A99" w:rsidRPr="00932A99" w:rsidRDefault="00932A99" w:rsidP="00932A99"/>
    <w:p w14:paraId="1F95FFE7" w14:textId="77777777" w:rsidR="00932A99" w:rsidRPr="00932A99" w:rsidRDefault="00932A99" w:rsidP="00932A99"/>
    <w:p w14:paraId="510F022D" w14:textId="77777777" w:rsidR="00932A99" w:rsidRPr="00932A99" w:rsidRDefault="00932A99" w:rsidP="00932A99"/>
    <w:p w14:paraId="10E52E89" w14:textId="77777777" w:rsidR="00932A99" w:rsidRPr="00932A99" w:rsidRDefault="00932A99" w:rsidP="00932A99"/>
    <w:p w14:paraId="2ECBE44F" w14:textId="77777777" w:rsidR="00932A99" w:rsidRPr="00932A99" w:rsidRDefault="00932A99" w:rsidP="00932A99"/>
    <w:p w14:paraId="7C956B78" w14:textId="4AB97B09" w:rsidR="00932A99" w:rsidRPr="00932A99" w:rsidRDefault="00047982" w:rsidP="00932A99">
      <w:r w:rsidRPr="00047982">
        <w:rPr>
          <w:rFonts w:ascii="Times New Roman" w:hAnsi="Times New Roman" w:cs="Times New Roman"/>
          <w:noProof/>
          <w:sz w:val="20"/>
          <w:szCs w:val="20"/>
        </w:rPr>
        <w:drawing>
          <wp:inline distT="0" distB="0" distL="0" distR="0" wp14:anchorId="48B1E568" wp14:editId="51818337">
            <wp:extent cx="2971800" cy="1622108"/>
            <wp:effectExtent l="0" t="0" r="0" b="0"/>
            <wp:docPr id="111577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75479" name=""/>
                    <pic:cNvPicPr/>
                  </pic:nvPicPr>
                  <pic:blipFill>
                    <a:blip r:embed="rId7"/>
                    <a:stretch>
                      <a:fillRect/>
                    </a:stretch>
                  </pic:blipFill>
                  <pic:spPr>
                    <a:xfrm>
                      <a:off x="0" y="0"/>
                      <a:ext cx="2971800" cy="1622108"/>
                    </a:xfrm>
                    <a:prstGeom prst="rect">
                      <a:avLst/>
                    </a:prstGeom>
                  </pic:spPr>
                </pic:pic>
              </a:graphicData>
            </a:graphic>
          </wp:inline>
        </w:drawing>
      </w:r>
    </w:p>
    <w:p w14:paraId="02F64D58" w14:textId="77777777" w:rsidR="00932A99" w:rsidRDefault="00932A99" w:rsidP="00932A99"/>
    <w:p w14:paraId="19F8C8E4" w14:textId="5A2949C8" w:rsidR="00932A99" w:rsidRPr="00932A99" w:rsidRDefault="00932A99" w:rsidP="00932A99">
      <w:pPr>
        <w:rPr>
          <w:rFonts w:ascii="Times New Roman" w:hAnsi="Times New Roman" w:cs="Times New Roman"/>
          <w:sz w:val="20"/>
          <w:szCs w:val="20"/>
        </w:rPr>
      </w:pPr>
    </w:p>
    <w:p w14:paraId="3A5A95A0" w14:textId="77777777" w:rsidR="00932A99" w:rsidRPr="00932A99" w:rsidRDefault="00932A99" w:rsidP="00932A99">
      <w:pPr>
        <w:rPr>
          <w:rFonts w:ascii="Times New Roman" w:hAnsi="Times New Roman" w:cs="Times New Roman"/>
          <w:sz w:val="20"/>
          <w:szCs w:val="20"/>
        </w:rPr>
      </w:pPr>
    </w:p>
    <w:p w14:paraId="4B77743B" w14:textId="77777777" w:rsidR="00932A99" w:rsidRPr="00932A99" w:rsidRDefault="00932A99" w:rsidP="00932A99">
      <w:pPr>
        <w:rPr>
          <w:rFonts w:ascii="Times New Roman" w:hAnsi="Times New Roman" w:cs="Times New Roman"/>
          <w:sz w:val="20"/>
          <w:szCs w:val="20"/>
        </w:rPr>
      </w:pPr>
    </w:p>
    <w:p w14:paraId="25E68489" w14:textId="77777777" w:rsidR="00932A99" w:rsidRPr="00932A99" w:rsidRDefault="00932A99" w:rsidP="00932A99">
      <w:pPr>
        <w:rPr>
          <w:rFonts w:ascii="Times New Roman" w:hAnsi="Times New Roman" w:cs="Times New Roman"/>
          <w:sz w:val="20"/>
          <w:szCs w:val="20"/>
        </w:rPr>
      </w:pPr>
    </w:p>
    <w:p w14:paraId="57E295EE" w14:textId="77777777" w:rsidR="00932A99" w:rsidRPr="00932A99" w:rsidRDefault="00932A99" w:rsidP="00932A99">
      <w:pPr>
        <w:rPr>
          <w:rFonts w:ascii="Times New Roman" w:hAnsi="Times New Roman" w:cs="Times New Roman"/>
          <w:sz w:val="20"/>
          <w:szCs w:val="20"/>
        </w:rPr>
      </w:pPr>
    </w:p>
    <w:p w14:paraId="24018398" w14:textId="77777777" w:rsidR="00932A99" w:rsidRPr="00932A99" w:rsidRDefault="00932A99" w:rsidP="00932A99">
      <w:pPr>
        <w:rPr>
          <w:rFonts w:ascii="Times New Roman" w:hAnsi="Times New Roman" w:cs="Times New Roman"/>
          <w:sz w:val="20"/>
          <w:szCs w:val="20"/>
        </w:rPr>
      </w:pPr>
    </w:p>
    <w:p w14:paraId="5DBF8C4C" w14:textId="77777777" w:rsidR="00932A99" w:rsidRPr="00932A99" w:rsidRDefault="00932A99" w:rsidP="00932A99">
      <w:pPr>
        <w:rPr>
          <w:rFonts w:ascii="Times New Roman" w:hAnsi="Times New Roman" w:cs="Times New Roman"/>
          <w:sz w:val="20"/>
          <w:szCs w:val="20"/>
        </w:rPr>
      </w:pPr>
    </w:p>
    <w:p w14:paraId="06EBD4BF" w14:textId="77777777" w:rsidR="00932A99" w:rsidRPr="00932A99" w:rsidRDefault="00932A99" w:rsidP="00932A99">
      <w:pPr>
        <w:rPr>
          <w:rFonts w:ascii="Times New Roman" w:hAnsi="Times New Roman" w:cs="Times New Roman"/>
          <w:sz w:val="20"/>
          <w:szCs w:val="20"/>
        </w:rPr>
      </w:pPr>
    </w:p>
    <w:p w14:paraId="4FBFC857" w14:textId="77777777" w:rsidR="00932A99" w:rsidRPr="00932A99" w:rsidRDefault="00932A99" w:rsidP="00932A99">
      <w:pPr>
        <w:rPr>
          <w:rFonts w:ascii="Times New Roman" w:hAnsi="Times New Roman" w:cs="Times New Roman"/>
          <w:sz w:val="20"/>
          <w:szCs w:val="20"/>
        </w:rPr>
      </w:pPr>
    </w:p>
    <w:p w14:paraId="36E3AC8E" w14:textId="77777777" w:rsidR="00932A99" w:rsidRDefault="00932A99" w:rsidP="00932A99">
      <w:pPr>
        <w:rPr>
          <w:rFonts w:ascii="Times New Roman" w:hAnsi="Times New Roman" w:cs="Times New Roman"/>
          <w:b/>
          <w:bCs/>
          <w:sz w:val="20"/>
          <w:szCs w:val="20"/>
        </w:rPr>
      </w:pPr>
    </w:p>
    <w:p w14:paraId="06785AB1" w14:textId="77777777" w:rsidR="00932A99" w:rsidRDefault="00932A99" w:rsidP="00932A99">
      <w:pPr>
        <w:rPr>
          <w:rFonts w:ascii="Times New Roman" w:hAnsi="Times New Roman" w:cs="Times New Roman"/>
          <w:b/>
          <w:bCs/>
          <w:sz w:val="20"/>
          <w:szCs w:val="20"/>
        </w:rPr>
      </w:pPr>
    </w:p>
    <w:p w14:paraId="6118B438" w14:textId="0BC6BEA9" w:rsidR="00932A99" w:rsidRDefault="00932A99" w:rsidP="00932A99">
      <w:pPr>
        <w:tabs>
          <w:tab w:val="left" w:pos="3857"/>
        </w:tabs>
        <w:rPr>
          <w:rFonts w:ascii="Times New Roman" w:hAnsi="Times New Roman" w:cs="Times New Roman"/>
          <w:sz w:val="20"/>
          <w:szCs w:val="20"/>
        </w:rPr>
      </w:pPr>
      <w:r>
        <w:rPr>
          <w:rFonts w:ascii="Times New Roman" w:hAnsi="Times New Roman" w:cs="Times New Roman"/>
          <w:sz w:val="20"/>
          <w:szCs w:val="20"/>
        </w:rPr>
        <w:tab/>
      </w:r>
    </w:p>
    <w:p w14:paraId="571CC53A" w14:textId="0BBE139A" w:rsidR="00047982" w:rsidRDefault="00047982" w:rsidP="00932A99">
      <w:pPr>
        <w:tabs>
          <w:tab w:val="left" w:pos="3857"/>
        </w:tabs>
        <w:rPr>
          <w:rFonts w:ascii="Times New Roman" w:hAnsi="Times New Roman" w:cs="Times New Roman"/>
          <w:sz w:val="20"/>
          <w:szCs w:val="20"/>
        </w:rPr>
      </w:pPr>
    </w:p>
    <w:p w14:paraId="44DF504A" w14:textId="2D0FF276" w:rsidR="00932A99" w:rsidRPr="00047982" w:rsidRDefault="00047982" w:rsidP="00047982">
      <w:pPr>
        <w:rPr>
          <w:rFonts w:ascii="Times New Roman" w:hAnsi="Times New Roman" w:cs="Times New Roman"/>
          <w:sz w:val="20"/>
          <w:szCs w:val="20"/>
        </w:rPr>
      </w:pPr>
      <w:r>
        <w:rPr>
          <w:rFonts w:ascii="Times New Roman" w:hAnsi="Times New Roman" w:cs="Times New Roman"/>
          <w:sz w:val="20"/>
          <w:szCs w:val="20"/>
        </w:rPr>
        <w:br w:type="page"/>
      </w:r>
      <w:r>
        <w:rPr>
          <w:rFonts w:ascii="Times New Roman" w:hAnsi="Times New Roman" w:cs="Times New Roman"/>
          <w:sz w:val="20"/>
          <w:szCs w:val="20"/>
        </w:rPr>
        <w:lastRenderedPageBreak/>
        <w:t xml:space="preserve"> </w:t>
      </w:r>
      <w:r w:rsidR="00AE2C7D">
        <w:rPr>
          <w:rFonts w:ascii="Times New Roman" w:hAnsi="Times New Roman" w:cs="Times New Roman"/>
          <w:b/>
          <w:bCs/>
          <w:sz w:val="28"/>
          <w:szCs w:val="28"/>
        </w:rPr>
        <w:t xml:space="preserve">                                                     </w:t>
      </w:r>
      <w:r w:rsidR="00932A99" w:rsidRPr="00932A99">
        <w:rPr>
          <w:rFonts w:ascii="Times New Roman" w:hAnsi="Times New Roman" w:cs="Times New Roman"/>
          <w:b/>
          <w:bCs/>
          <w:sz w:val="28"/>
          <w:szCs w:val="28"/>
        </w:rPr>
        <w:t>ABSTRACT</w:t>
      </w:r>
    </w:p>
    <w:p w14:paraId="0151CA3F" w14:textId="77777777" w:rsidR="00932A99" w:rsidRPr="00932A99" w:rsidRDefault="00932A99" w:rsidP="00932A99">
      <w:pPr>
        <w:tabs>
          <w:tab w:val="left" w:pos="3857"/>
        </w:tabs>
        <w:rPr>
          <w:rFonts w:ascii="Times New Roman" w:hAnsi="Times New Roman" w:cs="Times New Roman"/>
        </w:rPr>
      </w:pPr>
      <w:r w:rsidRPr="00932A99">
        <w:rPr>
          <w:rFonts w:ascii="Times New Roman" w:hAnsi="Times New Roman" w:cs="Times New Roman"/>
        </w:rPr>
        <w:t xml:space="preserve">The rapid evolution of cinema technologies has largely focused on increasing screen size, resolution, and audio fidelity. However, limited attention has been given to optimizing the </w:t>
      </w:r>
      <w:r w:rsidRPr="00932A99">
        <w:rPr>
          <w:rFonts w:ascii="Times New Roman" w:hAnsi="Times New Roman" w:cs="Times New Roman"/>
          <w:b/>
          <w:bCs/>
        </w:rPr>
        <w:t>viewer’s perceptual experience</w:t>
      </w:r>
      <w:r w:rsidRPr="00932A99">
        <w:rPr>
          <w:rFonts w:ascii="Times New Roman" w:hAnsi="Times New Roman" w:cs="Times New Roman"/>
        </w:rPr>
        <w:t>, particularly in terms of field of view (FOV), ergonomic comfort, and consistency across seating positions. Traditional theatre designs often result in uneven viewing experiences, where front-row audiences experience excessive visual strain due to steep viewing angles, while back-row viewers receive reduced immersion due to limited field of view. This imbalance highlights the need for a human-centric approach to cinema design.</w:t>
      </w:r>
    </w:p>
    <w:p w14:paraId="39C88D1B" w14:textId="77777777" w:rsidR="00932A99" w:rsidRPr="00932A99" w:rsidRDefault="00932A99" w:rsidP="00932A99">
      <w:pPr>
        <w:tabs>
          <w:tab w:val="left" w:pos="3857"/>
        </w:tabs>
        <w:rPr>
          <w:rFonts w:ascii="Times New Roman" w:hAnsi="Times New Roman" w:cs="Times New Roman"/>
        </w:rPr>
      </w:pPr>
      <w:r w:rsidRPr="00932A99">
        <w:rPr>
          <w:rFonts w:ascii="Times New Roman" w:hAnsi="Times New Roman" w:cs="Times New Roman"/>
        </w:rPr>
        <w:t xml:space="preserve">This study introduces </w:t>
      </w:r>
      <w:r w:rsidRPr="00932A99">
        <w:rPr>
          <w:rFonts w:ascii="Times New Roman" w:hAnsi="Times New Roman" w:cs="Times New Roman"/>
          <w:b/>
          <w:bCs/>
        </w:rPr>
        <w:t>FOVX (Field of View eXtended) Cinema</w:t>
      </w:r>
      <w:r w:rsidRPr="00932A99">
        <w:rPr>
          <w:rFonts w:ascii="Times New Roman" w:hAnsi="Times New Roman" w:cs="Times New Roman"/>
        </w:rPr>
        <w:t xml:space="preserve">, a novel theatre system that prioritizes </w:t>
      </w:r>
      <w:r w:rsidRPr="00932A99">
        <w:rPr>
          <w:rFonts w:ascii="Times New Roman" w:hAnsi="Times New Roman" w:cs="Times New Roman"/>
          <w:b/>
          <w:bCs/>
        </w:rPr>
        <w:t>ergonomic optimization and perceptual uniformity</w:t>
      </w:r>
      <w:r w:rsidRPr="00932A99">
        <w:rPr>
          <w:rFonts w:ascii="Times New Roman" w:hAnsi="Times New Roman" w:cs="Times New Roman"/>
        </w:rPr>
        <w:t xml:space="preserve"> over conventional scale-based enhancements. The proposed system is based on the principle that immersive cinematic experience is primarily governed by </w:t>
      </w:r>
      <w:r w:rsidRPr="00932A99">
        <w:rPr>
          <w:rFonts w:ascii="Times New Roman" w:hAnsi="Times New Roman" w:cs="Times New Roman"/>
          <w:b/>
          <w:bCs/>
        </w:rPr>
        <w:t>viewing geometry</w:t>
      </w:r>
      <w:r w:rsidRPr="00932A99">
        <w:rPr>
          <w:rFonts w:ascii="Times New Roman" w:hAnsi="Times New Roman" w:cs="Times New Roman"/>
        </w:rPr>
        <w:t>, including seat-to-screen distance, vertical and horizontal viewing angles, screen positioning, and audience posture. By systematically controlling these parameters, FOVX aims to maximize the usable field of view for every seat while eliminating discomfort.</w:t>
      </w:r>
    </w:p>
    <w:p w14:paraId="5DDA23D1" w14:textId="77777777" w:rsidR="00932A99" w:rsidRPr="00932A99" w:rsidRDefault="00932A99" w:rsidP="00932A99">
      <w:pPr>
        <w:tabs>
          <w:tab w:val="left" w:pos="3857"/>
        </w:tabs>
        <w:rPr>
          <w:rFonts w:ascii="Times New Roman" w:hAnsi="Times New Roman" w:cs="Times New Roman"/>
        </w:rPr>
      </w:pPr>
      <w:r w:rsidRPr="00932A99">
        <w:rPr>
          <w:rFonts w:ascii="Times New Roman" w:hAnsi="Times New Roman" w:cs="Times New Roman"/>
        </w:rPr>
        <w:t xml:space="preserve">The proposed design consists of a </w:t>
      </w:r>
      <w:r w:rsidRPr="00932A99">
        <w:rPr>
          <w:rFonts w:ascii="Times New Roman" w:hAnsi="Times New Roman" w:cs="Times New Roman"/>
          <w:b/>
          <w:bCs/>
        </w:rPr>
        <w:t>compact 40-seat theatre</w:t>
      </w:r>
      <w:r w:rsidRPr="00932A99">
        <w:rPr>
          <w:rFonts w:ascii="Times New Roman" w:hAnsi="Times New Roman" w:cs="Times New Roman"/>
        </w:rPr>
        <w:t xml:space="preserve"> arranged in a </w:t>
      </w:r>
      <w:r w:rsidRPr="00932A99">
        <w:rPr>
          <w:rFonts w:ascii="Times New Roman" w:hAnsi="Times New Roman" w:cs="Times New Roman"/>
          <w:b/>
          <w:bCs/>
        </w:rPr>
        <w:t>four-row stepped configuration</w:t>
      </w:r>
      <w:r w:rsidRPr="00932A99">
        <w:rPr>
          <w:rFonts w:ascii="Times New Roman" w:hAnsi="Times New Roman" w:cs="Times New Roman"/>
        </w:rPr>
        <w:t>, where each row is positioned based on proportional relationships to screen height. The front row is placed at approximately 1.2 times the screen height (1.2H), ensuring high immersion without excessive neck strain, while the last row is positioned at approximately 2.0H, maintaining a field of view in the range of 70°–80°. A progressive riser system ensures unobstructed sightlines, and recliner seating with controlled tilt angles enhances comfort during extended viewing durations.</w:t>
      </w:r>
    </w:p>
    <w:p w14:paraId="149CFA85" w14:textId="77777777" w:rsidR="00932A99" w:rsidRPr="00932A99" w:rsidRDefault="00932A99" w:rsidP="00932A99">
      <w:pPr>
        <w:tabs>
          <w:tab w:val="left" w:pos="3857"/>
        </w:tabs>
        <w:rPr>
          <w:rFonts w:ascii="Times New Roman" w:hAnsi="Times New Roman" w:cs="Times New Roman"/>
        </w:rPr>
      </w:pPr>
      <w:r w:rsidRPr="00932A99">
        <w:rPr>
          <w:rFonts w:ascii="Times New Roman" w:hAnsi="Times New Roman" w:cs="Times New Roman"/>
        </w:rPr>
        <w:t xml:space="preserve">A key innovation in the FOVX system is the integration of a </w:t>
      </w:r>
      <w:r w:rsidRPr="00932A99">
        <w:rPr>
          <w:rFonts w:ascii="Times New Roman" w:hAnsi="Times New Roman" w:cs="Times New Roman"/>
          <w:b/>
          <w:bCs/>
        </w:rPr>
        <w:t>full-wall visual presentation with an ergonomically optimized active screen zone</w:t>
      </w:r>
      <w:r w:rsidRPr="00932A99">
        <w:rPr>
          <w:rFonts w:ascii="Times New Roman" w:hAnsi="Times New Roman" w:cs="Times New Roman"/>
        </w:rPr>
        <w:t xml:space="preserve">, where only 70–80% of the wall is utilized for primary visual content. This is complemented by a </w:t>
      </w:r>
      <w:r w:rsidRPr="00932A99">
        <w:rPr>
          <w:rFonts w:ascii="Times New Roman" w:hAnsi="Times New Roman" w:cs="Times New Roman"/>
          <w:b/>
          <w:bCs/>
        </w:rPr>
        <w:t>slight backward screen tilt (5°–7°)</w:t>
      </w:r>
      <w:r w:rsidRPr="00932A99">
        <w:rPr>
          <w:rFonts w:ascii="Times New Roman" w:hAnsi="Times New Roman" w:cs="Times New Roman"/>
        </w:rPr>
        <w:t xml:space="preserve"> and precise vertical alignment of the viewer’s eye level with approximately one-third of the screen height, minimizing neck strain and aligning with natural human viewing posture.</w:t>
      </w:r>
    </w:p>
    <w:p w14:paraId="654381E0" w14:textId="77777777" w:rsidR="00932A99" w:rsidRPr="00932A99" w:rsidRDefault="00932A99" w:rsidP="00932A99">
      <w:pPr>
        <w:tabs>
          <w:tab w:val="left" w:pos="3857"/>
        </w:tabs>
        <w:rPr>
          <w:rFonts w:ascii="Times New Roman" w:hAnsi="Times New Roman" w:cs="Times New Roman"/>
        </w:rPr>
      </w:pPr>
      <w:r w:rsidRPr="00932A99">
        <w:rPr>
          <w:rFonts w:ascii="Times New Roman" w:hAnsi="Times New Roman" w:cs="Times New Roman"/>
        </w:rPr>
        <w:t xml:space="preserve">The projection system employs </w:t>
      </w:r>
      <w:r w:rsidRPr="00932A99">
        <w:rPr>
          <w:rFonts w:ascii="Times New Roman" w:hAnsi="Times New Roman" w:cs="Times New Roman"/>
          <w:b/>
          <w:bCs/>
        </w:rPr>
        <w:t>dual 4K laser projectors with edge blending</w:t>
      </w:r>
      <w:r w:rsidRPr="00932A99">
        <w:rPr>
          <w:rFonts w:ascii="Times New Roman" w:hAnsi="Times New Roman" w:cs="Times New Roman"/>
        </w:rPr>
        <w:t>, ensuring uniform brightness and high-resolution imagery across a large screen surface. The audio system follows spatial sound design principles similar to Dolby Atmos, providing a multi-dimensional auditory experience that complements the visual immersion.</w:t>
      </w:r>
    </w:p>
    <w:p w14:paraId="69DA6C1A" w14:textId="77777777" w:rsidR="00932A99" w:rsidRPr="00932A99" w:rsidRDefault="00932A99" w:rsidP="00932A99">
      <w:pPr>
        <w:tabs>
          <w:tab w:val="left" w:pos="3857"/>
        </w:tabs>
        <w:rPr>
          <w:rFonts w:ascii="Times New Roman" w:hAnsi="Times New Roman" w:cs="Times New Roman"/>
        </w:rPr>
      </w:pPr>
      <w:r w:rsidRPr="00932A99">
        <w:rPr>
          <w:rFonts w:ascii="Times New Roman" w:hAnsi="Times New Roman" w:cs="Times New Roman"/>
        </w:rPr>
        <w:t xml:space="preserve">The results of the proposed design demonstrate that it is possible to achieve </w:t>
      </w:r>
      <w:r w:rsidRPr="00932A99">
        <w:rPr>
          <w:rFonts w:ascii="Times New Roman" w:hAnsi="Times New Roman" w:cs="Times New Roman"/>
          <w:b/>
          <w:bCs/>
        </w:rPr>
        <w:t>consistently high levels of immersion across all seating positions</w:t>
      </w:r>
      <w:r w:rsidRPr="00932A99">
        <w:rPr>
          <w:rFonts w:ascii="Times New Roman" w:hAnsi="Times New Roman" w:cs="Times New Roman"/>
        </w:rPr>
        <w:t>, with front-row FOV values exceeding 90° and back-row values maintained above 70°, without introducing visual fatigue or discomfort. This represents a significant improvement over traditional theatre layouts, where immersive quality varies drastically between seats.</w:t>
      </w:r>
    </w:p>
    <w:p w14:paraId="3252254C" w14:textId="3E519322" w:rsidR="00932A99" w:rsidRDefault="00932A99" w:rsidP="00932A99">
      <w:pPr>
        <w:tabs>
          <w:tab w:val="left" w:pos="3857"/>
        </w:tabs>
        <w:rPr>
          <w:rFonts w:ascii="Times New Roman" w:hAnsi="Times New Roman" w:cs="Times New Roman"/>
        </w:rPr>
      </w:pPr>
      <w:r w:rsidRPr="00932A99">
        <w:rPr>
          <w:rFonts w:ascii="Times New Roman" w:hAnsi="Times New Roman" w:cs="Times New Roman"/>
        </w:rPr>
        <w:t xml:space="preserve">In conclusion, FOVX Cinema establishes a new paradigm in theatre design by shifting the focus from </w:t>
      </w:r>
      <w:r w:rsidRPr="00932A99">
        <w:rPr>
          <w:rFonts w:ascii="Times New Roman" w:hAnsi="Times New Roman" w:cs="Times New Roman"/>
          <w:b/>
          <w:bCs/>
        </w:rPr>
        <w:t>maximum screen size to optimal human perception</w:t>
      </w:r>
      <w:r w:rsidRPr="00932A99">
        <w:rPr>
          <w:rFonts w:ascii="Times New Roman" w:hAnsi="Times New Roman" w:cs="Times New Roman"/>
        </w:rPr>
        <w:t xml:space="preserve">. The system demonstrates that by carefully engineering spatial relationships and ergonomic factors, it is possible to create a cinema environment where </w:t>
      </w:r>
      <w:r w:rsidRPr="00932A99">
        <w:rPr>
          <w:rFonts w:ascii="Times New Roman" w:hAnsi="Times New Roman" w:cs="Times New Roman"/>
          <w:b/>
          <w:bCs/>
        </w:rPr>
        <w:t>every seat delivers a premium immersive experience</w:t>
      </w:r>
      <w:r w:rsidRPr="00932A99">
        <w:rPr>
          <w:rFonts w:ascii="Times New Roman" w:hAnsi="Times New Roman" w:cs="Times New Roman"/>
        </w:rPr>
        <w:t>. This approach has strong potential for application in modern multiplexes, boutique theatres, and premium screening environments, offering both experiential and commercial advantages.</w:t>
      </w:r>
    </w:p>
    <w:p w14:paraId="5A86603C" w14:textId="77777777" w:rsidR="00932A99" w:rsidRDefault="00932A99">
      <w:pPr>
        <w:rPr>
          <w:rFonts w:ascii="Times New Roman" w:hAnsi="Times New Roman" w:cs="Times New Roman"/>
        </w:rPr>
      </w:pPr>
      <w:r>
        <w:rPr>
          <w:rFonts w:ascii="Times New Roman" w:hAnsi="Times New Roman" w:cs="Times New Roman"/>
        </w:rPr>
        <w:br w:type="page"/>
      </w:r>
    </w:p>
    <w:p w14:paraId="1725D41E" w14:textId="54381DA8" w:rsidR="00932A99" w:rsidRDefault="00932A99" w:rsidP="00932A99">
      <w:pPr>
        <w:tabs>
          <w:tab w:val="left" w:pos="3857"/>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4C71D9">
        <w:rPr>
          <w:rFonts w:ascii="Times New Roman" w:hAnsi="Times New Roman" w:cs="Times New Roman"/>
          <w:b/>
          <w:bCs/>
          <w:sz w:val="28"/>
          <w:szCs w:val="28"/>
        </w:rPr>
        <w:t>CHAPTER 1</w:t>
      </w:r>
      <w:r w:rsidR="00A07DF3">
        <w:rPr>
          <w:rFonts w:ascii="Times New Roman" w:hAnsi="Times New Roman" w:cs="Times New Roman"/>
          <w:b/>
          <w:bCs/>
          <w:sz w:val="28"/>
          <w:szCs w:val="28"/>
        </w:rPr>
        <w:t>:</w:t>
      </w:r>
      <w:r w:rsidR="004C71D9">
        <w:rPr>
          <w:rFonts w:ascii="Times New Roman" w:hAnsi="Times New Roman" w:cs="Times New Roman"/>
          <w:b/>
          <w:bCs/>
          <w:sz w:val="28"/>
          <w:szCs w:val="28"/>
        </w:rPr>
        <w:t xml:space="preserve"> </w:t>
      </w:r>
      <w:r w:rsidRPr="00932A99">
        <w:rPr>
          <w:rFonts w:ascii="Times New Roman" w:hAnsi="Times New Roman" w:cs="Times New Roman"/>
          <w:b/>
          <w:bCs/>
          <w:sz w:val="28"/>
          <w:szCs w:val="28"/>
        </w:rPr>
        <w:t>INTRODUCTIO</w:t>
      </w:r>
      <w:r>
        <w:rPr>
          <w:rFonts w:ascii="Times New Roman" w:hAnsi="Times New Roman" w:cs="Times New Roman"/>
          <w:b/>
          <w:bCs/>
          <w:sz w:val="28"/>
          <w:szCs w:val="28"/>
        </w:rPr>
        <w:t>N</w:t>
      </w:r>
    </w:p>
    <w:p w14:paraId="7FBE3058" w14:textId="2D014CB9" w:rsidR="00932A99" w:rsidRPr="00932A99" w:rsidRDefault="00932A99" w:rsidP="00932A99">
      <w:pPr>
        <w:pStyle w:val="ListParagraph"/>
        <w:numPr>
          <w:ilvl w:val="1"/>
          <w:numId w:val="1"/>
        </w:numPr>
        <w:tabs>
          <w:tab w:val="left" w:pos="4046"/>
          <w:tab w:val="left" w:pos="4526"/>
        </w:tabs>
        <w:rPr>
          <w:rFonts w:ascii="Times New Roman" w:hAnsi="Times New Roman" w:cs="Times New Roman"/>
          <w:b/>
          <w:bCs/>
          <w:sz w:val="28"/>
          <w:szCs w:val="28"/>
        </w:rPr>
      </w:pPr>
      <w:r w:rsidRPr="00932A99">
        <w:rPr>
          <w:rFonts w:ascii="Times New Roman" w:hAnsi="Times New Roman" w:cs="Times New Roman"/>
          <w:b/>
          <w:bCs/>
          <w:sz w:val="28"/>
          <w:szCs w:val="28"/>
        </w:rPr>
        <w:t>Background</w:t>
      </w:r>
    </w:p>
    <w:p w14:paraId="200E80E1" w14:textId="77777777" w:rsidR="00932A99" w:rsidRDefault="00932A99" w:rsidP="00932A99">
      <w:pPr>
        <w:pStyle w:val="NormalWeb"/>
        <w:ind w:left="420"/>
      </w:pPr>
      <w:r>
        <w:t xml:space="preserve">Cinema has long been one of the most influential forms of visual storytelling, evolving continuously through advancements in imaging, projection, and sound technologies. From early film-based projection systems to modern digital cinema, the primary focus of innovation has been on enhancing </w:t>
      </w:r>
      <w:r>
        <w:rPr>
          <w:rStyle w:val="Strong"/>
          <w:rFonts w:eastAsiaTheme="majorEastAsia"/>
        </w:rPr>
        <w:t>visual clarity, scale, and audio realism</w:t>
      </w:r>
      <w:r>
        <w:t xml:space="preserve">. Developments such as high-resolution digital projection, high dynamic range (HDR), and immersive audio systems like </w:t>
      </w:r>
      <w:r>
        <w:rPr>
          <w:rStyle w:val="whitespace-normal"/>
          <w:rFonts w:eastAsiaTheme="majorEastAsia"/>
        </w:rPr>
        <w:t>Dolby Atmos</w:t>
      </w:r>
      <w:r>
        <w:t xml:space="preserve"> have significantly improved the technical quality of cinematic presentation.</w:t>
      </w:r>
    </w:p>
    <w:p w14:paraId="67730D15" w14:textId="77777777" w:rsidR="00932A99" w:rsidRDefault="00932A99" w:rsidP="00932A99">
      <w:pPr>
        <w:pStyle w:val="NormalWeb"/>
        <w:ind w:left="420"/>
      </w:pPr>
      <w:r>
        <w:t xml:space="preserve">In addition to these advancements, premium large-format cinema systems introduced by organizations such as </w:t>
      </w:r>
      <w:r>
        <w:rPr>
          <w:rStyle w:val="whitespace-normal"/>
          <w:rFonts w:eastAsiaTheme="majorEastAsia"/>
        </w:rPr>
        <w:t>IMAX Corporation</w:t>
      </w:r>
      <w:r>
        <w:t xml:space="preserve"> have emphasized larger screens and enhanced visual immersion. These systems aim to increase audience engagement by expanding the visual field and improving image fidelity. However, while such technologies enhance the </w:t>
      </w:r>
      <w:r>
        <w:rPr>
          <w:rStyle w:val="Strong"/>
          <w:rFonts w:eastAsiaTheme="majorEastAsia"/>
        </w:rPr>
        <w:t>scale of the viewing experience</w:t>
      </w:r>
      <w:r>
        <w:t>, they do not fundamentally address how the audience physically interacts with the visual content.</w:t>
      </w:r>
    </w:p>
    <w:p w14:paraId="43C9BFB3" w14:textId="77777777" w:rsidR="00932A99" w:rsidRDefault="00932A99" w:rsidP="00932A99">
      <w:pPr>
        <w:pStyle w:val="NormalWeb"/>
        <w:ind w:left="420"/>
      </w:pPr>
      <w:r>
        <w:t xml:space="preserve">Despite major technological progress, the </w:t>
      </w:r>
      <w:r>
        <w:rPr>
          <w:rStyle w:val="Strong"/>
          <w:rFonts w:eastAsiaTheme="majorEastAsia"/>
        </w:rPr>
        <w:t>core architectural design of cinema theatres has remained largely unchanged</w:t>
      </w:r>
      <w:r>
        <w:t xml:space="preserve">. Most theatres still follow traditional layouts consisting of multiple rows extending deep into the auditorium, with relatively uniform seat spacing and minimal variation in seating geometry. This design approach prioritizes </w:t>
      </w:r>
      <w:r>
        <w:rPr>
          <w:rStyle w:val="Strong"/>
          <w:rFonts w:eastAsiaTheme="majorEastAsia"/>
        </w:rPr>
        <w:t>maximizing seating capacity and standardization</w:t>
      </w:r>
      <w:r>
        <w:t xml:space="preserve"> rather than optimizing the viewing experience for each individual seat.</w:t>
      </w:r>
    </w:p>
    <w:p w14:paraId="2DCC08C0" w14:textId="77777777" w:rsidR="00932A99" w:rsidRDefault="00932A99" w:rsidP="00932A99">
      <w:pPr>
        <w:pStyle w:val="NormalWeb"/>
        <w:ind w:left="420"/>
      </w:pPr>
      <w:r>
        <w:t>As a result, the quality of the cinematic experience varies significantly depending on seat location. Viewers seated closer to the screen often experience discomfort due to steep viewing angles, while those seated farther away receive a reduced field of view, leading to diminished immersion. Side seating positions further introduce angular distortions and inconsistencies in perception.</w:t>
      </w:r>
    </w:p>
    <w:p w14:paraId="003C8685" w14:textId="0C0BD9A5" w:rsidR="00932A99" w:rsidRDefault="00932A99" w:rsidP="00932A99">
      <w:pPr>
        <w:pStyle w:val="NormalWeb"/>
        <w:ind w:left="420"/>
      </w:pPr>
      <w:r>
        <w:t xml:space="preserve">These limitations highlight a critical gap in modern cinema design: although projection and audio technologies have advanced rapidly, </w:t>
      </w:r>
      <w:r>
        <w:rPr>
          <w:rStyle w:val="Strong"/>
          <w:rFonts w:eastAsiaTheme="majorEastAsia"/>
        </w:rPr>
        <w:t>the integration of human visual perception and ergonomic principles into theatre design has not received equivalent attention</w:t>
      </w:r>
      <w:r>
        <w:t xml:space="preserve">. This gap forms the foundation for exploring new approaches that prioritize </w:t>
      </w:r>
      <w:r>
        <w:rPr>
          <w:rStyle w:val="Strong"/>
          <w:rFonts w:eastAsiaTheme="majorEastAsia"/>
        </w:rPr>
        <w:t>viewer-centric optimization</w:t>
      </w:r>
      <w:r>
        <w:t>, leading to the development of systems such as FOVX Cinema.</w:t>
      </w:r>
    </w:p>
    <w:p w14:paraId="3567D4D4" w14:textId="4445F19F" w:rsidR="00FF3923" w:rsidRPr="00FF3923" w:rsidRDefault="00932A99" w:rsidP="00FF3923">
      <w:pPr>
        <w:pStyle w:val="NormalWeb"/>
        <w:numPr>
          <w:ilvl w:val="1"/>
          <w:numId w:val="1"/>
        </w:numPr>
        <w:rPr>
          <w:b/>
          <w:bCs/>
          <w:sz w:val="28"/>
          <w:szCs w:val="28"/>
        </w:rPr>
      </w:pPr>
      <w:r w:rsidRPr="00932A99">
        <w:rPr>
          <w:b/>
          <w:bCs/>
          <w:sz w:val="28"/>
          <w:szCs w:val="28"/>
        </w:rPr>
        <w:t>Problem Statement</w:t>
      </w:r>
    </w:p>
    <w:p w14:paraId="4497B9C1" w14:textId="7F387EDD" w:rsidR="00FF3923" w:rsidRDefault="00FF3923" w:rsidP="00FF3923">
      <w:pPr>
        <w:pStyle w:val="NormalWeb"/>
        <w:ind w:left="420"/>
      </w:pPr>
      <w:r>
        <w:t>Despite significant advancements in cinematic technologies such as high-resolution projection, large-format screens, and immersive audio systems, the fundamental design of cinema theatres remains largely conventional and capacity-driven. This has resulted in a persistent imbalance between technological capability and the actual viewing experience delivered to the audience.</w:t>
      </w:r>
    </w:p>
    <w:p w14:paraId="0BBE04EC" w14:textId="77777777" w:rsidR="00FF3923" w:rsidRDefault="00FF3923" w:rsidP="00FF3923">
      <w:pPr>
        <w:pStyle w:val="NormalWeb"/>
        <w:ind w:left="420"/>
      </w:pPr>
      <w:r>
        <w:t xml:space="preserve">In traditional theatre layouts, seating arrangements are primarily designed to maximize audience capacity rather than optimize viewing conditions. Consequently, the cinematic </w:t>
      </w:r>
      <w:r>
        <w:lastRenderedPageBreak/>
        <w:t>experience varies significantly depending on seat position, leading to several critical issues.</w:t>
      </w:r>
    </w:p>
    <w:p w14:paraId="13CF831D" w14:textId="77777777" w:rsidR="00FF3923" w:rsidRDefault="00FF3923" w:rsidP="00FF3923">
      <w:pPr>
        <w:pStyle w:val="NormalWeb"/>
        <w:ind w:left="420"/>
      </w:pPr>
      <w:r>
        <w:t xml:space="preserve">One of the primary concerns is the </w:t>
      </w:r>
      <w:r>
        <w:rPr>
          <w:rStyle w:val="Strong"/>
          <w:rFonts w:eastAsiaTheme="majorEastAsia"/>
        </w:rPr>
        <w:t>inconsistency in field of view (FOV)</w:t>
      </w:r>
      <w:r>
        <w:t xml:space="preserve"> across different seating positions. Viewers seated in the front rows are exposed to excessively large vertical and horizontal viewing angles, which can cause visual strain and discomfort. In contrast, viewers in the back rows are positioned at greater distances from the screen, resulting in a reduced field of view and diminished immersion. This disparity creates an uneven viewing experience where only a limited number of seats provide optimal conditions.</w:t>
      </w:r>
    </w:p>
    <w:p w14:paraId="1AE5BDEA" w14:textId="77777777" w:rsidR="00FF3923" w:rsidRDefault="00FF3923" w:rsidP="00FF3923">
      <w:pPr>
        <w:pStyle w:val="NormalWeb"/>
        <w:ind w:left="420"/>
      </w:pPr>
      <w:r>
        <w:t xml:space="preserve">Another significant issue is </w:t>
      </w:r>
      <w:r>
        <w:rPr>
          <w:rStyle w:val="Strong"/>
          <w:rFonts w:eastAsiaTheme="majorEastAsia"/>
        </w:rPr>
        <w:t>ergonomic discomfort</w:t>
      </w:r>
      <w:r>
        <w:t xml:space="preserve"> arising from inadequate consideration of human physiological limits. Front-row viewers often experience steep upward viewing angles, leading to neck strain and fatigue, especially during long-duration films. Additionally, improper seat positioning can result in unnatural head and eye movements, further reducing comfort. The lack of alignment between viewer posture and screen geometry exacerbates these issues, making the experience physically demanding.</w:t>
      </w:r>
    </w:p>
    <w:p w14:paraId="7AB36D55" w14:textId="77777777" w:rsidR="00FF3923" w:rsidRDefault="00FF3923" w:rsidP="00FF3923">
      <w:pPr>
        <w:pStyle w:val="NormalWeb"/>
        <w:ind w:left="420"/>
      </w:pPr>
      <w:r>
        <w:t xml:space="preserve">The problem is further intensified in </w:t>
      </w:r>
      <w:r>
        <w:rPr>
          <w:rStyle w:val="Strong"/>
          <w:rFonts w:eastAsiaTheme="majorEastAsia"/>
        </w:rPr>
        <w:t>side seating positions</w:t>
      </w:r>
      <w:r>
        <w:t>, where viewers encounter suboptimal viewing angles. Seats located toward the edges of the theatre often result in angular distortion of the projected image, reduced visual clarity, and compromised perspective accuracy. Moreover, sound distribution may become uneven relative to the screen position, leading to a less immersive and imbalanced experience for a considerable portion of the audience.</w:t>
      </w:r>
    </w:p>
    <w:p w14:paraId="50763FFA" w14:textId="77777777" w:rsidR="00FF3923" w:rsidRDefault="00FF3923" w:rsidP="00FF3923">
      <w:pPr>
        <w:pStyle w:val="NormalWeb"/>
        <w:ind w:left="420"/>
      </w:pPr>
      <w:r>
        <w:t xml:space="preserve">Modern cinema systems, including those developed by organizations such as </w:t>
      </w:r>
      <w:r>
        <w:rPr>
          <w:rStyle w:val="whitespace-normal"/>
          <w:rFonts w:eastAsiaTheme="majorEastAsia"/>
        </w:rPr>
        <w:t>IMAX Corporation</w:t>
      </w:r>
      <w:r>
        <w:t>, have primarily focused on enhancing scale and projection quality. While these advancements improve visual impact, they do not inherently ensure that the screen is viewed at optimal angles or that the viewer’s field of vision is effectively utilized. As a result, increasing screen size alone does not guarantee an improved experience for all viewers.</w:t>
      </w:r>
    </w:p>
    <w:p w14:paraId="63813B73" w14:textId="77777777" w:rsidR="00FF3923" w:rsidRDefault="00FF3923" w:rsidP="00FF3923">
      <w:pPr>
        <w:pStyle w:val="NormalWeb"/>
        <w:ind w:left="420"/>
      </w:pPr>
      <w:r>
        <w:t xml:space="preserve">A fundamental limitation underlying these issues is the </w:t>
      </w:r>
      <w:r>
        <w:rPr>
          <w:rStyle w:val="Strong"/>
          <w:rFonts w:eastAsiaTheme="majorEastAsia"/>
        </w:rPr>
        <w:t>lack of human-centric design integration</w:t>
      </w:r>
      <w:r>
        <w:t xml:space="preserve"> in current theatre systems. Existing designs do not adequately incorporate principles of human visual perception, ergonomic seating, and spatial geometry optimization. This leads to a disconnect between advanced cinematic technologies and the physiological capabilities of the audience, preventing the full realization of immersive viewing experiences.</w:t>
      </w:r>
    </w:p>
    <w:p w14:paraId="6FD29E9D" w14:textId="77777777" w:rsidR="00FF3923" w:rsidRDefault="00FF3923" w:rsidP="00FF3923">
      <w:pPr>
        <w:pStyle w:val="NormalWeb"/>
        <w:ind w:left="420"/>
      </w:pPr>
      <w:r>
        <w:t xml:space="preserve">In summary, the problem lies not in the absence of advanced technology, but in the </w:t>
      </w:r>
      <w:r>
        <w:rPr>
          <w:rStyle w:val="Strong"/>
          <w:rFonts w:eastAsiaTheme="majorEastAsia"/>
        </w:rPr>
        <w:t>ineffective alignment between technology, spatial design, and human perception</w:t>
      </w:r>
      <w:r>
        <w:t>. Addressing this gap requires a shift from capacity-driven and technology-focused approaches toward a more integrated, perception-oriented design framework.</w:t>
      </w:r>
    </w:p>
    <w:p w14:paraId="7E7EDC22" w14:textId="5F187584" w:rsidR="00AE2C7D" w:rsidRDefault="00AE2C7D" w:rsidP="00AE2C7D">
      <w:pPr>
        <w:pStyle w:val="NormalWeb"/>
        <w:numPr>
          <w:ilvl w:val="1"/>
          <w:numId w:val="1"/>
        </w:numPr>
        <w:rPr>
          <w:b/>
          <w:bCs/>
          <w:sz w:val="28"/>
          <w:szCs w:val="28"/>
        </w:rPr>
      </w:pPr>
      <w:r w:rsidRPr="00AE2C7D">
        <w:rPr>
          <w:b/>
          <w:bCs/>
          <w:sz w:val="28"/>
          <w:szCs w:val="28"/>
        </w:rPr>
        <w:t>Objectives</w:t>
      </w:r>
    </w:p>
    <w:p w14:paraId="79BC8EC1" w14:textId="77777777" w:rsidR="00FF3923" w:rsidRPr="00FF3923" w:rsidRDefault="00FF3923" w:rsidP="00FF3923">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 xml:space="preserve">The objective of this study is to investigate and develop an improved cinema theatre design framework that enhances viewer immersion while maintaining ergonomic comfort and consistency across all seating positions. This work focuses on identifying the </w:t>
      </w:r>
      <w:r w:rsidRPr="00FF3923">
        <w:rPr>
          <w:rFonts w:ascii="Times New Roman" w:eastAsia="Times New Roman" w:hAnsi="Times New Roman" w:cs="Times New Roman"/>
          <w:kern w:val="0"/>
          <w:sz w:val="24"/>
          <w:szCs w:val="24"/>
          <w:lang w:eastAsia="en-IN"/>
          <w14:ligatures w14:val="none"/>
        </w:rPr>
        <w:lastRenderedPageBreak/>
        <w:t>limitations of existing theatre layouts and establishing a set of design principles that optimize the relationship between screen geometry, seating configuration, and human visual perception.</w:t>
      </w:r>
    </w:p>
    <w:p w14:paraId="51BD786D" w14:textId="77777777" w:rsidR="00FF3923" w:rsidRPr="00FF3923" w:rsidRDefault="00000000" w:rsidP="00FF3923">
      <w:pPr>
        <w:pStyle w:val="ListParagraph"/>
        <w:spacing w:after="0" w:line="240" w:lineRule="auto"/>
        <w:ind w:left="420"/>
        <w:rPr>
          <w:rFonts w:ascii="Times New Roman" w:eastAsia="Times New Roman" w:hAnsi="Times New Roman" w:cs="Times New Roman"/>
          <w:kern w:val="0"/>
          <w:sz w:val="24"/>
          <w:szCs w:val="24"/>
          <w:lang w:eastAsia="en-IN"/>
          <w14:ligatures w14:val="none"/>
        </w:rPr>
      </w:pPr>
      <w:r>
        <w:rPr>
          <w:lang w:eastAsia="en-IN"/>
        </w:rPr>
        <w:pict w14:anchorId="6A4AF171">
          <v:rect id="_x0000_i1025" style="width:0;height:1.5pt" o:hralign="center" o:hrstd="t" o:hr="t" fillcolor="#a0a0a0" stroked="f"/>
        </w:pict>
      </w:r>
    </w:p>
    <w:p w14:paraId="6CC1C03E" w14:textId="77777777" w:rsidR="00FF3923" w:rsidRPr="00FF3923" w:rsidRDefault="00FF3923" w:rsidP="00FF3923">
      <w:pPr>
        <w:pStyle w:val="ListParagraph"/>
        <w:spacing w:before="100" w:beforeAutospacing="1" w:after="100" w:afterAutospacing="1" w:line="240" w:lineRule="auto"/>
        <w:ind w:left="420"/>
        <w:outlineLvl w:val="1"/>
        <w:rPr>
          <w:rFonts w:ascii="Times New Roman" w:eastAsia="Times New Roman" w:hAnsi="Times New Roman" w:cs="Times New Roman"/>
          <w:b/>
          <w:bCs/>
          <w:kern w:val="0"/>
          <w:sz w:val="36"/>
          <w:szCs w:val="36"/>
          <w:lang w:eastAsia="en-IN"/>
          <w14:ligatures w14:val="none"/>
        </w:rPr>
      </w:pPr>
      <w:r w:rsidRPr="00FF3923">
        <w:rPr>
          <w:rFonts w:ascii="Times New Roman" w:eastAsia="Times New Roman" w:hAnsi="Times New Roman" w:cs="Times New Roman"/>
          <w:b/>
          <w:bCs/>
          <w:kern w:val="0"/>
          <w:sz w:val="36"/>
          <w:szCs w:val="36"/>
          <w:lang w:eastAsia="en-IN"/>
          <w14:ligatures w14:val="none"/>
        </w:rPr>
        <w:t>1.3.1 Primary Objective</w:t>
      </w:r>
    </w:p>
    <w:p w14:paraId="5FF8F1C6" w14:textId="77777777" w:rsidR="00FF3923" w:rsidRPr="00FF3923" w:rsidRDefault="00FF3923" w:rsidP="00FF3923">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The primary objective of this study is to design a cinema viewing environment that maximizes the effective field of view for all audience members while ensuring long-duration viewing comfort and minimizing physical strain. This objective requires achieving a balanced integration of high visual immersion, ergonomic safety, and spatial efficiency, ensuring that the cinematic experience is both engaging and sustainable for extended viewing durations.</w:t>
      </w:r>
    </w:p>
    <w:p w14:paraId="6C601E75" w14:textId="77777777" w:rsidR="00FF3923" w:rsidRPr="00FF3923" w:rsidRDefault="00000000" w:rsidP="00FF3923">
      <w:pPr>
        <w:pStyle w:val="ListParagraph"/>
        <w:spacing w:after="0" w:line="240" w:lineRule="auto"/>
        <w:ind w:left="420"/>
        <w:rPr>
          <w:rFonts w:ascii="Times New Roman" w:eastAsia="Times New Roman" w:hAnsi="Times New Roman" w:cs="Times New Roman"/>
          <w:kern w:val="0"/>
          <w:sz w:val="24"/>
          <w:szCs w:val="24"/>
          <w:lang w:eastAsia="en-IN"/>
          <w14:ligatures w14:val="none"/>
        </w:rPr>
      </w:pPr>
      <w:r>
        <w:rPr>
          <w:lang w:eastAsia="en-IN"/>
        </w:rPr>
        <w:pict w14:anchorId="581D5E6E">
          <v:rect id="_x0000_i1026" style="width:0;height:1.5pt" o:hralign="center" o:hrstd="t" o:hr="t" fillcolor="#a0a0a0" stroked="f"/>
        </w:pict>
      </w:r>
    </w:p>
    <w:p w14:paraId="3E7D4D10" w14:textId="77777777" w:rsidR="00FF3923" w:rsidRPr="00FF3923" w:rsidRDefault="00FF3923" w:rsidP="00FF3923">
      <w:pPr>
        <w:pStyle w:val="ListParagraph"/>
        <w:spacing w:before="100" w:beforeAutospacing="1" w:after="100" w:afterAutospacing="1" w:line="240" w:lineRule="auto"/>
        <w:ind w:left="420"/>
        <w:outlineLvl w:val="1"/>
        <w:rPr>
          <w:rFonts w:ascii="Times New Roman" w:eastAsia="Times New Roman" w:hAnsi="Times New Roman" w:cs="Times New Roman"/>
          <w:b/>
          <w:bCs/>
          <w:kern w:val="0"/>
          <w:sz w:val="36"/>
          <w:szCs w:val="36"/>
          <w:lang w:eastAsia="en-IN"/>
          <w14:ligatures w14:val="none"/>
        </w:rPr>
      </w:pPr>
      <w:r w:rsidRPr="00FF3923">
        <w:rPr>
          <w:rFonts w:ascii="Times New Roman" w:eastAsia="Times New Roman" w:hAnsi="Times New Roman" w:cs="Times New Roman"/>
          <w:b/>
          <w:bCs/>
          <w:kern w:val="0"/>
          <w:sz w:val="36"/>
          <w:szCs w:val="36"/>
          <w:lang w:eastAsia="en-IN"/>
          <w14:ligatures w14:val="none"/>
        </w:rPr>
        <w:t>1.3.2 Specific Objectives</w:t>
      </w:r>
    </w:p>
    <w:p w14:paraId="680241A4" w14:textId="77777777" w:rsidR="00FF3923" w:rsidRPr="00FF3923" w:rsidRDefault="00FF3923" w:rsidP="00FF3923">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A key objective of this study is to analyze the distribution of field of view across seating positions in conventional cinema theatres. This involves examining how field of view varies between front, middle, and back rows, identifying disparities in immersion, and determining the minimum and optimal ranges required to achieve a consistent and engaging viewing experience.</w:t>
      </w:r>
    </w:p>
    <w:p w14:paraId="399D20D2" w14:textId="77777777" w:rsid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Another important objective is to identify the ergonomic limitations present in existing seating arrangements. This includes evaluating the impact of vertical and horizontal viewing angles on neck posture, eye movement, and viewer fatigue, as well as establishing safe limits for vertical viewing angles, typically within the range of 30° to 35°. The study also considers the effects of prolonged exposure to suboptimal viewing conditions and their impact on overall comfort.</w:t>
      </w:r>
    </w:p>
    <w:p w14:paraId="452E2C4C" w14:textId="77777777" w:rsidR="003678CB" w:rsidRPr="00FF3923" w:rsidRDefault="003678CB"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5C00F5E0" w14:textId="77777777" w:rsid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The study further aims to investigate the relationship between screen size and viewing distance by establishing mathematical and proportional relationships between screen height, viewing distance, and viewing angles. This objective focuses on determining optimal distance ranges that maximize immersion without causing discomfort, while also evaluating how screen scale influences perceived image quality and viewer engagement.</w:t>
      </w:r>
    </w:p>
    <w:p w14:paraId="45B43999" w14:textId="77777777" w:rsidR="003678CB" w:rsidRPr="00FF3923" w:rsidRDefault="003678CB"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2BE56732" w14:textId="77777777" w:rsidR="00FF3923" w:rsidRP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Another objective is to optimize seating geometry and layout to ensure a consistent viewing experience across all rows. This involves designing seating configurations that reduce variation in viewing conditions, maintain visual engagement for all viewers, and incorporate stepped or tiered seating arrangements to improve sightlines. The impact of row spacing and seat positioning on comfort and accessibility is also examined.</w:t>
      </w:r>
    </w:p>
    <w:p w14:paraId="1AB4B452" w14:textId="77777777" w:rsid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Improving sightline and visibility conditions is also a critical objective of this study. This includes ensuring unobstructed views of the screen from all seating positions, determining appropriate riser heights to prevent visual blockage, and establishing guidelines for maintaining clear lines of sight across multiple rows.</w:t>
      </w:r>
    </w:p>
    <w:p w14:paraId="177B1E8E" w14:textId="77777777" w:rsidR="003678CB" w:rsidRPr="00FF3923" w:rsidRDefault="003678CB"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21766863" w14:textId="77777777" w:rsid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The evaluation of screen positioning and orientation forms another key objective. This involves studying how the placement of the screen affects viewing comfort and perception, analyzing the vertical alignment of the screen relative to the viewer’s eye level, and investigating the benefits of screen tilt in aligning with natural viewing posture.</w:t>
      </w:r>
    </w:p>
    <w:p w14:paraId="38D8D038" w14:textId="77777777" w:rsidR="003678CB" w:rsidRPr="00FF3923" w:rsidRDefault="003678CB"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568F5317" w14:textId="77777777" w:rsid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 xml:space="preserve">In addition, the study aims to examine the role of seating design in enhancing viewer comfort. This includes evaluating the effectiveness of reclined seating in reducing </w:t>
      </w:r>
      <w:r w:rsidRPr="00FF3923">
        <w:rPr>
          <w:rFonts w:ascii="Times New Roman" w:eastAsia="Times New Roman" w:hAnsi="Times New Roman" w:cs="Times New Roman"/>
          <w:kern w:val="0"/>
          <w:sz w:val="24"/>
          <w:szCs w:val="24"/>
          <w:lang w:eastAsia="en-IN"/>
          <w14:ligatures w14:val="none"/>
        </w:rPr>
        <w:lastRenderedPageBreak/>
        <w:t>physical strain, determining optimal seating angles that support natural posture, and analyzing the relationship between seating comfort and viewing duration.</w:t>
      </w:r>
    </w:p>
    <w:p w14:paraId="7997779A" w14:textId="77777777" w:rsidR="003678CB" w:rsidRPr="00FF3923" w:rsidRDefault="003678CB"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53736AE0" w14:textId="63A890AC" w:rsid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Another objective is to assess the requirements of projection systems for large-scale displays, including factors such as brightness, resolution, and image uniformity. The study also evaluates the effectiveness of multi-projector configurations in maintaining consistent image quality across wide screens</w:t>
      </w:r>
      <w:r w:rsidR="003678CB">
        <w:rPr>
          <w:rFonts w:ascii="Times New Roman" w:eastAsia="Times New Roman" w:hAnsi="Times New Roman" w:cs="Times New Roman"/>
          <w:kern w:val="0"/>
          <w:sz w:val="24"/>
          <w:szCs w:val="24"/>
          <w:lang w:eastAsia="en-IN"/>
          <w14:ligatures w14:val="none"/>
        </w:rPr>
        <w:t>.</w:t>
      </w:r>
    </w:p>
    <w:p w14:paraId="5A899846" w14:textId="77777777" w:rsidR="003678CB" w:rsidRPr="00FF3923" w:rsidRDefault="003678CB"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0DD80532" w14:textId="77777777" w:rsid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The study further aims to analyze audio-visual integration by examining how audio positioning influences perceived immersion and how spatial audio systems such as Dolby Atmos align with screen geometry. Ensuring a consistent audio experience across all seating positions is a key consideration in this objective.</w:t>
      </w:r>
    </w:p>
    <w:p w14:paraId="7DCD2F73" w14:textId="77777777" w:rsidR="003678CB" w:rsidRPr="00FF3923" w:rsidRDefault="003678CB"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334BFF45" w14:textId="77777777" w:rsid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Additionally, the study seeks to develop a compact and efficient theatre model that maximizes immersion within limited space while maintaining high-quality viewing conditions across all seats. This includes evaluating the feasibility of implementing such designs in modern environments such as malls and boutique cinemas.</w:t>
      </w:r>
    </w:p>
    <w:p w14:paraId="43809328" w14:textId="77777777" w:rsidR="003678CB" w:rsidRPr="00FF3923" w:rsidRDefault="003678CB"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058CC513" w14:textId="77777777" w:rsidR="00FF3923" w:rsidRPr="00FF3923" w:rsidRDefault="00FF3923" w:rsidP="003678CB">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FF3923">
        <w:rPr>
          <w:rFonts w:ascii="Times New Roman" w:eastAsia="Times New Roman" w:hAnsi="Times New Roman" w:cs="Times New Roman"/>
          <w:kern w:val="0"/>
          <w:sz w:val="24"/>
          <w:szCs w:val="24"/>
          <w:lang w:eastAsia="en-IN"/>
          <w14:ligatures w14:val="none"/>
        </w:rPr>
        <w:t>Finally, an important objective of this study is to establish human-centric design principles by integrating concepts from human visual perception, ergonomics, and spatial design. This objective aims to redefine cinema design as a system that prioritizes viewer experience over seating capacity, ensuring that technological advancements are effectively aligned with human capabilities.</w:t>
      </w:r>
    </w:p>
    <w:p w14:paraId="5161D2AF" w14:textId="6597D272" w:rsidR="00AE2C7D" w:rsidRDefault="00AE2C7D" w:rsidP="00AE2C7D">
      <w:pPr>
        <w:pStyle w:val="NormalWeb"/>
        <w:numPr>
          <w:ilvl w:val="1"/>
          <w:numId w:val="1"/>
        </w:numPr>
        <w:rPr>
          <w:b/>
          <w:bCs/>
          <w:sz w:val="28"/>
          <w:szCs w:val="28"/>
        </w:rPr>
      </w:pPr>
      <w:r w:rsidRPr="00AE2C7D">
        <w:rPr>
          <w:b/>
          <w:bCs/>
          <w:sz w:val="28"/>
          <w:szCs w:val="28"/>
        </w:rPr>
        <w:t>Introduction to FOVX Cinema</w:t>
      </w:r>
    </w:p>
    <w:p w14:paraId="704143F4" w14:textId="488C1F0C" w:rsidR="00AE2C7D" w:rsidRDefault="00AE2C7D" w:rsidP="00AE2C7D">
      <w:pPr>
        <w:pStyle w:val="NormalWeb"/>
        <w:ind w:left="420"/>
      </w:pPr>
      <w:r>
        <w:t xml:space="preserve">In response to the limitations identified in conventional cinema theatre design, this study proposes a novel approach known as </w:t>
      </w:r>
      <w:r>
        <w:rPr>
          <w:rStyle w:val="Strong"/>
          <w:rFonts w:eastAsiaTheme="majorEastAsia"/>
        </w:rPr>
        <w:t>FOVX (Field of View eXtended) Cinema</w:t>
      </w:r>
      <w:r>
        <w:t>, which redefines the principles of cinematic presentation by prioritizing human perception and ergonomic alignment. Unlike traditional systems that primarily focus on increasing screen size, resolution, or audio intensity, the FOVX concept is based on the understanding that the quality of cinematic immersion is fundamentally governed by how effectively the visual content occupies the viewer’s natural field of vision in a comfortable manner. This shift in perspective emphasizes that true immersion is not achieved merely through scale, but through the careful optimization of spatial relationships between the screen, seating positions, and viewer posture.</w:t>
      </w:r>
    </w:p>
    <w:p w14:paraId="12D8E2D3" w14:textId="77777777" w:rsidR="00AE2C7D" w:rsidRDefault="00AE2C7D" w:rsidP="00AE2C7D">
      <w:pPr>
        <w:pStyle w:val="NormalWeb"/>
        <w:ind w:left="420"/>
      </w:pPr>
      <w:r>
        <w:t>The FOVX system introduces a geometry-driven design methodology in which the theatre layout is developed using proportional relationships between screen dimensions and seating distances. By defining viewing positions relative to the height of the screen, the system ensures that all audience members experience a high and consistent field of view, regardless of their seating location. In contrast to traditional theatres where front rows are often uncomfortably close and back rows are insufficiently immersive, FOVX aims to establish a balanced distribution of viewing conditions. This is achieved by positioning seats within a controlled range of distances, allowing front-row viewers to experience strong immersion without excessive vertical viewing angles, while ensuring that back-row viewers maintain a sufficiently large field of view to remain engaged with the visual content.</w:t>
      </w:r>
    </w:p>
    <w:p w14:paraId="258283CF" w14:textId="77777777" w:rsidR="00AE2C7D" w:rsidRDefault="00AE2C7D" w:rsidP="00AE2C7D">
      <w:pPr>
        <w:pStyle w:val="NormalWeb"/>
        <w:ind w:left="420"/>
      </w:pPr>
      <w:r>
        <w:lastRenderedPageBreak/>
        <w:t>A key aspect of the FOVX approach is the integration of ergonomic considerations into the core design process. The system aligns the viewer’s eye level with a carefully selected region of the screen, typically around the lower-middle portion, which corresponds to the natural resting position of human gaze. Additionally, the screen is slightly tilted to match the reclined posture of the seating, reducing the need for upward head movement and minimizing physical strain during extended viewing sessions. Seating design further supports this alignment through the use of controlled recline angles and optimized row spacing, ensuring that comfort is maintained without compromising immersion.</w:t>
      </w:r>
    </w:p>
    <w:p w14:paraId="1B0756CC" w14:textId="77777777" w:rsidR="00AE2C7D" w:rsidRDefault="00AE2C7D" w:rsidP="00AE2C7D">
      <w:pPr>
        <w:pStyle w:val="NormalWeb"/>
        <w:ind w:left="420"/>
      </w:pPr>
      <w:r>
        <w:t>Another distinguishing feature of FOVX Cinema is its adoption of a compact and efficient spatial model. Rather than extending seating over long distances to maximize capacity, the system concentrates on delivering a high-quality experience within a limited number of rows. This compact arrangement reduces the variation in viewing conditions across the audience and enables more precise control over sightlines, viewing angles, and projection geometry. As a result, the theatre environment becomes more consistent, with each seat offering a level of immersion that is comparable to traditionally “premium” positions.</w:t>
      </w:r>
    </w:p>
    <w:p w14:paraId="0399853D" w14:textId="77777777" w:rsidR="00AE2C7D" w:rsidRDefault="00AE2C7D" w:rsidP="00AE2C7D">
      <w:pPr>
        <w:pStyle w:val="NormalWeb"/>
        <w:ind w:left="420"/>
      </w:pPr>
      <w:r>
        <w:t xml:space="preserve">From a technical perspective, the FOVX system complements its geometric and ergonomic innovations with a carefully configured projection and audio setup. High-resolution projection systems are employed to maintain image clarity across large display surfaces, while multi-projector configurations ensure uniform brightness and seamless visual output. The audio design follows spatial distribution principles similar to those used in advanced systems such as </w:t>
      </w:r>
      <w:r>
        <w:rPr>
          <w:rStyle w:val="whitespace-normal"/>
          <w:rFonts w:eastAsiaTheme="majorEastAsia"/>
        </w:rPr>
        <w:t>Dolby Atmos</w:t>
      </w:r>
      <w:r>
        <w:t>, ensuring that sound placement aligns with visual direction and enhances the overall immersive effect.</w:t>
      </w:r>
    </w:p>
    <w:p w14:paraId="6375361B" w14:textId="7B762890" w:rsidR="00216522" w:rsidRPr="00216522" w:rsidRDefault="00216522" w:rsidP="00216522">
      <w:pPr>
        <w:pStyle w:val="NormalWeb"/>
        <w:ind w:left="420"/>
      </w:pPr>
      <w:r>
        <w:t xml:space="preserve">In essence, FOVX Cinema represents a paradigm shift in theatre design by transitioning from a technology-centric approach to a </w:t>
      </w:r>
      <w:r>
        <w:rPr>
          <w:rStyle w:val="Strong"/>
          <w:rFonts w:eastAsiaTheme="majorEastAsia"/>
        </w:rPr>
        <w:t>human-centric framework</w:t>
      </w:r>
      <w:r>
        <w:t>. By integrating principles of visual perception, ergonomics, and spatial optimization, the system seeks to create a cinematic environment in which immersion is not limited to a select group of seats, but is consistently delivered to every viewer. This approach establishes a foundation for future developments in cinema architecture and provides a scalable model for modern entertainment spaces, including malls, boutique theatres, and premium screening environments.</w:t>
      </w:r>
    </w:p>
    <w:p w14:paraId="5CEFC02E" w14:textId="77777777" w:rsidR="00216522" w:rsidRDefault="00216522">
      <w:pPr>
        <w:rPr>
          <w:rFonts w:ascii="Times New Roman" w:eastAsia="Times New Roman" w:hAnsi="Times New Roman" w:cs="Times New Roman"/>
          <w:kern w:val="0"/>
          <w:sz w:val="24"/>
          <w:szCs w:val="24"/>
          <w:lang w:eastAsia="en-IN"/>
          <w14:ligatures w14:val="none"/>
        </w:rPr>
      </w:pPr>
      <w:r>
        <w:br w:type="page"/>
      </w:r>
    </w:p>
    <w:p w14:paraId="0DADF4DF" w14:textId="4FDE12B7" w:rsidR="00AE2C7D" w:rsidRDefault="00216522" w:rsidP="00AE2C7D">
      <w:pPr>
        <w:pStyle w:val="NormalWeb"/>
        <w:ind w:left="420"/>
        <w:rPr>
          <w:b/>
          <w:bCs/>
          <w:sz w:val="28"/>
          <w:szCs w:val="28"/>
        </w:rPr>
      </w:pPr>
      <w:r>
        <w:rPr>
          <w:sz w:val="28"/>
          <w:szCs w:val="28"/>
        </w:rPr>
        <w:lastRenderedPageBreak/>
        <w:tab/>
        <w:t xml:space="preserve">                      </w:t>
      </w:r>
      <w:r w:rsidR="004C71D9" w:rsidRPr="004C71D9">
        <w:rPr>
          <w:b/>
          <w:bCs/>
          <w:sz w:val="28"/>
          <w:szCs w:val="28"/>
        </w:rPr>
        <w:t>CHAPTER 2</w:t>
      </w:r>
      <w:r w:rsidR="00A07DF3">
        <w:rPr>
          <w:sz w:val="28"/>
          <w:szCs w:val="28"/>
        </w:rPr>
        <w:t>:</w:t>
      </w:r>
      <w:r w:rsidR="004C71D9">
        <w:rPr>
          <w:sz w:val="28"/>
          <w:szCs w:val="28"/>
        </w:rPr>
        <w:t xml:space="preserve"> </w:t>
      </w:r>
      <w:r w:rsidRPr="00216522">
        <w:rPr>
          <w:b/>
          <w:bCs/>
          <w:sz w:val="28"/>
          <w:szCs w:val="28"/>
        </w:rPr>
        <w:t>LITERATURE REVIEW</w:t>
      </w:r>
    </w:p>
    <w:p w14:paraId="4BF0616D" w14:textId="3DA9F774" w:rsidR="00216522" w:rsidRDefault="00216522" w:rsidP="00AE2C7D">
      <w:pPr>
        <w:pStyle w:val="NormalWeb"/>
        <w:ind w:left="420"/>
        <w:rPr>
          <w:b/>
          <w:bCs/>
          <w:sz w:val="28"/>
          <w:szCs w:val="28"/>
        </w:rPr>
      </w:pPr>
      <w:r w:rsidRPr="00216522">
        <w:rPr>
          <w:b/>
          <w:bCs/>
          <w:sz w:val="28"/>
          <w:szCs w:val="28"/>
        </w:rPr>
        <w:t>2.1 Overview of Existing Cinema Systems</w:t>
      </w:r>
    </w:p>
    <w:p w14:paraId="5D203196" w14:textId="77777777" w:rsidR="00216522" w:rsidRPr="00216522" w:rsidRDefault="00216522" w:rsidP="00216522">
      <w:pPr>
        <w:pStyle w:val="NormalWeb"/>
        <w:ind w:left="420"/>
      </w:pPr>
      <w:r w:rsidRPr="00216522">
        <w:t>The development of cinema systems has been driven by continuous efforts to enhance the quality and realism of the viewing experience through advancements in visual and auditory technologies. Over time, the industry has transitioned from analog film projection to digital cinema, enabling significant improvements in image resolution, brightness, color accuracy, and operational efficiency. Modern theatres are equipped with high-definition projection systems and sophisticated audio configurations, creating an environment that aims to replicate real-world sensory experiences.</w:t>
      </w:r>
    </w:p>
    <w:p w14:paraId="371B375C" w14:textId="77777777" w:rsidR="00216522" w:rsidRPr="00216522" w:rsidRDefault="00216522" w:rsidP="00216522">
      <w:pPr>
        <w:pStyle w:val="NormalWeb"/>
        <w:ind w:left="420"/>
      </w:pPr>
      <w:r w:rsidRPr="00216522">
        <w:t>Contemporary cinema systems are typically designed around a standardized architectural model consisting of a large, flat projection screen positioned at the front of a rectangular auditorium. Seating is arranged in multiple rows extending backward, often with a gradual elevation to improve sightlines. This layout has become widely adopted due to its simplicity, scalability, and ability to accommodate large audiences. However, while this design supports efficient space utilization, it introduces inherent variability in the viewing experience across different seating positions.</w:t>
      </w:r>
    </w:p>
    <w:p w14:paraId="2A27A588" w14:textId="77777777" w:rsidR="00216522" w:rsidRPr="00216522" w:rsidRDefault="00216522" w:rsidP="00216522">
      <w:pPr>
        <w:pStyle w:val="NormalWeb"/>
        <w:ind w:left="420"/>
      </w:pPr>
      <w:r w:rsidRPr="00216522">
        <w:t>In recent years, premium cinema formats have emerged to address some of the limitations of conventional theatres. These systems incorporate larger screens, enhanced aspect ratios, and higher-quality projection technologies to increase visual immersion. Notable examples include systems developed by organizations such as IMAX Corporation, which utilize expanded screen dimensions and advanced projection techniques to deliver a more impactful viewing experience. Similarly, advancements in audio technology, including immersive sound systems like Dolby Atmos, have introduced multi-dimensional soundscapes that enhance spatial awareness and realism.</w:t>
      </w:r>
    </w:p>
    <w:p w14:paraId="4E061577" w14:textId="77777777" w:rsidR="00216522" w:rsidRPr="00216522" w:rsidRDefault="00216522" w:rsidP="00216522">
      <w:pPr>
        <w:pStyle w:val="NormalWeb"/>
        <w:ind w:left="420"/>
      </w:pPr>
      <w:r w:rsidRPr="00216522">
        <w:t>Despite these technological improvements, the underlying structure of cinema environments has remained largely unchanged. The primary focus continues to be on enhancing content delivery rather than optimizing the spatial relationship between the viewer and the screen. As a result, the effectiveness of these advanced systems is still influenced by seating position, with central seats typically offering the best experience, while peripheral and distant seats experience reduced immersion or increased discomfort.</w:t>
      </w:r>
    </w:p>
    <w:p w14:paraId="5A7265DF" w14:textId="77777777" w:rsidR="00216522" w:rsidRPr="00216522" w:rsidRDefault="00216522" w:rsidP="00216522">
      <w:pPr>
        <w:pStyle w:val="NormalWeb"/>
        <w:ind w:left="420"/>
      </w:pPr>
      <w:r w:rsidRPr="00216522">
        <w:t>Furthermore, existing cinema systems often prioritize seating capacity and standardization over individualized viewing conditions. The uniform distribution of seats across a large auditorium leads to significant variations in viewing distance and angle, which directly impact the perceived quality of the cinematic experience. While technological enhancements improve overall presentation, they do not inherently resolve the inconsistencies introduced by traditional seating geometries.</w:t>
      </w:r>
    </w:p>
    <w:p w14:paraId="71BB0E93" w14:textId="77777777" w:rsidR="00216522" w:rsidRPr="00216522" w:rsidRDefault="00216522" w:rsidP="00216522">
      <w:pPr>
        <w:pStyle w:val="NormalWeb"/>
        <w:ind w:left="420"/>
      </w:pPr>
      <w:r w:rsidRPr="00216522">
        <w:t xml:space="preserve">In summary, existing cinema systems represent a combination of advanced projection and audio technologies integrated within conventional architectural frameworks. While these systems have successfully improved the technical aspects of cinema, they have not fully addressed the need for a </w:t>
      </w:r>
      <w:r w:rsidRPr="00216522">
        <w:rPr>
          <w:b/>
          <w:bCs/>
        </w:rPr>
        <w:t>consistent, ergonomic, and perception-driven viewing experience</w:t>
      </w:r>
      <w:r w:rsidRPr="00216522">
        <w:t xml:space="preserve"> across all seats. This limitation underscores the importance of exploring alternative design approaches that place greater emphasis on the interaction between the viewer and the visual environment.</w:t>
      </w:r>
    </w:p>
    <w:p w14:paraId="51F05908" w14:textId="50B37D30" w:rsidR="00216522" w:rsidRDefault="00216522" w:rsidP="00AE2C7D">
      <w:pPr>
        <w:pStyle w:val="NormalWeb"/>
        <w:ind w:left="420"/>
        <w:rPr>
          <w:b/>
          <w:bCs/>
          <w:sz w:val="28"/>
          <w:szCs w:val="28"/>
        </w:rPr>
      </w:pPr>
      <w:r w:rsidRPr="00216522">
        <w:rPr>
          <w:b/>
          <w:bCs/>
          <w:sz w:val="28"/>
          <w:szCs w:val="28"/>
        </w:rPr>
        <w:lastRenderedPageBreak/>
        <w:t>2.2 Large Format Cinema Systems</w:t>
      </w:r>
    </w:p>
    <w:p w14:paraId="279DC9DA" w14:textId="77777777" w:rsidR="00216522" w:rsidRPr="00216522" w:rsidRDefault="00216522" w:rsidP="00216522">
      <w:pPr>
        <w:pStyle w:val="NormalWeb"/>
        <w:ind w:left="420"/>
      </w:pPr>
      <w:r w:rsidRPr="00216522">
        <w:t>Large format cinema systems have been developed as a response to the limitations of conventional theatres, with the primary objective of enhancing visual immersion through increased screen size, improved projection quality, and advanced audio capabilities. These systems aim to create a more engaging viewing environment by expanding the visual field occupied by the screen and delivering higher levels of image clarity and brightness. Among the most prominent examples are systems developed by organizations such as IMAX Corporation, which utilize specialized projection technologies, larger aspect ratios, and custom-designed auditoriums to provide a premium cinematic experience.</w:t>
      </w:r>
    </w:p>
    <w:p w14:paraId="6B55865C" w14:textId="77777777" w:rsidR="00216522" w:rsidRPr="00216522" w:rsidRDefault="00216522" w:rsidP="00216522">
      <w:pPr>
        <w:pStyle w:val="NormalWeb"/>
        <w:ind w:left="420"/>
      </w:pPr>
      <w:r w:rsidRPr="00216522">
        <w:t xml:space="preserve">The defining characteristic of large format systems is their emphasis on </w:t>
      </w:r>
      <w:r w:rsidRPr="00216522">
        <w:rPr>
          <w:b/>
          <w:bCs/>
        </w:rPr>
        <w:t>scale and resolution</w:t>
      </w:r>
      <w:r w:rsidRPr="00216522">
        <w:t>. By increasing the physical dimensions of the screen, these systems allow a greater portion of the viewer’s visual field to be occupied by the projected image, thereby enhancing the sense of immersion. Additionally, high-resolution projection systems, often combined with advanced imaging techniques, ensure that visual details remain sharp even at large screen sizes. This combination of scale and clarity is intended to create a more lifelike and impactful presentation.</w:t>
      </w:r>
    </w:p>
    <w:p w14:paraId="4B107347" w14:textId="77777777" w:rsidR="00216522" w:rsidRPr="00216522" w:rsidRDefault="00216522" w:rsidP="00216522">
      <w:pPr>
        <w:pStyle w:val="NormalWeb"/>
        <w:ind w:left="420"/>
      </w:pPr>
      <w:r w:rsidRPr="00216522">
        <w:t xml:space="preserve">In addition to visual enhancements, large format cinemas incorporate sophisticated audio systems designed to complement the expanded visual environment. Multi-channel spatial audio configurations, including those based on technologies such as Dolby Atmos, enable precise sound placement and movement, further contributing to the immersive experience. The integration of advanced audio and visual technologies represents a significant improvement over traditional cinema </w:t>
      </w:r>
      <w:proofErr w:type="gramStart"/>
      <w:r w:rsidRPr="00216522">
        <w:t>systems</w:t>
      </w:r>
      <w:proofErr w:type="gramEnd"/>
      <w:r w:rsidRPr="00216522">
        <w:t>.</w:t>
      </w:r>
    </w:p>
    <w:p w14:paraId="51234E5F" w14:textId="77777777" w:rsidR="00216522" w:rsidRPr="00216522" w:rsidRDefault="00216522" w:rsidP="00216522">
      <w:pPr>
        <w:pStyle w:val="NormalWeb"/>
        <w:ind w:left="420"/>
      </w:pPr>
      <w:r w:rsidRPr="00216522">
        <w:t xml:space="preserve">However, despite these advancements, large format cinema systems continue to rely on </w:t>
      </w:r>
      <w:r w:rsidRPr="00216522">
        <w:rPr>
          <w:b/>
          <w:bCs/>
        </w:rPr>
        <w:t>conventional seating geometries and auditorium layouts</w:t>
      </w:r>
      <w:r w:rsidRPr="00216522">
        <w:t>. While the screen size is increased, the seating arrangement often remains similar to that of standard theatres, with rows extending backward over long distances. This results in varying viewing conditions across the audience. Viewers seated near the center and at optimal distances benefit the most from the large format presentation, while those positioned at the front may experience excessive viewing angles, and those at the back may not fully perceive the intended increase in immersion due to distance.</w:t>
      </w:r>
    </w:p>
    <w:p w14:paraId="52827BB6" w14:textId="77777777" w:rsidR="00216522" w:rsidRPr="00216522" w:rsidRDefault="00216522" w:rsidP="00216522">
      <w:pPr>
        <w:pStyle w:val="NormalWeb"/>
        <w:ind w:left="420"/>
      </w:pPr>
      <w:r w:rsidRPr="00216522">
        <w:t>Furthermore, the effectiveness of large format systems is inherently dependent on the viewer’s position relative to the screen. Although the expanded screen size increases the potential for immersion, it does not guarantee a uniformly immersive experience for all seats. The variation in viewing angles and distances across the auditorium leads to inconsistencies in how the content is perceived, indicating that scale alone is insufficient to achieve uniform immersion.</w:t>
      </w:r>
    </w:p>
    <w:p w14:paraId="72D0CFDA" w14:textId="77777777" w:rsidR="00216522" w:rsidRPr="00216522" w:rsidRDefault="00216522" w:rsidP="00216522">
      <w:pPr>
        <w:pStyle w:val="NormalWeb"/>
        <w:ind w:left="420"/>
      </w:pPr>
      <w:r w:rsidRPr="00216522">
        <w:t xml:space="preserve">Another limitation of large format systems is their focus on </w:t>
      </w:r>
      <w:r w:rsidRPr="00216522">
        <w:rPr>
          <w:b/>
          <w:bCs/>
        </w:rPr>
        <w:t>technological enhancement rather than spatial optimization</w:t>
      </w:r>
      <w:r w:rsidRPr="00216522">
        <w:t>. While significant resources are invested in improving projection and audio technologies, less attention is given to optimizing seating layout, viewing geometry, and ergonomic alignment. As a result, the benefits of advanced technologies are not fully realized across the entire audience.</w:t>
      </w:r>
    </w:p>
    <w:p w14:paraId="4FC2DD20" w14:textId="77777777" w:rsidR="00216522" w:rsidRPr="00216522" w:rsidRDefault="00216522" w:rsidP="00216522">
      <w:pPr>
        <w:pStyle w:val="NormalWeb"/>
        <w:ind w:left="420"/>
      </w:pPr>
      <w:r w:rsidRPr="00216522">
        <w:lastRenderedPageBreak/>
        <w:t xml:space="preserve">In summary, large format cinema systems represent a significant step forward in enhancing the technical quality of cinematic presentation through increased screen size, improved resolution, and advanced audio systems. However, their reliance on traditional theatre layouts limits their ability to deliver a consistent and ergonomically optimized experience for all viewers. This highlights the need for an alternative approach that integrates technological advancements with </w:t>
      </w:r>
      <w:r w:rsidRPr="00216522">
        <w:rPr>
          <w:b/>
          <w:bCs/>
        </w:rPr>
        <w:t>optimized spatial design and human-centric viewing principles</w:t>
      </w:r>
      <w:r w:rsidRPr="00216522">
        <w:t>, which forms the basis for further exploration in this study.</w:t>
      </w:r>
    </w:p>
    <w:p w14:paraId="582BD447" w14:textId="0610310D" w:rsidR="00216522" w:rsidRDefault="00216522" w:rsidP="00AE2C7D">
      <w:pPr>
        <w:pStyle w:val="NormalWeb"/>
        <w:ind w:left="420"/>
        <w:rPr>
          <w:b/>
          <w:bCs/>
          <w:sz w:val="28"/>
          <w:szCs w:val="28"/>
        </w:rPr>
      </w:pPr>
      <w:r w:rsidRPr="00216522">
        <w:rPr>
          <w:b/>
          <w:bCs/>
          <w:sz w:val="28"/>
          <w:szCs w:val="28"/>
        </w:rPr>
        <w:t>2.3 Projection Technologies</w:t>
      </w:r>
    </w:p>
    <w:p w14:paraId="64F9B130" w14:textId="77777777" w:rsidR="00216522" w:rsidRPr="00216522" w:rsidRDefault="00216522" w:rsidP="00216522">
      <w:pPr>
        <w:pStyle w:val="NormalWeb"/>
        <w:ind w:left="420"/>
      </w:pPr>
      <w:r w:rsidRPr="00216522">
        <w:t>Projection technology is a fundamental component of modern cinema systems, directly influencing image quality, brightness, color accuracy, and overall visual consistency. Over time, projection systems have undergone significant transformation, evolving from traditional film-based mechanisms to advanced digital and laser-based solutions. These advancements have enabled cinemas to deliver high-resolution imagery with improved reliability and reduced operational complexity.</w:t>
      </w:r>
    </w:p>
    <w:p w14:paraId="5A0F744C" w14:textId="77777777" w:rsidR="00216522" w:rsidRPr="00216522" w:rsidRDefault="00216522" w:rsidP="00216522">
      <w:pPr>
        <w:pStyle w:val="NormalWeb"/>
        <w:ind w:left="420"/>
      </w:pPr>
      <w:r w:rsidRPr="00216522">
        <w:t>Early cinema projection relied on analog film reels, where images were physically recorded on film strips and projected onto a screen using mechanical systems. While this method provided a distinctive visual aesthetic, it was limited by factors such as film degradation, inconsistent brightness, and maintenance challenges. The transition to digital projection marked a major advancement, allowing content to be displayed using digital files with greater precision and consistency. Digital cinema projection systems now commonly support high resolutions, including 2K and 4K, ensuring sharp and detailed images across large screens.</w:t>
      </w:r>
    </w:p>
    <w:p w14:paraId="1DED7D19" w14:textId="77777777" w:rsidR="00216522" w:rsidRPr="00216522" w:rsidRDefault="00216522" w:rsidP="00216522">
      <w:pPr>
        <w:pStyle w:val="NormalWeb"/>
        <w:ind w:left="420"/>
      </w:pPr>
      <w:r w:rsidRPr="00216522">
        <w:t xml:space="preserve">Modern projection technologies primarily utilize either </w:t>
      </w:r>
      <w:r w:rsidRPr="00216522">
        <w:rPr>
          <w:b/>
          <w:bCs/>
        </w:rPr>
        <w:t>lamp-based</w:t>
      </w:r>
      <w:r w:rsidRPr="00216522">
        <w:t xml:space="preserve"> or </w:t>
      </w:r>
      <w:r w:rsidRPr="00216522">
        <w:rPr>
          <w:b/>
          <w:bCs/>
        </w:rPr>
        <w:t>laser-based illumination systems</w:t>
      </w:r>
      <w:r w:rsidRPr="00216522">
        <w:t>. Lamp-based projectors, which use high-intensity lamps as a light source, have been widely adopted due to their cost-effectiveness. However, they are associated with limitations such as gradual brightness degradation, higher maintenance requirements, and reduced color stability over time. In contrast, laser projection systems offer significant advantages, including higher brightness levels, improved color accuracy, longer operational lifespan, and more consistent performance. As a result, laser projectors have become increasingly preferred in premium cinema environments.</w:t>
      </w:r>
    </w:p>
    <w:p w14:paraId="3AE4FABB" w14:textId="77777777" w:rsidR="00216522" w:rsidRPr="00216522" w:rsidRDefault="00216522" w:rsidP="00216522">
      <w:pPr>
        <w:pStyle w:val="NormalWeb"/>
        <w:ind w:left="420"/>
      </w:pPr>
      <w:r w:rsidRPr="00216522">
        <w:t xml:space="preserve">In addition to improvements in illumination, projection systems have also evolved in terms of </w:t>
      </w:r>
      <w:r w:rsidRPr="00216522">
        <w:rPr>
          <w:b/>
          <w:bCs/>
        </w:rPr>
        <w:t>image uniformity and scalability</w:t>
      </w:r>
      <w:r w:rsidRPr="00216522">
        <w:t xml:space="preserve">. Large cinema screens require high levels of brightness to maintain visual clarity across their entire surface. To address this requirement, some systems employ </w:t>
      </w:r>
      <w:r w:rsidRPr="00216522">
        <w:rPr>
          <w:b/>
          <w:bCs/>
        </w:rPr>
        <w:t>multi-projector configurations</w:t>
      </w:r>
      <w:r w:rsidRPr="00216522">
        <w:t>, where two or more projectors are used simultaneously to display a single image. These systems utilize techniques such as edge blending and geometric correction to ensure a seamless visual output. By distributing the projection load across multiple units, it becomes possible to achieve higher brightness levels and maintain uniform illumination across wide screens.</w:t>
      </w:r>
    </w:p>
    <w:p w14:paraId="7D7398D1" w14:textId="77777777" w:rsidR="00216522" w:rsidRPr="00216522" w:rsidRDefault="00216522" w:rsidP="00216522">
      <w:pPr>
        <w:pStyle w:val="NormalWeb"/>
        <w:ind w:left="420"/>
      </w:pPr>
      <w:r w:rsidRPr="00216522">
        <w:t xml:space="preserve">Despite these technological advancements, projection systems are inherently dependent on </w:t>
      </w:r>
      <w:r w:rsidRPr="00216522">
        <w:rPr>
          <w:b/>
          <w:bCs/>
        </w:rPr>
        <w:t>viewing geometry and audience positioning</w:t>
      </w:r>
      <w:r w:rsidRPr="00216522">
        <w:t xml:space="preserve">. The perceived quality of the projected image is influenced not only by the capabilities of the projector but also by factors such as viewing distance, viewing angle, and screen placement. For instance, viewers seated closer to the screen may perceive pixel structure or experience discomfort due to excessive viewing angles, while those seated farther away may not fully benefit from the </w:t>
      </w:r>
      <w:r w:rsidRPr="00216522">
        <w:lastRenderedPageBreak/>
        <w:t>increased resolution and brightness. This indicates that projection technology alone cannot guarantee an optimal viewing experience across all seating positions.</w:t>
      </w:r>
    </w:p>
    <w:p w14:paraId="56BA95AA" w14:textId="77777777" w:rsidR="00216522" w:rsidRPr="00216522" w:rsidRDefault="00216522" w:rsidP="00216522">
      <w:pPr>
        <w:pStyle w:val="NormalWeb"/>
        <w:ind w:left="420"/>
      </w:pPr>
      <w:r w:rsidRPr="00216522">
        <w:t>Furthermore, large-scale projection systems often face challenges related to brightness fall-off, contrast consistency, and alignment accuracy, particularly in multi-projector setups. While techniques such as edge blending help mitigate these issues, they require precise calibration and synchronization to achieve a uniform image. Any misalignment or variation in brightness between projectors can lead to visible artifacts, reducing the overall quality of the presentation.</w:t>
      </w:r>
    </w:p>
    <w:p w14:paraId="4F0C91D1" w14:textId="77777777" w:rsidR="00216522" w:rsidRPr="00216522" w:rsidRDefault="00216522" w:rsidP="00216522">
      <w:pPr>
        <w:pStyle w:val="NormalWeb"/>
        <w:ind w:left="420"/>
      </w:pPr>
      <w:r w:rsidRPr="00216522">
        <w:t xml:space="preserve">In summary, projection technologies have advanced significantly, enabling high-quality visual presentation through improved resolution, brightness, and color performance. However, their effectiveness is closely linked to the spatial configuration of the theatre. Without optimized seating geometry and viewing conditions, the benefits of advanced projection systems cannot be fully realized. This underscores the importance of integrating projection technology with a well-designed spatial framework that considers both </w:t>
      </w:r>
      <w:r w:rsidRPr="00216522">
        <w:rPr>
          <w:b/>
          <w:bCs/>
        </w:rPr>
        <w:t>technical performance and human perception</w:t>
      </w:r>
      <w:r w:rsidRPr="00216522">
        <w:t>, forming a key motivation for the design approach proposed in this study.</w:t>
      </w:r>
    </w:p>
    <w:p w14:paraId="279F07FA" w14:textId="70665F2C" w:rsidR="00216522" w:rsidRDefault="00216522" w:rsidP="00AE2C7D">
      <w:pPr>
        <w:pStyle w:val="NormalWeb"/>
        <w:ind w:left="420"/>
        <w:rPr>
          <w:b/>
          <w:bCs/>
          <w:sz w:val="28"/>
          <w:szCs w:val="28"/>
        </w:rPr>
      </w:pPr>
      <w:r w:rsidRPr="00216522">
        <w:rPr>
          <w:b/>
          <w:bCs/>
          <w:sz w:val="28"/>
          <w:szCs w:val="28"/>
        </w:rPr>
        <w:t>2.4 Audio Systems in Cinema</w:t>
      </w:r>
    </w:p>
    <w:p w14:paraId="30A2AD6B" w14:textId="77777777" w:rsidR="00216522" w:rsidRPr="00216522" w:rsidRDefault="00216522" w:rsidP="00216522">
      <w:pPr>
        <w:pStyle w:val="NormalWeb"/>
        <w:ind w:left="420"/>
      </w:pPr>
      <w:r w:rsidRPr="00216522">
        <w:t>Audio reproduction plays a critical role in shaping the cinematic experience by complementing visual content and enhancing the perception of realism and immersion. While visual presentation determines what the audience sees, audio determines how the environment is perceived, providing depth, direction, and emotional impact. Over time, cinema audio systems have evolved significantly, transitioning from simple mono and stereo configurations to highly sophisticated multi-channel and spatial audio systems.</w:t>
      </w:r>
    </w:p>
    <w:p w14:paraId="6BE3AAA0" w14:textId="77777777" w:rsidR="00216522" w:rsidRPr="00216522" w:rsidRDefault="00216522" w:rsidP="00216522">
      <w:pPr>
        <w:pStyle w:val="NormalWeb"/>
        <w:ind w:left="420"/>
      </w:pPr>
      <w:r w:rsidRPr="00216522">
        <w:t>Early cinema sound systems were limited to monophonic audio, where all sound was delivered through a single channel, resulting in a lack of spatial depth and directional information. The introduction of stereo and surround sound systems marked a major advancement, allowing audio to be distributed across multiple speakers placed around the auditorium. This enabled the creation of a more immersive environment by simulating the direction and movement of sound sources.</w:t>
      </w:r>
    </w:p>
    <w:p w14:paraId="1815A447" w14:textId="77777777" w:rsidR="00216522" w:rsidRPr="00216522" w:rsidRDefault="00216522" w:rsidP="00216522">
      <w:pPr>
        <w:pStyle w:val="NormalWeb"/>
        <w:ind w:left="420"/>
      </w:pPr>
      <w:r w:rsidRPr="00216522">
        <w:t>Modern cinema audio systems have further advanced with the development of object-based audio technologies, such as Dolby Atmos. Unlike traditional channel-based systems, object-based audio treats individual sounds as independent elements that can be dynamically positioned within a three-dimensional space. This allows for precise control over sound placement, enabling effects such as movement above, behind, or around the audience. As a result, the auditory experience becomes more aligned with the visual narrative, enhancing immersion and realism.</w:t>
      </w:r>
    </w:p>
    <w:p w14:paraId="114BFDDB" w14:textId="77777777" w:rsidR="00216522" w:rsidRPr="00216522" w:rsidRDefault="00216522" w:rsidP="00216522">
      <w:pPr>
        <w:pStyle w:val="NormalWeb"/>
        <w:ind w:left="420"/>
      </w:pPr>
      <w:r w:rsidRPr="00216522">
        <w:t xml:space="preserve">The effectiveness of these advanced audio systems depends not only on the technology itself but also on the </w:t>
      </w:r>
      <w:r w:rsidRPr="00216522">
        <w:rPr>
          <w:b/>
          <w:bCs/>
        </w:rPr>
        <w:t>spatial configuration of the theatre</w:t>
      </w:r>
      <w:r w:rsidRPr="00216522">
        <w:t>. Speaker placement, auditorium shape, and seating arrangement all influence how sound is perceived by the audience. In conventional theatre designs, speakers are typically arranged along the front, sides, and rear of the auditorium, with additional overhead speakers in advanced configurations. While this setup provides a general sense of spatial audio, the experience can vary depending on the listener’s position within the theatre.</w:t>
      </w:r>
    </w:p>
    <w:p w14:paraId="2B5667AB" w14:textId="77777777" w:rsidR="00216522" w:rsidRPr="00216522" w:rsidRDefault="00216522" w:rsidP="00216522">
      <w:pPr>
        <w:pStyle w:val="NormalWeb"/>
        <w:ind w:left="420"/>
      </w:pPr>
      <w:r w:rsidRPr="00216522">
        <w:lastRenderedPageBreak/>
        <w:t>Viewers seated near the center of the auditorium often experience the most balanced audio, as they are equidistant from multiple speaker sources. In contrast, those seated near the edges or corners may perceive uneven sound distribution, with certain channels appearing louder or more dominant than others. Similarly, variations in elevation between rows can affect how sound waves reach different seating positions, potentially impacting clarity and localization.</w:t>
      </w:r>
    </w:p>
    <w:p w14:paraId="2CD3CBF0" w14:textId="77777777" w:rsidR="00216522" w:rsidRPr="00216522" w:rsidRDefault="00216522" w:rsidP="00216522">
      <w:pPr>
        <w:pStyle w:val="NormalWeb"/>
        <w:ind w:left="420"/>
      </w:pPr>
      <w:r w:rsidRPr="00216522">
        <w:t xml:space="preserve">Another important factor influencing audio perception is the </w:t>
      </w:r>
      <w:r w:rsidRPr="00216522">
        <w:rPr>
          <w:b/>
          <w:bCs/>
        </w:rPr>
        <w:t>acoustic treatment of the theatre environment</w:t>
      </w:r>
      <w:r w:rsidRPr="00216522">
        <w:t>. Materials used in walls, ceilings, and seating surfaces affect sound reflection, absorption, and diffusion. Proper acoustic design is essential to minimize echoes, reduce unwanted reflections, and ensure consistent sound quality across the entire auditorium. Without adequate acoustic control, even advanced audio systems may fail to deliver their intended performance.</w:t>
      </w:r>
    </w:p>
    <w:p w14:paraId="54436E3C" w14:textId="77777777" w:rsidR="00216522" w:rsidRPr="00216522" w:rsidRDefault="00216522" w:rsidP="00216522">
      <w:pPr>
        <w:pStyle w:val="NormalWeb"/>
        <w:ind w:left="420"/>
      </w:pPr>
      <w:r w:rsidRPr="00216522">
        <w:t>Despite significant advancements in audio technology, there remains a disconnect between audio system capabilities and overall theatre design. While systems like Dolby Atmos provide the potential for highly immersive soundscapes, their effectiveness is limited by traditional seating layouts and spatial configurations that do not fully account for uniform audio distribution across all seats.</w:t>
      </w:r>
    </w:p>
    <w:p w14:paraId="39E8C88B" w14:textId="77777777" w:rsidR="00216522" w:rsidRPr="00216522" w:rsidRDefault="00216522" w:rsidP="00216522">
      <w:pPr>
        <w:pStyle w:val="NormalWeb"/>
        <w:ind w:left="420"/>
      </w:pPr>
      <w:r w:rsidRPr="00216522">
        <w:t xml:space="preserve">In summary, modern cinema audio systems have achieved remarkable levels of sophistication, </w:t>
      </w:r>
      <w:proofErr w:type="gramStart"/>
      <w:r w:rsidRPr="00216522">
        <w:t>enabling</w:t>
      </w:r>
      <w:proofErr w:type="gramEnd"/>
      <w:r w:rsidRPr="00216522">
        <w:t xml:space="preserve"> precise spatial sound reproduction and enhancing the overall cinematic experience. However, the variability in audio perception across different seating positions highlights the importance of integrating audio system design with optimized spatial and seating configurations. A holistic approach that considers both </w:t>
      </w:r>
      <w:r w:rsidRPr="00216522">
        <w:rPr>
          <w:b/>
          <w:bCs/>
        </w:rPr>
        <w:t>audio technology and theatre geometry</w:t>
      </w:r>
      <w:r w:rsidRPr="00216522">
        <w:t xml:space="preserve"> is essential for delivering a consistent and immersive auditory experience to all viewers.</w:t>
      </w:r>
    </w:p>
    <w:p w14:paraId="544E537F" w14:textId="49902799" w:rsidR="00216522" w:rsidRDefault="00216522" w:rsidP="00AE2C7D">
      <w:pPr>
        <w:pStyle w:val="NormalWeb"/>
        <w:ind w:left="420"/>
        <w:rPr>
          <w:b/>
          <w:bCs/>
          <w:sz w:val="28"/>
          <w:szCs w:val="28"/>
        </w:rPr>
      </w:pPr>
      <w:r w:rsidRPr="00216522">
        <w:rPr>
          <w:b/>
          <w:bCs/>
          <w:sz w:val="28"/>
          <w:szCs w:val="28"/>
        </w:rPr>
        <w:t>2.5 Ergonomics and Human Visual Perception</w:t>
      </w:r>
    </w:p>
    <w:p w14:paraId="6AA32C4C" w14:textId="77777777" w:rsidR="00216522" w:rsidRPr="00216522" w:rsidRDefault="00216522" w:rsidP="00216522">
      <w:pPr>
        <w:pStyle w:val="NormalWeb"/>
        <w:ind w:left="420"/>
      </w:pPr>
      <w:r w:rsidRPr="00216522">
        <w:t>The effectiveness of a cinematic experience is fundamentally influenced by the interaction between visual presentation and human perception. While advancements in projection and audio technologies enhance the quality of content delivery, the viewer’s ability to comfortably perceive and process this content depends on physiological and ergonomic factors. Understanding the principles of human visual perception and ergonomics is therefore essential for designing cinema environments that maximize immersion without causing discomfort.</w:t>
      </w:r>
    </w:p>
    <w:p w14:paraId="10E76057" w14:textId="77777777" w:rsidR="00216522" w:rsidRPr="00216522" w:rsidRDefault="00216522" w:rsidP="00216522">
      <w:pPr>
        <w:pStyle w:val="NormalWeb"/>
        <w:ind w:left="420"/>
      </w:pPr>
      <w:r w:rsidRPr="00216522">
        <w:t xml:space="preserve">One of the most critical parameters in visual perception is the </w:t>
      </w:r>
      <w:r w:rsidRPr="00216522">
        <w:rPr>
          <w:b/>
          <w:bCs/>
        </w:rPr>
        <w:t>field of view (FOV)</w:t>
      </w:r>
      <w:r w:rsidRPr="00216522">
        <w:t>, which defines the extent of the observable visual environment at any given moment. In the context of cinema, FOV determines how much of the viewer’s vision is occupied by the screen. A larger FOV generally enhances immersion by reducing the visibility of peripheral distractions and increasing engagement with the content. However, excessive FOV can lead to visual overload, requiring rapid eye movement and increasing cognitive effort. This balance between immersion and comfort highlights the need for carefully controlled viewing angles.</w:t>
      </w:r>
    </w:p>
    <w:p w14:paraId="17679F55" w14:textId="77777777" w:rsidR="00216522" w:rsidRPr="00216522" w:rsidRDefault="00216522" w:rsidP="00216522">
      <w:pPr>
        <w:pStyle w:val="NormalWeb"/>
        <w:ind w:left="420"/>
      </w:pPr>
      <w:r w:rsidRPr="00216522">
        <w:t xml:space="preserve">Another key factor is the </w:t>
      </w:r>
      <w:r w:rsidRPr="00216522">
        <w:rPr>
          <w:b/>
          <w:bCs/>
        </w:rPr>
        <w:t>vertical viewing angle</w:t>
      </w:r>
      <w:r w:rsidRPr="00216522">
        <w:t xml:space="preserve">, which refers to the angle between the viewer’s eye level and different points on the screen. When the screen is positioned too high relative to the viewer, especially in front-row seating, it requires sustained upward </w:t>
      </w:r>
      <w:r w:rsidRPr="00216522">
        <w:lastRenderedPageBreak/>
        <w:t>head tilt, leading to neck strain and fatigue. Research in ergonomics suggests that comfortable vertical viewing angles should generally remain within a range of approximately 30°–35°. Exceeding this range can result in discomfort, particularly during long-duration viewing sessions such as feature-length films.</w:t>
      </w:r>
    </w:p>
    <w:p w14:paraId="7D583C6B" w14:textId="77777777" w:rsidR="00216522" w:rsidRPr="00216522" w:rsidRDefault="00216522" w:rsidP="00216522">
      <w:pPr>
        <w:pStyle w:val="NormalWeb"/>
        <w:ind w:left="420"/>
      </w:pPr>
      <w:r w:rsidRPr="00216522">
        <w:t xml:space="preserve">The </w:t>
      </w:r>
      <w:r w:rsidRPr="00216522">
        <w:rPr>
          <w:b/>
          <w:bCs/>
        </w:rPr>
        <w:t>horizontal viewing angle</w:t>
      </w:r>
      <w:r w:rsidRPr="00216522">
        <w:t xml:space="preserve"> also plays an important role in perception. Seats located toward the sides of the auditorium require viewers to look at the screen from an angle, which can distort perspective and reduce image clarity. Although modern projection systems attempt to minimize such distortions, the viewer’s position relative to the screen remains a determining factor in perceived image quality. Maintaining a balanced horizontal viewing range is therefore essential for ensuring consistent visual experience across seating positions.</w:t>
      </w:r>
    </w:p>
    <w:p w14:paraId="3D12CC15" w14:textId="77777777" w:rsidR="00216522" w:rsidRPr="00216522" w:rsidRDefault="00216522" w:rsidP="00216522">
      <w:pPr>
        <w:pStyle w:val="NormalWeb"/>
        <w:ind w:left="420"/>
      </w:pPr>
      <w:r w:rsidRPr="00216522">
        <w:t xml:space="preserve">In addition to viewing angles, </w:t>
      </w:r>
      <w:r w:rsidRPr="00216522">
        <w:rPr>
          <w:b/>
          <w:bCs/>
        </w:rPr>
        <w:t>eye-level alignment</w:t>
      </w:r>
      <w:r w:rsidRPr="00216522">
        <w:t xml:space="preserve"> significantly affects comfort and perception. The human visual system is naturally adapted to focus slightly downward or straight ahead, rather than upward. Aligning the viewer’s line of sight with the lower-middle portion of the screen allows for a more natural viewing posture and reduces the need for continuous head adjustment. This alignment becomes particularly important in environments where viewers remain seated for extended periods.</w:t>
      </w:r>
    </w:p>
    <w:p w14:paraId="152C1B2C" w14:textId="77777777" w:rsidR="00216522" w:rsidRPr="00216522" w:rsidRDefault="00216522" w:rsidP="00216522">
      <w:pPr>
        <w:pStyle w:val="NormalWeb"/>
        <w:ind w:left="420"/>
      </w:pPr>
      <w:r w:rsidRPr="00216522">
        <w:t>Seating design further influences ergonomic comfort. Traditional upright seating can restrict natural posture, especially when combined with large viewing angles. Reclined seating, when properly designed, can reduce strain by supporting the back and allowing the head to rest in a more neutral position. However, excessive recline without proper screen alignment may introduce new viewing challenges, indicating that seating design must be coordinated with screen positioning and theatre geometry.</w:t>
      </w:r>
    </w:p>
    <w:p w14:paraId="581B1CC8" w14:textId="77777777" w:rsidR="00216522" w:rsidRPr="00216522" w:rsidRDefault="00216522" w:rsidP="00216522">
      <w:pPr>
        <w:pStyle w:val="NormalWeb"/>
        <w:ind w:left="420"/>
      </w:pPr>
      <w:r w:rsidRPr="00216522">
        <w:t xml:space="preserve">Another aspect of visual perception is </w:t>
      </w:r>
      <w:r w:rsidRPr="00216522">
        <w:rPr>
          <w:b/>
          <w:bCs/>
        </w:rPr>
        <w:t>motion sensitivity and eye movement</w:t>
      </w:r>
      <w:r w:rsidRPr="00216522">
        <w:t>. Rapid scene changes, large screen coverage, and high levels of visual detail can increase the demand on the viewer’s visual system. If the viewing geometry requires frequent eye or head movement to follow on-screen action, it can lead to fatigue or discomfort. Therefore, an optimal cinema design should minimize unnecessary eye movement while maintaining sufficient visual engagement.</w:t>
      </w:r>
    </w:p>
    <w:p w14:paraId="232C0E88" w14:textId="77777777" w:rsidR="00216522" w:rsidRPr="00216522" w:rsidRDefault="00216522" w:rsidP="00216522">
      <w:pPr>
        <w:pStyle w:val="NormalWeb"/>
        <w:ind w:left="420"/>
      </w:pPr>
      <w:r w:rsidRPr="00216522">
        <w:t>Finally, the duration of exposure plays a crucial role in evaluating ergonomic effectiveness. A viewing setup that may be acceptable for short periods can become uncomfortable during a typical film duration of two to three hours. This emphasizes the importance of designing cinema environments that sustain comfort over extended periods, rather than focusing solely on initial visual impact.</w:t>
      </w:r>
    </w:p>
    <w:p w14:paraId="6C364421" w14:textId="77777777" w:rsidR="00216522" w:rsidRPr="00216522" w:rsidRDefault="00216522" w:rsidP="00216522">
      <w:pPr>
        <w:pStyle w:val="NormalWeb"/>
        <w:ind w:left="420"/>
      </w:pPr>
      <w:r w:rsidRPr="00216522">
        <w:t>In summary, human visual perception and ergonomics are central to the design of effective cinema systems. Parameters such as field of view, viewing angles, eye-level alignment, and seating posture must be carefully balanced to achieve both immersion and comfort. The limitations observed in traditional theatre designs highlight the need for a more integrated approach that aligns technological capabilities with the physiological characteristics of the viewer, forming a critical foundation for the development of improved cinema design frameworks.</w:t>
      </w:r>
    </w:p>
    <w:p w14:paraId="5E4A679C" w14:textId="77777777" w:rsidR="00216522" w:rsidRDefault="00216522" w:rsidP="00AE2C7D">
      <w:pPr>
        <w:pStyle w:val="NormalWeb"/>
        <w:ind w:left="420"/>
        <w:rPr>
          <w:sz w:val="22"/>
          <w:szCs w:val="22"/>
        </w:rPr>
      </w:pPr>
    </w:p>
    <w:p w14:paraId="07FD01CE" w14:textId="399CE336" w:rsidR="00216522" w:rsidRDefault="00216522" w:rsidP="00AE2C7D">
      <w:pPr>
        <w:pStyle w:val="NormalWeb"/>
        <w:ind w:left="420"/>
        <w:rPr>
          <w:b/>
          <w:bCs/>
          <w:sz w:val="28"/>
          <w:szCs w:val="28"/>
        </w:rPr>
      </w:pPr>
      <w:r w:rsidRPr="00216522">
        <w:rPr>
          <w:b/>
          <w:bCs/>
          <w:sz w:val="28"/>
          <w:szCs w:val="28"/>
        </w:rPr>
        <w:lastRenderedPageBreak/>
        <w:t>2.6 Limitations of Existing Cinema Systems</w:t>
      </w:r>
    </w:p>
    <w:p w14:paraId="5CDFF522" w14:textId="77777777" w:rsidR="00216522" w:rsidRPr="00216522" w:rsidRDefault="00216522" w:rsidP="00216522">
      <w:pPr>
        <w:pStyle w:val="NormalWeb"/>
        <w:ind w:left="420"/>
      </w:pPr>
      <w:r w:rsidRPr="00216522">
        <w:t>Despite significant advancements in projection, display, and audio technologies, existing cinema systems continue to exhibit several inherent limitations that affect the overall quality and consistency of the viewing experience. These limitations arise primarily from the reliance on conventional theatre layouts and design principles that prioritize seating capacity and standardization over viewer-centric optimization. As a result, the benefits of modern cinematic technologies are not uniformly experienced across all seating positions.</w:t>
      </w:r>
    </w:p>
    <w:p w14:paraId="16CBFF08" w14:textId="77777777" w:rsidR="00216522" w:rsidRPr="00216522" w:rsidRDefault="00216522" w:rsidP="00216522">
      <w:pPr>
        <w:pStyle w:val="NormalWeb"/>
        <w:ind w:left="420"/>
      </w:pPr>
      <w:r w:rsidRPr="00216522">
        <w:t xml:space="preserve">One of the most prominent limitations is the </w:t>
      </w:r>
      <w:r w:rsidRPr="00216522">
        <w:rPr>
          <w:b/>
          <w:bCs/>
        </w:rPr>
        <w:t>inconsistency in field of view (FOV)</w:t>
      </w:r>
      <w:r w:rsidRPr="00216522">
        <w:t xml:space="preserve"> across different seats within the auditorium. In traditional theatre configurations, seating rows extend over considerable distances from the screen, leading to substantial variation in viewing conditions. Viewers seated closer to the screen often experience excessively large viewing angles, which can cause visual discomfort and difficulty in perceiving the entire image without continuous head or eye movement. Conversely, viewers seated farther away experience a reduced field of view, diminishing the sense of immersion and engagement with the content. This uneven distribution of FOV results in a scenario where only a limited number of seats provide optimal viewing conditions.</w:t>
      </w:r>
    </w:p>
    <w:p w14:paraId="2B039C0A" w14:textId="77777777" w:rsidR="00216522" w:rsidRPr="00216522" w:rsidRDefault="00216522" w:rsidP="00216522">
      <w:pPr>
        <w:pStyle w:val="NormalWeb"/>
        <w:ind w:left="420"/>
      </w:pPr>
      <w:r w:rsidRPr="00216522">
        <w:t xml:space="preserve">Another critical limitation is related to </w:t>
      </w:r>
      <w:r w:rsidRPr="00216522">
        <w:rPr>
          <w:b/>
          <w:bCs/>
        </w:rPr>
        <w:t>ergonomic discomfort</w:t>
      </w:r>
      <w:r w:rsidRPr="00216522">
        <w:t>, particularly in front-row seating. The placement of the screen at a relatively high position, combined with close seating distances, requires viewers to maintain an upward head tilt for extended periods. This posture can lead to neck strain, fatigue, and reduced viewing comfort, especially during long-duration films. Additionally, traditional seating designs often do not adequately support natural body posture, further contributing to physical discomfort.</w:t>
      </w:r>
    </w:p>
    <w:p w14:paraId="44860612" w14:textId="77777777" w:rsidR="00216522" w:rsidRPr="00216522" w:rsidRDefault="00216522" w:rsidP="00216522">
      <w:pPr>
        <w:pStyle w:val="NormalWeb"/>
        <w:ind w:left="420"/>
      </w:pPr>
      <w:r w:rsidRPr="00216522">
        <w:t xml:space="preserve">The issue of </w:t>
      </w:r>
      <w:r w:rsidRPr="00216522">
        <w:rPr>
          <w:b/>
          <w:bCs/>
        </w:rPr>
        <w:t>suboptimal viewing angles for side seats</w:t>
      </w:r>
      <w:r w:rsidRPr="00216522">
        <w:t xml:space="preserve"> also persists in conventional cinema designs. Seats located toward the edges of the auditorium require viewers to observe the screen from oblique angles, which can distort perspective and reduce image clarity. Although modern projection systems attempt to compensate for such distortions, the fundamental geometry of the seating arrangement limits their effectiveness. This results in a less immersive and sometimes compromised viewing experience for a significant portion of the audience.</w:t>
      </w:r>
    </w:p>
    <w:p w14:paraId="64A3C398" w14:textId="77777777" w:rsidR="00216522" w:rsidRPr="00216522" w:rsidRDefault="00216522" w:rsidP="00216522">
      <w:pPr>
        <w:pStyle w:val="NormalWeb"/>
        <w:ind w:left="420"/>
      </w:pPr>
      <w:r w:rsidRPr="00216522">
        <w:t xml:space="preserve">Furthermore, existing cinema systems tend to emphasize </w:t>
      </w:r>
      <w:r w:rsidRPr="00216522">
        <w:rPr>
          <w:b/>
          <w:bCs/>
        </w:rPr>
        <w:t>technological enhancement over spatial optimization</w:t>
      </w:r>
      <w:r w:rsidRPr="00216522">
        <w:t>. Innovations such as larger screens, higher resolutions, and advanced audio systems have undoubtedly improved the technical quality of cinematic presentation. However, these advancements do not inherently address the spatial relationship between the viewer and the screen. For instance, increasing screen size without adjusting seating geometry can exacerbate issues related to viewing angles and discomfort. Similarly, improvements in projection quality may not be fully appreciated by viewers seated at suboptimal distances or angles.</w:t>
      </w:r>
    </w:p>
    <w:p w14:paraId="79937D00" w14:textId="77777777" w:rsidR="00216522" w:rsidRPr="00216522" w:rsidRDefault="00216522" w:rsidP="00216522">
      <w:pPr>
        <w:pStyle w:val="NormalWeb"/>
        <w:ind w:left="420"/>
      </w:pPr>
      <w:r w:rsidRPr="00216522">
        <w:t xml:space="preserve">Another limitation is the </w:t>
      </w:r>
      <w:r w:rsidRPr="00216522">
        <w:rPr>
          <w:b/>
          <w:bCs/>
        </w:rPr>
        <w:t>lack of integration between audio and seating geometry</w:t>
      </w:r>
      <w:r w:rsidRPr="00216522">
        <w:t>. While advanced audio systems such as Dolby Atmos provide highly immersive sound environments, the perception of audio can vary depending on the listener’s position within the auditorium. Differences in distance from speakers, seating elevation, and room acoustics can lead to uneven sound distribution, reducing the effectiveness of the audio system for certain seats.</w:t>
      </w:r>
    </w:p>
    <w:p w14:paraId="2A2F6096" w14:textId="77777777" w:rsidR="00216522" w:rsidRPr="00216522" w:rsidRDefault="00216522" w:rsidP="00216522">
      <w:pPr>
        <w:pStyle w:val="NormalWeb"/>
        <w:ind w:left="420"/>
      </w:pPr>
      <w:r w:rsidRPr="00216522">
        <w:lastRenderedPageBreak/>
        <w:t>Additionally, traditional theatre designs often lack flexibility in accommodating variations in viewer preferences and physiological differences. Factors such as height, posture, and sensitivity to motion or brightness can influence individual viewing comfort. However, conventional seating arrangements do not account for these variations, resulting in a one-size-fits-all approach that may not be optimal for all viewers.</w:t>
      </w:r>
    </w:p>
    <w:p w14:paraId="7699306F" w14:textId="77777777" w:rsidR="00216522" w:rsidRPr="00216522" w:rsidRDefault="00216522" w:rsidP="00216522">
      <w:pPr>
        <w:pStyle w:val="NormalWeb"/>
        <w:ind w:left="420"/>
      </w:pPr>
      <w:r w:rsidRPr="00216522">
        <w:t>Finally, the emphasis on maximizing seating capacity introduces constraints that limit the potential for improving viewing conditions. By extending the depth of the auditorium and increasing the number of rows, theatres prioritize revenue generation over experience quality. This approach inherently increases the variation in viewing distance and angle, making it difficult to achieve a consistent level of immersion and comfort across all seats.</w:t>
      </w:r>
    </w:p>
    <w:p w14:paraId="6DE3F946" w14:textId="77777777" w:rsidR="00216522" w:rsidRPr="00216522" w:rsidRDefault="00216522" w:rsidP="00216522">
      <w:pPr>
        <w:pStyle w:val="NormalWeb"/>
        <w:ind w:left="420"/>
      </w:pPr>
      <w:r w:rsidRPr="00216522">
        <w:t xml:space="preserve">In summary, existing cinema systems, despite their technological sophistication, are constrained by traditional design approaches that do not fully address the needs of the viewer. The limitations related to inconsistent field of view, ergonomic discomfort, suboptimal viewing angles, and lack of spatial optimization highlight the necessity for a new design paradigm. Addressing these challenges requires a comprehensive approach that integrates technological advancements with </w:t>
      </w:r>
      <w:r w:rsidRPr="00216522">
        <w:rPr>
          <w:b/>
          <w:bCs/>
        </w:rPr>
        <w:t>human-centric spatial and ergonomic considerations</w:t>
      </w:r>
      <w:r w:rsidRPr="00216522">
        <w:t>, paving the way for the development of improved cinema systems.</w:t>
      </w:r>
    </w:p>
    <w:p w14:paraId="5690B4AA" w14:textId="0EA54841" w:rsidR="00216522" w:rsidRDefault="004C71D9" w:rsidP="00AE2C7D">
      <w:pPr>
        <w:pStyle w:val="NormalWeb"/>
        <w:ind w:left="420"/>
        <w:rPr>
          <w:b/>
          <w:bCs/>
          <w:sz w:val="28"/>
          <w:szCs w:val="28"/>
        </w:rPr>
      </w:pPr>
      <w:r w:rsidRPr="004C71D9">
        <w:rPr>
          <w:b/>
          <w:bCs/>
          <w:sz w:val="28"/>
          <w:szCs w:val="28"/>
        </w:rPr>
        <w:t>2.7 Research Gap</w:t>
      </w:r>
    </w:p>
    <w:p w14:paraId="166100B9" w14:textId="77777777" w:rsidR="004C71D9" w:rsidRPr="004C71D9" w:rsidRDefault="004C71D9" w:rsidP="004C71D9">
      <w:pPr>
        <w:pStyle w:val="NormalWeb"/>
        <w:ind w:left="420"/>
      </w:pPr>
      <w:r w:rsidRPr="004C71D9">
        <w:t xml:space="preserve">The review of existing cinema systems highlights a significant imbalance between advancements in audiovisual technologies and the optimization of viewer experience within the theatre environment. While substantial progress has been made in improving projection quality, screen size, and audio realism, comparatively limited attention has been given to the </w:t>
      </w:r>
      <w:r w:rsidRPr="004C71D9">
        <w:rPr>
          <w:b/>
          <w:bCs/>
        </w:rPr>
        <w:t>spatial and ergonomic factors</w:t>
      </w:r>
      <w:r w:rsidRPr="004C71D9">
        <w:t xml:space="preserve"> that govern how these technologies are perceived by the audience. This disconnect reveals a clear gap in current cinema design approaches.</w:t>
      </w:r>
    </w:p>
    <w:p w14:paraId="22656D6F" w14:textId="77777777" w:rsidR="004C71D9" w:rsidRPr="004C71D9" w:rsidRDefault="004C71D9" w:rsidP="004C71D9">
      <w:pPr>
        <w:pStyle w:val="NormalWeb"/>
        <w:ind w:left="420"/>
      </w:pPr>
      <w:r w:rsidRPr="004C71D9">
        <w:t xml:space="preserve">Most existing research and industry developments focus on enhancing the </w:t>
      </w:r>
      <w:r w:rsidRPr="004C71D9">
        <w:rPr>
          <w:b/>
          <w:bCs/>
        </w:rPr>
        <w:t>technical aspects of content delivery</w:t>
      </w:r>
      <w:r w:rsidRPr="004C71D9">
        <w:t>, such as increasing resolution, brightness, and sound fidelity. However, these improvements are often implemented within conventional theatre layouts that do not adequately consider the variability in viewing conditions across different seating positions. As a result, the benefits of advanced technologies are not uniformly experienced by all viewers, leading to inconsistencies in immersion and comfort.</w:t>
      </w:r>
    </w:p>
    <w:p w14:paraId="282405F4" w14:textId="77777777" w:rsidR="004C71D9" w:rsidRPr="004C71D9" w:rsidRDefault="004C71D9" w:rsidP="004C71D9">
      <w:pPr>
        <w:pStyle w:val="NormalWeb"/>
        <w:ind w:left="420"/>
      </w:pPr>
      <w:r w:rsidRPr="004C71D9">
        <w:t xml:space="preserve">A key gap identified in current cinema design is the absence of a </w:t>
      </w:r>
      <w:r w:rsidRPr="004C71D9">
        <w:rPr>
          <w:b/>
          <w:bCs/>
        </w:rPr>
        <w:t>standardized framework for optimizing field of view (FOV)</w:t>
      </w:r>
      <w:r w:rsidRPr="004C71D9">
        <w:t xml:space="preserve"> across all seats. While large-format systems aim to increase immersion by expanding screen dimensions, they do not ensure that each viewer experiences the screen within an optimal range of viewing angles. There is a lack of systematic methods for determining seating distances and configurations that provide a consistent and ergonomically acceptable FOV for the entire audience.</w:t>
      </w:r>
    </w:p>
    <w:p w14:paraId="09053830" w14:textId="77777777" w:rsidR="004C71D9" w:rsidRPr="004C71D9" w:rsidRDefault="004C71D9" w:rsidP="004C71D9">
      <w:pPr>
        <w:pStyle w:val="NormalWeb"/>
        <w:ind w:left="420"/>
      </w:pPr>
      <w:r w:rsidRPr="004C71D9">
        <w:t xml:space="preserve">Furthermore, existing designs do not sufficiently integrate </w:t>
      </w:r>
      <w:r w:rsidRPr="004C71D9">
        <w:rPr>
          <w:b/>
          <w:bCs/>
        </w:rPr>
        <w:t>ergonomic principles</w:t>
      </w:r>
      <w:r w:rsidRPr="004C71D9">
        <w:t xml:space="preserve"> into the architectural and spatial planning of theatres. Factors such as vertical viewing angle, eye-level alignment, and seating posture are often treated as secondary considerations rather than fundamental design parameters. This leads to environments where viewers may </w:t>
      </w:r>
      <w:r w:rsidRPr="004C71D9">
        <w:lastRenderedPageBreak/>
        <w:t>experience discomfort due to prolonged exposure to suboptimal viewing conditions, particularly in front-row seating.</w:t>
      </w:r>
    </w:p>
    <w:p w14:paraId="2849350C" w14:textId="77777777" w:rsidR="004C71D9" w:rsidRPr="004C71D9" w:rsidRDefault="004C71D9" w:rsidP="004C71D9">
      <w:pPr>
        <w:pStyle w:val="NormalWeb"/>
        <w:ind w:left="420"/>
      </w:pPr>
      <w:r w:rsidRPr="004C71D9">
        <w:t xml:space="preserve">Another important gap lies in the limited consideration of </w:t>
      </w:r>
      <w:r w:rsidRPr="004C71D9">
        <w:rPr>
          <w:b/>
          <w:bCs/>
        </w:rPr>
        <w:t>viewer-centric spatial geometry</w:t>
      </w:r>
      <w:r w:rsidRPr="004C71D9">
        <w:t>. Traditional theatre layouts are largely based on uniform row spacing and linear seating arrangements, which prioritize capacity over perceptual quality. There is a lack of design methodologies that utilize proportional relationships between screen dimensions and seating positions to achieve balanced viewing conditions. Additionally, the integration of seating elevation, screen orientation, and viewing distance is not systematically addressed in existing models.</w:t>
      </w:r>
    </w:p>
    <w:p w14:paraId="1B84DC43" w14:textId="77777777" w:rsidR="004C71D9" w:rsidRPr="004C71D9" w:rsidRDefault="004C71D9" w:rsidP="004C71D9">
      <w:pPr>
        <w:pStyle w:val="NormalWeb"/>
        <w:ind w:left="420"/>
      </w:pPr>
      <w:r w:rsidRPr="004C71D9">
        <w:t xml:space="preserve">The relationship between </w:t>
      </w:r>
      <w:r w:rsidRPr="004C71D9">
        <w:rPr>
          <w:b/>
          <w:bCs/>
        </w:rPr>
        <w:t>audio system performance and seating geometry</w:t>
      </w:r>
      <w:r w:rsidRPr="004C71D9">
        <w:t xml:space="preserve"> also remains underexplored. While advanced audio technologies provide the capability for precise spatial sound reproduction, their effectiveness is influenced by the physical arrangement of the auditorium. Current designs do not fully account for how seating position affects audio perception, resulting in variations in sound quality across different areas of the theatre.</w:t>
      </w:r>
    </w:p>
    <w:p w14:paraId="5302B414" w14:textId="77777777" w:rsidR="004C71D9" w:rsidRPr="004C71D9" w:rsidRDefault="004C71D9" w:rsidP="004C71D9">
      <w:pPr>
        <w:pStyle w:val="NormalWeb"/>
        <w:ind w:left="420"/>
      </w:pPr>
      <w:r w:rsidRPr="004C71D9">
        <w:t xml:space="preserve">Moreover, there is limited research on developing </w:t>
      </w:r>
      <w:r w:rsidRPr="004C71D9">
        <w:rPr>
          <w:b/>
          <w:bCs/>
        </w:rPr>
        <w:t>compact yet high-performance cinema models</w:t>
      </w:r>
      <w:r w:rsidRPr="004C71D9">
        <w:t xml:space="preserve"> that can deliver premium experiences within constrained spaces. Most existing systems are designed for large auditoriums, making them less suitable for modern applications such as boutique theatres, mall installations, and private screening environments. This creates a need for scalable design approaches that maintain high levels of immersion and comfort within smaller spatial footprints.</w:t>
      </w:r>
    </w:p>
    <w:p w14:paraId="29C356E2" w14:textId="77777777" w:rsidR="004C71D9" w:rsidRPr="004C71D9" w:rsidRDefault="004C71D9" w:rsidP="004C71D9">
      <w:pPr>
        <w:pStyle w:val="NormalWeb"/>
        <w:ind w:left="420"/>
      </w:pPr>
      <w:r w:rsidRPr="004C71D9">
        <w:t xml:space="preserve">In summary, the primary research gap lies in the absence of an integrated, human-centric framework that combines </w:t>
      </w:r>
      <w:r w:rsidRPr="004C71D9">
        <w:rPr>
          <w:b/>
          <w:bCs/>
        </w:rPr>
        <w:t>field of view optimization, ergonomic alignment, and spatial design</w:t>
      </w:r>
      <w:r w:rsidRPr="004C71D9">
        <w:t xml:space="preserve"> into a unified cinema system. Existing approaches tend to address these aspects in isolation, rather than as interconnected components of the overall viewing experience. Addressing this gap requires a shift from technology-centric enhancement to </w:t>
      </w:r>
      <w:r w:rsidRPr="004C71D9">
        <w:rPr>
          <w:b/>
          <w:bCs/>
        </w:rPr>
        <w:t>perception-driven design</w:t>
      </w:r>
      <w:r w:rsidRPr="004C71D9">
        <w:t>, forming the basis for the development of new cinema design methodologies.</w:t>
      </w:r>
    </w:p>
    <w:p w14:paraId="2A15D430" w14:textId="36883817" w:rsidR="004C71D9" w:rsidRDefault="004C71D9" w:rsidP="00AE2C7D">
      <w:pPr>
        <w:pStyle w:val="NormalWeb"/>
        <w:ind w:left="420"/>
        <w:rPr>
          <w:sz w:val="22"/>
          <w:szCs w:val="22"/>
        </w:rPr>
      </w:pPr>
    </w:p>
    <w:p w14:paraId="22DC974F" w14:textId="77777777" w:rsidR="004C71D9" w:rsidRDefault="004C71D9">
      <w:pPr>
        <w:rPr>
          <w:rFonts w:ascii="Times New Roman" w:eastAsia="Times New Roman" w:hAnsi="Times New Roman" w:cs="Times New Roman"/>
          <w:kern w:val="0"/>
          <w:lang w:eastAsia="en-IN"/>
          <w14:ligatures w14:val="none"/>
        </w:rPr>
      </w:pPr>
      <w:r>
        <w:br w:type="page"/>
      </w:r>
    </w:p>
    <w:p w14:paraId="3C5C2870" w14:textId="09577061" w:rsidR="004C71D9" w:rsidRDefault="004C71D9" w:rsidP="00AE2C7D">
      <w:pPr>
        <w:pStyle w:val="NormalWeb"/>
        <w:ind w:left="420"/>
        <w:rPr>
          <w:b/>
          <w:bCs/>
          <w:sz w:val="28"/>
          <w:szCs w:val="28"/>
        </w:rPr>
      </w:pPr>
      <w:r>
        <w:rPr>
          <w:b/>
          <w:bCs/>
          <w:sz w:val="28"/>
          <w:szCs w:val="28"/>
        </w:rPr>
        <w:lastRenderedPageBreak/>
        <w:t xml:space="preserve">             CHAPTER 3</w:t>
      </w:r>
      <w:r w:rsidR="00A07DF3">
        <w:rPr>
          <w:b/>
          <w:bCs/>
          <w:sz w:val="28"/>
          <w:szCs w:val="28"/>
        </w:rPr>
        <w:t>:</w:t>
      </w:r>
      <w:r>
        <w:rPr>
          <w:b/>
          <w:bCs/>
          <w:sz w:val="28"/>
          <w:szCs w:val="28"/>
        </w:rPr>
        <w:t xml:space="preserve"> </w:t>
      </w:r>
      <w:r w:rsidRPr="004C71D9">
        <w:rPr>
          <w:b/>
          <w:bCs/>
          <w:sz w:val="28"/>
          <w:szCs w:val="28"/>
        </w:rPr>
        <w:t>FOVX CINEMA SYSTEM DESIGN</w:t>
      </w:r>
    </w:p>
    <w:p w14:paraId="6BB07C2E" w14:textId="0AB54727" w:rsidR="004C71D9" w:rsidRDefault="004C71D9" w:rsidP="004C71D9">
      <w:pPr>
        <w:pStyle w:val="NormalWeb"/>
        <w:rPr>
          <w:b/>
          <w:bCs/>
          <w:sz w:val="28"/>
          <w:szCs w:val="28"/>
        </w:rPr>
      </w:pPr>
      <w:r w:rsidRPr="004C71D9">
        <w:rPr>
          <w:b/>
          <w:bCs/>
          <w:sz w:val="28"/>
          <w:szCs w:val="28"/>
        </w:rPr>
        <w:t>3.1 Overview of the Proposed System</w:t>
      </w:r>
    </w:p>
    <w:p w14:paraId="0E7C685D" w14:textId="77777777" w:rsidR="004C71D9" w:rsidRPr="004C71D9" w:rsidRDefault="004C71D9" w:rsidP="004C71D9">
      <w:pPr>
        <w:pStyle w:val="NormalWeb"/>
      </w:pPr>
      <w:r w:rsidRPr="004C71D9">
        <w:t xml:space="preserve">The proposed system, referred to as </w:t>
      </w:r>
      <w:r w:rsidRPr="004C71D9">
        <w:rPr>
          <w:b/>
          <w:bCs/>
        </w:rPr>
        <w:t>FOVX (Field of View eXtended) Cinema</w:t>
      </w:r>
      <w:r w:rsidRPr="004C71D9">
        <w:t xml:space="preserve">, is developed as a response to the limitations identified in conventional cinema theatre designs. The system introduces a fundamentally different approach by prioritizing </w:t>
      </w:r>
      <w:r w:rsidRPr="004C71D9">
        <w:rPr>
          <w:b/>
          <w:bCs/>
        </w:rPr>
        <w:t>viewer-centric spatial optimization</w:t>
      </w:r>
      <w:r w:rsidRPr="004C71D9">
        <w:t xml:space="preserve"> over traditional capacity-driven and scale-focused design strategies. The core objective of FOVX is to deliver a cinematic environment in which every seat provides a </w:t>
      </w:r>
      <w:r w:rsidRPr="004C71D9">
        <w:rPr>
          <w:b/>
          <w:bCs/>
        </w:rPr>
        <w:t>high level of immersion while maintaining ergonomic comfort</w:t>
      </w:r>
      <w:r w:rsidRPr="004C71D9">
        <w:t>, thereby reducing the variability in experience that is commonly observed in existing theatre layouts.</w:t>
      </w:r>
    </w:p>
    <w:p w14:paraId="55BC71DB" w14:textId="77777777" w:rsidR="004C71D9" w:rsidRPr="004C71D9" w:rsidRDefault="004C71D9" w:rsidP="004C71D9">
      <w:pPr>
        <w:pStyle w:val="NormalWeb"/>
      </w:pPr>
      <w:r w:rsidRPr="004C71D9">
        <w:t xml:space="preserve">At the heart of the FOVX system is the concept that immersion is primarily governed by the </w:t>
      </w:r>
      <w:r w:rsidRPr="004C71D9">
        <w:rPr>
          <w:b/>
          <w:bCs/>
        </w:rPr>
        <w:t>effective field of view (FOV)</w:t>
      </w:r>
      <w:r w:rsidRPr="004C71D9">
        <w:t xml:space="preserve"> experienced by the viewer. Rather than relying solely on increasing screen size or projection quality, the system focuses on optimizing the spatial relationship between the screen and the audience. This is achieved through a structured design methodology in which seating distances, elevation, and screen positioning are defined using proportional relationships relative to the screen dimensions. By controlling these parameters, the system ensures that all viewers are positioned within a range that provides both strong visual engagement and physical comfort.</w:t>
      </w:r>
    </w:p>
    <w:p w14:paraId="3968AFA2" w14:textId="77777777" w:rsidR="004C71D9" w:rsidRPr="004C71D9" w:rsidRDefault="004C71D9" w:rsidP="004C71D9">
      <w:pPr>
        <w:pStyle w:val="NormalWeb"/>
      </w:pPr>
      <w:r w:rsidRPr="004C71D9">
        <w:t xml:space="preserve">The FOVX theatre adopts a </w:t>
      </w:r>
      <w:r w:rsidRPr="004C71D9">
        <w:rPr>
          <w:b/>
          <w:bCs/>
        </w:rPr>
        <w:t>compact architectural model</w:t>
      </w:r>
      <w:r w:rsidRPr="004C71D9">
        <w:t>, typically accommodating approximately 40 seats arranged across four rows. This configuration represents a deliberate departure from conventional long-depth auditoriums, where large numbers of rows introduce significant variation in viewing conditions. By limiting the number of rows and carefully positioning each seat, the FOVX system reduces disparities in viewing distance and angle, resulting in a more uniform distribution of immersion across the audience.</w:t>
      </w:r>
    </w:p>
    <w:p w14:paraId="0026A1DD" w14:textId="77777777" w:rsidR="004C71D9" w:rsidRPr="004C71D9" w:rsidRDefault="004C71D9" w:rsidP="004C71D9">
      <w:pPr>
        <w:pStyle w:val="NormalWeb"/>
      </w:pPr>
      <w:r w:rsidRPr="004C71D9">
        <w:t xml:space="preserve">A key feature of the proposed system is the integration of </w:t>
      </w:r>
      <w:r w:rsidRPr="004C71D9">
        <w:rPr>
          <w:b/>
          <w:bCs/>
        </w:rPr>
        <w:t>stepped seating geometry with controlled elevation increments</w:t>
      </w:r>
      <w:r w:rsidRPr="004C71D9">
        <w:t>, ensuring unobstructed sightlines and clear visibility of the screen from all seating positions. The seating arrangement is designed not only to provide visual clarity but also to support ergonomic comfort through the use of reclined seating and optimized row spacing. This combination of geometric precision and ergonomic design enables viewers to maintain a natural posture while experiencing a wide field of view.</w:t>
      </w:r>
    </w:p>
    <w:p w14:paraId="651C3DC0" w14:textId="77777777" w:rsidR="004C71D9" w:rsidRPr="004C71D9" w:rsidRDefault="004C71D9" w:rsidP="004C71D9">
      <w:pPr>
        <w:pStyle w:val="NormalWeb"/>
      </w:pPr>
      <w:r w:rsidRPr="004C71D9">
        <w:t>The screen design within the FOVX system is equally optimized, featuring a large display surface that provides a strong visual presence while maintaining alignment with the viewer’s natural line of sight. The positioning and orientation of the screen are carefully calibrated to minimize excessive vertical viewing angles, particularly for front-row seating. This is further enhanced by the introduction of a slight screen tilt, which aligns the visual plane with the reclined posture of the audience.</w:t>
      </w:r>
    </w:p>
    <w:p w14:paraId="0779DDE0" w14:textId="77777777" w:rsidR="004C71D9" w:rsidRPr="004C71D9" w:rsidRDefault="004C71D9" w:rsidP="004C71D9">
      <w:pPr>
        <w:pStyle w:val="NormalWeb"/>
      </w:pPr>
      <w:r w:rsidRPr="004C71D9">
        <w:t>From a technological perspective, the system incorporates high-performance projection and audio solutions to support the optimized spatial design. The projection setup is configured to deliver uniform brightness and high-resolution imagery across the screen, while the audio system is arranged to provide consistent spatial sound distribution throughout the auditorium. These technologies are integrated in a manner that complements the geometric and ergonomic design, ensuring that the technical capabilities of the system are fully realized by the audience.</w:t>
      </w:r>
    </w:p>
    <w:p w14:paraId="6941842F" w14:textId="77777777" w:rsidR="004C71D9" w:rsidRDefault="004C71D9" w:rsidP="004C71D9">
      <w:pPr>
        <w:pStyle w:val="NormalWeb"/>
      </w:pPr>
      <w:r w:rsidRPr="004C71D9">
        <w:lastRenderedPageBreak/>
        <w:t xml:space="preserve">In summary, the FOVX Cinema system represents a holistic approach to theatre design, combining </w:t>
      </w:r>
      <w:r w:rsidRPr="004C71D9">
        <w:rPr>
          <w:b/>
          <w:bCs/>
        </w:rPr>
        <w:t>spatial geometry, ergonomic principles, and advanced audiovisual technologies</w:t>
      </w:r>
      <w:r w:rsidRPr="004C71D9">
        <w:t xml:space="preserve"> into a unified framework. By shifting the focus from maximizing seating capacity and screen scale to optimizing the interaction between the viewer and the visual environment, the proposed system establishes a new paradigm for delivering immersive cinematic experiences.</w:t>
      </w:r>
    </w:p>
    <w:p w14:paraId="6C557CC5" w14:textId="79472169" w:rsidR="00047982" w:rsidRPr="004C71D9" w:rsidRDefault="00047982" w:rsidP="004C71D9">
      <w:pPr>
        <w:pStyle w:val="NormalWeb"/>
      </w:pPr>
      <w:r>
        <w:rPr>
          <w:noProof/>
          <w14:ligatures w14:val="standardContextual"/>
        </w:rPr>
        <w:drawing>
          <wp:inline distT="0" distB="0" distL="0" distR="0" wp14:anchorId="38D9B4C7" wp14:editId="7093A4A0">
            <wp:extent cx="5731510" cy="3820795"/>
            <wp:effectExtent l="0" t="0" r="2540" b="8255"/>
            <wp:docPr id="179688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88362" name="Picture 1796888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9B5AAF7" w14:textId="77197341" w:rsidR="004C71D9" w:rsidRDefault="004C71D9" w:rsidP="004C71D9">
      <w:pPr>
        <w:pStyle w:val="NormalWeb"/>
        <w:rPr>
          <w:b/>
          <w:bCs/>
          <w:sz w:val="28"/>
          <w:szCs w:val="28"/>
        </w:rPr>
      </w:pPr>
      <w:r w:rsidRPr="004C71D9">
        <w:rPr>
          <w:b/>
          <w:bCs/>
          <w:sz w:val="28"/>
          <w:szCs w:val="28"/>
        </w:rPr>
        <w:t>3.2 Design Philosophy</w:t>
      </w:r>
    </w:p>
    <w:p w14:paraId="19AED423" w14:textId="77777777" w:rsidR="004C71D9" w:rsidRPr="004C71D9" w:rsidRDefault="004C71D9" w:rsidP="004C71D9">
      <w:pPr>
        <w:pStyle w:val="NormalWeb"/>
      </w:pPr>
      <w:r w:rsidRPr="004C71D9">
        <w:t xml:space="preserve">The design philosophy of the proposed FOVX Cinema system is centered on the principle of </w:t>
      </w:r>
      <w:r w:rsidRPr="004C71D9">
        <w:rPr>
          <w:b/>
          <w:bCs/>
        </w:rPr>
        <w:t>human-centric optimization</w:t>
      </w:r>
      <w:r w:rsidRPr="004C71D9">
        <w:t>, where the cinematic experience is engineered around the capabilities and limitations of human perception rather than being driven solely by technological or capacity-based considerations. Traditional cinema design approaches have largely emphasized increasing screen size, resolution, and seating capacity, often treating the viewer as a passive recipient of content. In contrast, the FOVX philosophy positions the viewer as the central element of the system, with all design decisions derived from how visual and auditory information is naturally perceived and processed.</w:t>
      </w:r>
    </w:p>
    <w:p w14:paraId="630CFC55" w14:textId="77777777" w:rsidR="004C71D9" w:rsidRPr="004C71D9" w:rsidRDefault="004C71D9" w:rsidP="004C71D9">
      <w:pPr>
        <w:pStyle w:val="NormalWeb"/>
      </w:pPr>
      <w:r w:rsidRPr="004C71D9">
        <w:t xml:space="preserve">A fundamental aspect of this philosophy is the recognition that </w:t>
      </w:r>
      <w:r w:rsidRPr="004C71D9">
        <w:rPr>
          <w:b/>
          <w:bCs/>
        </w:rPr>
        <w:t>immersion is not determined solely by scale</w:t>
      </w:r>
      <w:r w:rsidRPr="004C71D9">
        <w:t xml:space="preserve">, but by how effectively the visual content occupies the viewer’s natural field of vision in a comfortable manner. While larger screens can increase potential immersion, they may also introduce excessive viewing angles and discomfort if not properly integrated with seating geometry. Therefore, the FOVX approach seeks to achieve an optimal balance between </w:t>
      </w:r>
      <w:r w:rsidRPr="004C71D9">
        <w:rPr>
          <w:b/>
          <w:bCs/>
        </w:rPr>
        <w:t>field of view and ergonomic limits</w:t>
      </w:r>
      <w:r w:rsidRPr="004C71D9">
        <w:t>, ensuring that the viewer remains engaged without experiencing physical strain.</w:t>
      </w:r>
    </w:p>
    <w:p w14:paraId="04393CDF" w14:textId="77777777" w:rsidR="004C71D9" w:rsidRPr="004C71D9" w:rsidRDefault="004C71D9" w:rsidP="004C71D9">
      <w:pPr>
        <w:pStyle w:val="NormalWeb"/>
      </w:pPr>
      <w:r w:rsidRPr="004C71D9">
        <w:lastRenderedPageBreak/>
        <w:t xml:space="preserve">Another key principle underlying the design is the concept of </w:t>
      </w:r>
      <w:r w:rsidRPr="004C71D9">
        <w:rPr>
          <w:b/>
          <w:bCs/>
        </w:rPr>
        <w:t>geometry-driven optimization</w:t>
      </w:r>
      <w:r w:rsidRPr="004C71D9">
        <w:t>. In the FOVX system, spatial relationships between the screen and seating positions are defined using proportional and systematic methods rather than arbitrary placement. By establishing ratios between screen dimensions and viewing distances, the system ensures that each seat falls within a controlled range of viewing angles. This approach reduces variability in the viewing experience and allows for consistent immersion across all seating positions. The use of stepped seating with carefully calculated elevation further supports this goal by maintaining clear sightlines and minimizing visual obstruction.</w:t>
      </w:r>
    </w:p>
    <w:p w14:paraId="22E0F162" w14:textId="77777777" w:rsidR="004C71D9" w:rsidRPr="004C71D9" w:rsidRDefault="004C71D9" w:rsidP="004C71D9">
      <w:pPr>
        <w:pStyle w:val="NormalWeb"/>
      </w:pPr>
      <w:r w:rsidRPr="004C71D9">
        <w:t xml:space="preserve">The philosophy also emphasizes </w:t>
      </w:r>
      <w:r w:rsidRPr="004C71D9">
        <w:rPr>
          <w:b/>
          <w:bCs/>
        </w:rPr>
        <w:t>ergonomic alignment</w:t>
      </w:r>
      <w:r w:rsidRPr="004C71D9">
        <w:t>, recognizing that the human body has natural posture preferences that must be respected in order to sustain comfort over extended periods. The system is designed to align the viewer’s line of sight with the lower-middle portion of the screen, which corresponds to the natural resting position of the eyes. This alignment reduces the need for continuous head movement and prevents excessive upward viewing angles. The incorporation of reclined seating further enhances comfort by supporting the body in a relaxed posture, while the slight tilt of the screen ensures that the visual plane remains aligned with the viewer’s perspective.</w:t>
      </w:r>
    </w:p>
    <w:p w14:paraId="2A990330" w14:textId="77777777" w:rsidR="004C71D9" w:rsidRPr="004C71D9" w:rsidRDefault="004C71D9" w:rsidP="004C71D9">
      <w:pPr>
        <w:pStyle w:val="NormalWeb"/>
      </w:pPr>
      <w:r w:rsidRPr="004C71D9">
        <w:t xml:space="preserve">In addition to visual considerations, the design philosophy integrates </w:t>
      </w:r>
      <w:r w:rsidRPr="004C71D9">
        <w:rPr>
          <w:b/>
          <w:bCs/>
        </w:rPr>
        <w:t>audio-visual coherence</w:t>
      </w:r>
      <w:r w:rsidRPr="004C71D9">
        <w:t>, ensuring that sound and image are perceived as a unified experience. The placement of audio sources is coordinated with the visual geometry of the theatre, enabling accurate localization of sound relative to on-screen action. This integration enhances the sense of realism and immersion, as auditory cues are aligned with visual stimuli in a manner that reflects natural perception.</w:t>
      </w:r>
    </w:p>
    <w:p w14:paraId="4B1BFFF6" w14:textId="77777777" w:rsidR="004C71D9" w:rsidRPr="004C71D9" w:rsidRDefault="004C71D9" w:rsidP="004C71D9">
      <w:pPr>
        <w:pStyle w:val="NormalWeb"/>
      </w:pPr>
      <w:r w:rsidRPr="004C71D9">
        <w:t xml:space="preserve">A distinguishing feature of the FOVX philosophy is its focus on </w:t>
      </w:r>
      <w:r w:rsidRPr="004C71D9">
        <w:rPr>
          <w:b/>
          <w:bCs/>
        </w:rPr>
        <w:t>experience consistency rather than optimization for select positions</w:t>
      </w:r>
      <w:r w:rsidRPr="004C71D9">
        <w:t>. Traditional theatres often have a limited number of “ideal seats” that offer the best viewing conditions, while other seats provide a compromised experience. In contrast, the FOVX system aims to ensure that all seats fall within an acceptable range of immersion and comfort, thereby democratizing the viewing experience. This shift from selective optimization to uniform quality represents a significant departure from conventional design practices.</w:t>
      </w:r>
    </w:p>
    <w:p w14:paraId="0C374AB3" w14:textId="77777777" w:rsidR="004C71D9" w:rsidRPr="004C71D9" w:rsidRDefault="004C71D9" w:rsidP="004C71D9">
      <w:pPr>
        <w:pStyle w:val="NormalWeb"/>
      </w:pPr>
      <w:r w:rsidRPr="004C71D9">
        <w:t xml:space="preserve">Finally, the philosophy incorporates the principle of </w:t>
      </w:r>
      <w:r w:rsidRPr="004C71D9">
        <w:rPr>
          <w:b/>
          <w:bCs/>
        </w:rPr>
        <w:t>compact efficiency</w:t>
      </w:r>
      <w:r w:rsidRPr="004C71D9">
        <w:t>, which seeks to deliver high-quality cinematic experiences within a reduced spatial footprint. By limiting the depth of the theatre and carefully controlling seating distribution, the system minimizes variation in viewing distance and enables more precise control over viewing conditions. This compact approach not only enhances consistency but also makes the system adaptable to modern environments such as malls, boutique theatres, and private screening spaces.</w:t>
      </w:r>
    </w:p>
    <w:p w14:paraId="40396FB2" w14:textId="77777777" w:rsidR="004C71D9" w:rsidRPr="004C71D9" w:rsidRDefault="004C71D9" w:rsidP="004C71D9">
      <w:pPr>
        <w:pStyle w:val="NormalWeb"/>
      </w:pPr>
      <w:r w:rsidRPr="004C71D9">
        <w:t xml:space="preserve">In summary, the design philosophy of the FOVX Cinema system represents a transition from traditional, technology-driven cinema design to a </w:t>
      </w:r>
      <w:r w:rsidRPr="004C71D9">
        <w:rPr>
          <w:b/>
          <w:bCs/>
        </w:rPr>
        <w:t>perception-driven and ergonomically informed approach</w:t>
      </w:r>
      <w:r w:rsidRPr="004C71D9">
        <w:t>. By integrating principles of human visual behavior, spatial geometry, and audiovisual coordination, the system establishes a framework for creating immersive cinematic environments that are both engaging and comfortable for all viewers.</w:t>
      </w:r>
    </w:p>
    <w:p w14:paraId="4C16C4B2" w14:textId="348E7F34" w:rsidR="004C71D9" w:rsidRDefault="004C71D9" w:rsidP="004C71D9">
      <w:pPr>
        <w:pStyle w:val="NormalWeb"/>
        <w:rPr>
          <w:b/>
          <w:bCs/>
          <w:sz w:val="28"/>
          <w:szCs w:val="28"/>
        </w:rPr>
      </w:pPr>
      <w:r w:rsidRPr="004C71D9">
        <w:rPr>
          <w:b/>
          <w:bCs/>
          <w:sz w:val="28"/>
          <w:szCs w:val="28"/>
        </w:rPr>
        <w:t>3.3 Theatre Geometry and Spatial Relationships</w:t>
      </w:r>
    </w:p>
    <w:p w14:paraId="113E997A" w14:textId="77777777" w:rsidR="004C71D9" w:rsidRPr="004C71D9" w:rsidRDefault="004C71D9" w:rsidP="004C71D9">
      <w:pPr>
        <w:pStyle w:val="NormalWeb"/>
      </w:pPr>
      <w:r w:rsidRPr="004C71D9">
        <w:t xml:space="preserve">The effectiveness of the proposed cinema system is fundamentally dependent on the precise definition of spatial relationships between the screen and the seating positions. Unlike </w:t>
      </w:r>
      <w:r w:rsidRPr="004C71D9">
        <w:lastRenderedPageBreak/>
        <w:t xml:space="preserve">conventional theatre layouts that rely on approximate or standardized dimensions, the FOVX system employs a </w:t>
      </w:r>
      <w:r w:rsidRPr="004C71D9">
        <w:rPr>
          <w:b/>
          <w:bCs/>
        </w:rPr>
        <w:t>geometry-driven design methodology</w:t>
      </w:r>
      <w:r w:rsidRPr="004C71D9">
        <w:t xml:space="preserve"> in which all critical parameters are defined using proportional relationships relative to the screen size. This approach ensures consistency, scalability, and predictability in achieving the desired field of view and ergonomic alignment.</w:t>
      </w:r>
    </w:p>
    <w:p w14:paraId="29928AA7" w14:textId="77777777" w:rsidR="004C71D9" w:rsidRPr="004C71D9" w:rsidRDefault="00000000" w:rsidP="004C71D9">
      <w:pPr>
        <w:pStyle w:val="NormalWeb"/>
      </w:pPr>
      <w:r>
        <w:pict w14:anchorId="136C1222">
          <v:rect id="_x0000_i1027" style="width:0;height:1.5pt" o:hralign="center" o:hrstd="t" o:hr="t" fillcolor="#a0a0a0" stroked="f"/>
        </w:pict>
      </w:r>
    </w:p>
    <w:p w14:paraId="75DDFE62" w14:textId="77777777" w:rsidR="004C71D9" w:rsidRPr="004C71D9" w:rsidRDefault="004C71D9" w:rsidP="004C71D9">
      <w:pPr>
        <w:pStyle w:val="NormalWeb"/>
        <w:rPr>
          <w:b/>
          <w:bCs/>
        </w:rPr>
      </w:pPr>
      <w:r w:rsidRPr="004C71D9">
        <w:rPr>
          <w:b/>
          <w:bCs/>
        </w:rPr>
        <w:t>3.3.1 Geometric Basis of the System</w:t>
      </w:r>
    </w:p>
    <w:p w14:paraId="6074EE02" w14:textId="77777777" w:rsidR="004C71D9" w:rsidRPr="004C71D9" w:rsidRDefault="004C71D9" w:rsidP="004C71D9">
      <w:pPr>
        <w:pStyle w:val="NormalWeb"/>
      </w:pPr>
      <w:r w:rsidRPr="004C71D9">
        <w:t xml:space="preserve">Let the height of the active screen be denoted as </w:t>
      </w:r>
      <w:r w:rsidRPr="004C71D9">
        <w:rPr>
          <w:b/>
          <w:bCs/>
        </w:rPr>
        <w:t>H</w:t>
      </w:r>
      <w:r w:rsidRPr="004C71D9">
        <w:t>. All seating distances are expressed as a function of this parameter, allowing the design to scale proportionally with different screen sizes. The horizontal viewing distance of each seating row from the screen is defined using normalized ratios, ensuring that all seats fall within a controlled range of viewing angles.</w:t>
      </w:r>
    </w:p>
    <w:p w14:paraId="00DBBF09" w14:textId="77777777" w:rsidR="004C71D9" w:rsidRDefault="004C71D9" w:rsidP="004C71D9">
      <w:pPr>
        <w:pStyle w:val="NormalWeb"/>
      </w:pPr>
      <w:r w:rsidRPr="004C71D9">
        <w:t>The seating distances are given by:</w:t>
      </w:r>
    </w:p>
    <w:p w14:paraId="7A10A4D6" w14:textId="0B953D9A" w:rsidR="004C71D9" w:rsidRPr="004C71D9" w:rsidRDefault="004C71D9" w:rsidP="004C71D9">
      <w:pPr>
        <w:pStyle w:val="NormalWeb"/>
        <w:rPr>
          <w:rFonts w:ascii="Cambria Math" w:hAnsi="Cambria Math"/>
          <w:oMath/>
        </w:rPr>
      </w:pPr>
      <m:oMathPara>
        <m:oMath>
          <m:r>
            <w:rPr>
              <w:rFonts w:ascii="Cambria Math" w:hAnsi="Cambria Math"/>
            </w:rPr>
            <m:t>D_1 = 1.2H</m:t>
          </m:r>
        </m:oMath>
      </m:oMathPara>
    </w:p>
    <w:p w14:paraId="6B90AD96" w14:textId="1A514E14" w:rsidR="004C71D9" w:rsidRPr="004C71D9" w:rsidRDefault="004C71D9" w:rsidP="004C71D9">
      <w:pPr>
        <w:pStyle w:val="NormalWeb"/>
        <w:rPr>
          <w:rFonts w:ascii="Cambria Math" w:hAnsi="Cambria Math"/>
          <w:oMath/>
        </w:rPr>
      </w:pPr>
      <m:oMathPara>
        <m:oMath>
          <m:r>
            <w:rPr>
              <w:rFonts w:ascii="Cambria Math" w:hAnsi="Cambria Math"/>
            </w:rPr>
            <m:t>D_2 = 1.4H</m:t>
          </m:r>
        </m:oMath>
      </m:oMathPara>
    </w:p>
    <w:p w14:paraId="28603979" w14:textId="28DA39FF" w:rsidR="004C71D9" w:rsidRPr="004C71D9" w:rsidRDefault="004C71D9" w:rsidP="004C71D9">
      <w:pPr>
        <w:pStyle w:val="NormalWeb"/>
        <w:rPr>
          <w:rFonts w:ascii="Cambria Math" w:hAnsi="Cambria Math"/>
          <w:oMath/>
        </w:rPr>
      </w:pPr>
      <m:oMathPara>
        <m:oMath>
          <m:r>
            <w:rPr>
              <w:rFonts w:ascii="Cambria Math" w:hAnsi="Cambria Math"/>
            </w:rPr>
            <m:t>D_3 = 1.65H</m:t>
          </m:r>
        </m:oMath>
      </m:oMathPara>
    </w:p>
    <w:p w14:paraId="19D888AB" w14:textId="446CAE0A" w:rsidR="004C71D9" w:rsidRPr="004C71D9" w:rsidRDefault="004C71D9" w:rsidP="004C71D9">
      <w:pPr>
        <w:pStyle w:val="NormalWeb"/>
      </w:pPr>
      <m:oMathPara>
        <m:oMath>
          <m:r>
            <w:rPr>
              <w:rFonts w:ascii="Cambria Math" w:hAnsi="Cambria Math"/>
            </w:rPr>
            <m:t>D_4 = 1.9H</m:t>
          </m:r>
        </m:oMath>
      </m:oMathPara>
    </w:p>
    <w:p w14:paraId="708ECD6D" w14:textId="77777777" w:rsidR="004C71D9" w:rsidRPr="004C71D9" w:rsidRDefault="004C71D9" w:rsidP="004C71D9">
      <w:pPr>
        <w:pStyle w:val="NormalWeb"/>
      </w:pPr>
      <w:r w:rsidRPr="004C71D9">
        <w:t>where:</w:t>
      </w:r>
    </w:p>
    <w:p w14:paraId="316BBB35" w14:textId="77777777" w:rsidR="004C71D9" w:rsidRPr="004C71D9" w:rsidRDefault="004C71D9" w:rsidP="004C71D9">
      <w:pPr>
        <w:pStyle w:val="NormalWeb"/>
        <w:numPr>
          <w:ilvl w:val="0"/>
          <w:numId w:val="20"/>
        </w:numPr>
      </w:pPr>
      <w:r w:rsidRPr="004C71D9">
        <w:t>D</w:t>
      </w:r>
      <w:proofErr w:type="gramStart"/>
      <w:r w:rsidRPr="004C71D9">
        <w:t>1,D2,D3,D</w:t>
      </w:r>
      <w:proofErr w:type="gramEnd"/>
      <w:r w:rsidRPr="004C71D9">
        <w:t>4D_1, D_2, D_3, D_4D1</w:t>
      </w:r>
      <w:proofErr w:type="gramStart"/>
      <w:r w:rsidRPr="004C71D9">
        <w:t>​,D</w:t>
      </w:r>
      <w:proofErr w:type="gramEnd"/>
      <w:r w:rsidRPr="004C71D9">
        <w:t>2</w:t>
      </w:r>
      <w:proofErr w:type="gramStart"/>
      <w:r w:rsidRPr="004C71D9">
        <w:t>​,D</w:t>
      </w:r>
      <w:proofErr w:type="gramEnd"/>
      <w:r w:rsidRPr="004C71D9">
        <w:t>3</w:t>
      </w:r>
      <w:proofErr w:type="gramStart"/>
      <w:r w:rsidRPr="004C71D9">
        <w:t>​,D</w:t>
      </w:r>
      <w:proofErr w:type="gramEnd"/>
      <w:r w:rsidRPr="004C71D9">
        <w:t xml:space="preserve">4​ represent the distances of Rows 1 through 4 from the screen </w:t>
      </w:r>
    </w:p>
    <w:p w14:paraId="0CF9B201" w14:textId="77777777" w:rsidR="004C71D9" w:rsidRPr="004C71D9" w:rsidRDefault="004C71D9" w:rsidP="004C71D9">
      <w:pPr>
        <w:pStyle w:val="NormalWeb"/>
        <w:numPr>
          <w:ilvl w:val="0"/>
          <w:numId w:val="20"/>
        </w:numPr>
      </w:pPr>
      <w:r w:rsidRPr="004C71D9">
        <w:t xml:space="preserve">HHH is the height of the active screen </w:t>
      </w:r>
    </w:p>
    <w:p w14:paraId="622E8A5B" w14:textId="77777777" w:rsidR="004C71D9" w:rsidRPr="004C71D9" w:rsidRDefault="004C71D9" w:rsidP="004C71D9">
      <w:pPr>
        <w:pStyle w:val="NormalWeb"/>
      </w:pPr>
      <w:r w:rsidRPr="004C71D9">
        <w:t>This distribution ensures that the front row achieves high immersion while the back row remains within an acceptable field of view range.</w:t>
      </w:r>
    </w:p>
    <w:p w14:paraId="2E7EB587" w14:textId="77777777" w:rsidR="004C71D9" w:rsidRPr="004C71D9" w:rsidRDefault="00000000" w:rsidP="004C71D9">
      <w:pPr>
        <w:pStyle w:val="NormalWeb"/>
      </w:pPr>
      <w:r>
        <w:pict w14:anchorId="34004DF6">
          <v:rect id="_x0000_i1028" style="width:0;height:1.5pt" o:hralign="center" o:hrstd="t" o:hr="t" fillcolor="#a0a0a0" stroked="f"/>
        </w:pict>
      </w:r>
    </w:p>
    <w:p w14:paraId="4E06C82B" w14:textId="77777777" w:rsidR="004C71D9" w:rsidRPr="004C71D9" w:rsidRDefault="004C71D9" w:rsidP="004C71D9">
      <w:pPr>
        <w:pStyle w:val="NormalWeb"/>
        <w:rPr>
          <w:b/>
          <w:bCs/>
        </w:rPr>
      </w:pPr>
      <w:r w:rsidRPr="004C71D9">
        <w:rPr>
          <w:b/>
          <w:bCs/>
        </w:rPr>
        <w:t>3.3.2 Field of View Calculation</w:t>
      </w:r>
    </w:p>
    <w:p w14:paraId="753A0870" w14:textId="77777777" w:rsidR="004C71D9" w:rsidRPr="004C71D9" w:rsidRDefault="004C71D9" w:rsidP="004C71D9">
      <w:pPr>
        <w:pStyle w:val="NormalWeb"/>
      </w:pPr>
      <w:r w:rsidRPr="004C71D9">
        <w:t>The horizontal field of view (FOV) for a viewer can be approximated using the relationship:</w:t>
      </w:r>
    </w:p>
    <w:p w14:paraId="4E62A354" w14:textId="1DE2233F" w:rsidR="004C71D9" w:rsidRPr="007E5803" w:rsidRDefault="007E5803" w:rsidP="004C71D9">
      <w:pPr>
        <w:pStyle w:val="NormalWeb"/>
      </w:pPr>
      <m:oMathPara>
        <m:oMath>
          <m:r>
            <w:rPr>
              <w:rFonts w:ascii="Cambria Math" w:hAnsi="Cambria Math"/>
            </w:rPr>
            <m:t>FOV = 2 \ta</m:t>
          </m:r>
          <m:sSup>
            <m:sSupPr>
              <m:ctrlPr>
                <w:rPr>
                  <w:rFonts w:ascii="Cambria Math" w:hAnsi="Cambria Math"/>
                  <w:i/>
                </w:rPr>
              </m:ctrlPr>
            </m:sSupPr>
            <m:e>
              <m:r>
                <w:rPr>
                  <w:rFonts w:ascii="Cambria Math" w:hAnsi="Cambria Math"/>
                </w:rPr>
                <m:t>n</m:t>
              </m:r>
            </m:e>
            <m:sup>
              <m:d>
                <m:dPr>
                  <m:begChr m:val="{"/>
                  <m:endChr m:val="}"/>
                  <m:ctrlPr>
                    <w:rPr>
                      <w:rFonts w:ascii="Cambria Math" w:hAnsi="Cambria Math"/>
                      <w:i/>
                    </w:rPr>
                  </m:ctrlPr>
                </m:dPr>
                <m:e>
                  <m:r>
                    <w:rPr>
                      <w:rFonts w:ascii="Cambria Math" w:hAnsi="Cambria Math"/>
                    </w:rPr>
                    <m:t>-1</m:t>
                  </m:r>
                </m:e>
              </m:d>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\frac</m:t>
                      </m:r>
                      <m:d>
                        <m:dPr>
                          <m:begChr m:val="{"/>
                          <m:endChr m:val="}"/>
                          <m:ctrlPr>
                            <w:rPr>
                              <w:rFonts w:ascii="Cambria Math" w:hAnsi="Cambria Math"/>
                              <w:i/>
                            </w:rPr>
                          </m:ctrlPr>
                        </m:dPr>
                        <m:e>
                          <m:r>
                            <w:rPr>
                              <w:rFonts w:ascii="Cambria Math" w:hAnsi="Cambria Math"/>
                            </w:rPr>
                            <m:t>W</m:t>
                          </m:r>
                        </m:e>
                      </m:d>
                      <m:d>
                        <m:dPr>
                          <m:begChr m:val="{"/>
                          <m:endChr m:val="}"/>
                          <m:ctrlPr>
                            <w:rPr>
                              <w:rFonts w:ascii="Cambria Math" w:hAnsi="Cambria Math"/>
                              <w:i/>
                            </w:rPr>
                          </m:ctrlPr>
                        </m:dPr>
                        <m:e>
                          <m:r>
                            <w:rPr>
                              <w:rFonts w:ascii="Cambria Math" w:hAnsi="Cambria Math"/>
                            </w:rPr>
                            <m:t>2D</m:t>
                          </m:r>
                        </m:e>
                      </m:d>
                    </m:e>
                  </m:d>
                </m:e>
              </m:d>
            </m:sup>
          </m:sSup>
        </m:oMath>
      </m:oMathPara>
    </w:p>
    <w:p w14:paraId="35AD86C0" w14:textId="77777777" w:rsidR="007E5803" w:rsidRPr="007E5803" w:rsidRDefault="007E5803" w:rsidP="004C71D9">
      <w:pPr>
        <w:pStyle w:val="NormalWeb"/>
      </w:pPr>
    </w:p>
    <w:p w14:paraId="7785E63A" w14:textId="77777777" w:rsidR="007E5803" w:rsidRPr="004C71D9" w:rsidRDefault="007E5803" w:rsidP="004C71D9">
      <w:pPr>
        <w:pStyle w:val="NormalWeb"/>
      </w:pPr>
    </w:p>
    <w:p w14:paraId="3920A40F" w14:textId="77777777" w:rsidR="004C71D9" w:rsidRPr="004C71D9" w:rsidRDefault="004C71D9" w:rsidP="004C71D9">
      <w:pPr>
        <w:pStyle w:val="NormalWeb"/>
      </w:pPr>
      <w:r w:rsidRPr="004C71D9">
        <w:t>where:</w:t>
      </w:r>
    </w:p>
    <w:p w14:paraId="3442A56C" w14:textId="77777777" w:rsidR="004C71D9" w:rsidRPr="004C71D9" w:rsidRDefault="004C71D9" w:rsidP="004C71D9">
      <w:pPr>
        <w:pStyle w:val="NormalWeb"/>
        <w:numPr>
          <w:ilvl w:val="0"/>
          <w:numId w:val="21"/>
        </w:numPr>
      </w:pPr>
      <w:r w:rsidRPr="004C71D9">
        <w:t xml:space="preserve">WWW is the width of the screen </w:t>
      </w:r>
    </w:p>
    <w:p w14:paraId="7BD0EF21" w14:textId="77777777" w:rsidR="004C71D9" w:rsidRPr="004C71D9" w:rsidRDefault="004C71D9" w:rsidP="004C71D9">
      <w:pPr>
        <w:pStyle w:val="NormalWeb"/>
        <w:numPr>
          <w:ilvl w:val="0"/>
          <w:numId w:val="21"/>
        </w:numPr>
      </w:pPr>
      <w:r w:rsidRPr="004C71D9">
        <w:t xml:space="preserve">DDD is the viewing distance </w:t>
      </w:r>
    </w:p>
    <w:p w14:paraId="1972CF75" w14:textId="77777777" w:rsidR="004C71D9" w:rsidRDefault="004C71D9" w:rsidP="004C71D9">
      <w:pPr>
        <w:pStyle w:val="NormalWeb"/>
      </w:pPr>
      <w:r w:rsidRPr="004C71D9">
        <w:lastRenderedPageBreak/>
        <w:t>Similarly, the vertical field of view is given by:</w:t>
      </w:r>
    </w:p>
    <w:p w14:paraId="69BCDFF1" w14:textId="0DE81E95" w:rsidR="007E5803" w:rsidRPr="004C71D9" w:rsidRDefault="007E5803" w:rsidP="004C71D9">
      <w:pPr>
        <w:pStyle w:val="NormalWeb"/>
      </w:pPr>
      <m:oMathPara>
        <m:oMath>
          <m:r>
            <w:rPr>
              <w:rFonts w:ascii="Cambria Math" w:hAnsi="Cambria Math"/>
            </w:rPr>
            <m:t>FO</m:t>
          </m:r>
          <m:sSub>
            <m:sSubPr>
              <m:ctrlPr>
                <w:rPr>
                  <w:rFonts w:ascii="Cambria Math" w:hAnsi="Cambria Math"/>
                  <w:i/>
                </w:rPr>
              </m:ctrlPr>
            </m:sSubPr>
            <m:e>
              <m:r>
                <w:rPr>
                  <w:rFonts w:ascii="Cambria Math" w:hAnsi="Cambria Math"/>
                </w:rPr>
                <m:t>V</m:t>
              </m:r>
            </m:e>
            <m:sub>
              <m:r>
                <w:rPr>
                  <w:rFonts w:ascii="Cambria Math" w:hAnsi="Cambria Math"/>
                </w:rPr>
                <m:t>v</m:t>
              </m:r>
            </m:sub>
          </m:sSub>
          <m:r>
            <w:rPr>
              <w:rFonts w:ascii="Cambria Math" w:hAnsi="Cambria Math"/>
            </w:rPr>
            <m:t>= 2 \ta</m:t>
          </m:r>
          <m:sSup>
            <m:sSupPr>
              <m:ctrlPr>
                <w:rPr>
                  <w:rFonts w:ascii="Cambria Math" w:hAnsi="Cambria Math"/>
                  <w:i/>
                </w:rPr>
              </m:ctrlPr>
            </m:sSupPr>
            <m:e>
              <m:r>
                <w:rPr>
                  <w:rFonts w:ascii="Cambria Math" w:hAnsi="Cambria Math"/>
                </w:rPr>
                <m:t>n</m:t>
              </m:r>
            </m:e>
            <m:sup>
              <m:d>
                <m:dPr>
                  <m:begChr m:val="{"/>
                  <m:endChr m:val="}"/>
                  <m:ctrlPr>
                    <w:rPr>
                      <w:rFonts w:ascii="Cambria Math" w:hAnsi="Cambria Math"/>
                      <w:i/>
                    </w:rPr>
                  </m:ctrlPr>
                </m:dPr>
                <m:e>
                  <m:r>
                    <w:rPr>
                      <w:rFonts w:ascii="Cambria Math" w:hAnsi="Cambria Math"/>
                    </w:rPr>
                    <m:t>-1</m:t>
                  </m:r>
                </m:e>
              </m:d>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\frac</m:t>
                      </m:r>
                      <m:d>
                        <m:dPr>
                          <m:begChr m:val="{"/>
                          <m:endChr m:val="}"/>
                          <m:ctrlPr>
                            <w:rPr>
                              <w:rFonts w:ascii="Cambria Math" w:hAnsi="Cambria Math"/>
                              <w:i/>
                            </w:rPr>
                          </m:ctrlPr>
                        </m:dPr>
                        <m:e>
                          <m:r>
                            <w:rPr>
                              <w:rFonts w:ascii="Cambria Math" w:hAnsi="Cambria Math"/>
                            </w:rPr>
                            <m:t>H</m:t>
                          </m:r>
                        </m:e>
                      </m:d>
                      <m:d>
                        <m:dPr>
                          <m:begChr m:val="{"/>
                          <m:endChr m:val="}"/>
                          <m:ctrlPr>
                            <w:rPr>
                              <w:rFonts w:ascii="Cambria Math" w:hAnsi="Cambria Math"/>
                              <w:i/>
                            </w:rPr>
                          </m:ctrlPr>
                        </m:dPr>
                        <m:e>
                          <m:r>
                            <w:rPr>
                              <w:rFonts w:ascii="Cambria Math" w:hAnsi="Cambria Math"/>
                            </w:rPr>
                            <m:t>2D</m:t>
                          </m:r>
                        </m:e>
                      </m:d>
                    </m:e>
                  </m:d>
                </m:e>
              </m:d>
            </m:sup>
          </m:sSup>
        </m:oMath>
      </m:oMathPara>
    </w:p>
    <w:p w14:paraId="24C4385F" w14:textId="77777777" w:rsidR="004C71D9" w:rsidRPr="004C71D9" w:rsidRDefault="004C71D9" w:rsidP="004C71D9">
      <w:pPr>
        <w:pStyle w:val="NormalWeb"/>
      </w:pPr>
      <w:r w:rsidRPr="004C71D9">
        <w:t>These equations demonstrate that the field of view is inversely proportional to the viewing distance. By constraining the range of DDD, the system ensures that the FOV remains within a desirable range for all seating positions.</w:t>
      </w:r>
    </w:p>
    <w:p w14:paraId="16B34957" w14:textId="77777777" w:rsidR="004C71D9" w:rsidRPr="004C71D9" w:rsidRDefault="004C71D9" w:rsidP="004C71D9">
      <w:pPr>
        <w:pStyle w:val="NormalWeb"/>
      </w:pPr>
      <w:r w:rsidRPr="004C71D9">
        <w:t>For the selected distance ratios, the resulting FOV values typically fall within:</w:t>
      </w:r>
    </w:p>
    <w:p w14:paraId="77114440" w14:textId="77777777" w:rsidR="004C71D9" w:rsidRPr="004C71D9" w:rsidRDefault="004C71D9" w:rsidP="004C71D9">
      <w:pPr>
        <w:pStyle w:val="NormalWeb"/>
        <w:numPr>
          <w:ilvl w:val="0"/>
          <w:numId w:val="22"/>
        </w:numPr>
      </w:pPr>
      <w:r w:rsidRPr="004C71D9">
        <w:t xml:space="preserve">Front rows: approximately 95°–100° </w:t>
      </w:r>
    </w:p>
    <w:p w14:paraId="6C744D8C" w14:textId="77777777" w:rsidR="004C71D9" w:rsidRPr="004C71D9" w:rsidRDefault="004C71D9" w:rsidP="004C71D9">
      <w:pPr>
        <w:pStyle w:val="NormalWeb"/>
        <w:numPr>
          <w:ilvl w:val="0"/>
          <w:numId w:val="22"/>
        </w:numPr>
      </w:pPr>
      <w:r w:rsidRPr="004C71D9">
        <w:t xml:space="preserve">Middle rows: approximately 75°–90° </w:t>
      </w:r>
    </w:p>
    <w:p w14:paraId="44CFEF44" w14:textId="77777777" w:rsidR="004C71D9" w:rsidRPr="004C71D9" w:rsidRDefault="004C71D9" w:rsidP="004C71D9">
      <w:pPr>
        <w:pStyle w:val="NormalWeb"/>
        <w:numPr>
          <w:ilvl w:val="0"/>
          <w:numId w:val="22"/>
        </w:numPr>
      </w:pPr>
      <w:r w:rsidRPr="004C71D9">
        <w:t xml:space="preserve">Back rows: approximately 70°–80° </w:t>
      </w:r>
    </w:p>
    <w:p w14:paraId="781AE3D5" w14:textId="77777777" w:rsidR="004C71D9" w:rsidRPr="004C71D9" w:rsidRDefault="004C71D9" w:rsidP="004C71D9">
      <w:pPr>
        <w:pStyle w:val="NormalWeb"/>
      </w:pPr>
      <w:r w:rsidRPr="004C71D9">
        <w:t>This controlled variation maintains immersion while avoiding excessive visual strain.</w:t>
      </w:r>
    </w:p>
    <w:p w14:paraId="3AA3644E" w14:textId="77777777" w:rsidR="004C71D9" w:rsidRPr="004C71D9" w:rsidRDefault="00000000" w:rsidP="004C71D9">
      <w:pPr>
        <w:pStyle w:val="NormalWeb"/>
      </w:pPr>
      <w:r>
        <w:pict w14:anchorId="0ABBA545">
          <v:rect id="_x0000_i1029" style="width:0;height:1.5pt" o:hralign="center" o:hrstd="t" o:hr="t" fillcolor="#a0a0a0" stroked="f"/>
        </w:pict>
      </w:r>
    </w:p>
    <w:p w14:paraId="294BDCFA" w14:textId="77777777" w:rsidR="004C71D9" w:rsidRPr="004C71D9" w:rsidRDefault="004C71D9" w:rsidP="004C71D9">
      <w:pPr>
        <w:pStyle w:val="NormalWeb"/>
        <w:rPr>
          <w:b/>
          <w:bCs/>
        </w:rPr>
      </w:pPr>
      <w:r w:rsidRPr="004C71D9">
        <w:rPr>
          <w:b/>
          <w:bCs/>
        </w:rPr>
        <w:t>3.3.3 Vertical Viewing Angle and Eye Alignment</w:t>
      </w:r>
    </w:p>
    <w:p w14:paraId="5E693816" w14:textId="77777777" w:rsidR="004C71D9" w:rsidRDefault="004C71D9" w:rsidP="004C71D9">
      <w:pPr>
        <w:pStyle w:val="NormalWeb"/>
      </w:pPr>
      <w:r w:rsidRPr="004C71D9">
        <w:t>The vertical viewing angle is a critical ergonomic parameter that must be carefully controlled. It is defined as the angle between the viewer’s eye level and the top of the screen. This angle can be expressed as:</w:t>
      </w:r>
    </w:p>
    <w:p w14:paraId="2E063778" w14:textId="52162AD3" w:rsidR="007E5803" w:rsidRPr="004C71D9" w:rsidRDefault="00000000" w:rsidP="004C71D9">
      <w:pPr>
        <w:pStyle w:val="NormalWeb"/>
      </w:pPr>
      <m:oMathPara>
        <m:oMath>
          <m:sSub>
            <m:sSubPr>
              <m:ctrlPr>
                <w:rPr>
                  <w:rFonts w:ascii="Cambria Math" w:hAnsi="Cambria Math"/>
                  <w:i/>
                </w:rPr>
              </m:ctrlPr>
            </m:sSubPr>
            <m:e>
              <m:r>
                <w:rPr>
                  <w:rFonts w:ascii="Cambria Math" w:hAnsi="Cambria Math"/>
                </w:rPr>
                <m:t>θ</m:t>
              </m:r>
            </m:e>
            <m:sub>
              <m:r>
                <w:rPr>
                  <w:rFonts w:ascii="Cambria Math" w:hAnsi="Cambria Math"/>
                </w:rPr>
                <m:t>v</m:t>
              </m:r>
            </m:sub>
          </m:sSub>
          <m:r>
            <w:rPr>
              <w:rFonts w:ascii="Cambria Math" w:hAnsi="Cambria Math"/>
            </w:rPr>
            <m:t>= \ta</m:t>
          </m:r>
          <m:sSup>
            <m:sSupPr>
              <m:ctrlPr>
                <w:rPr>
                  <w:rFonts w:ascii="Cambria Math" w:hAnsi="Cambria Math"/>
                  <w:i/>
                </w:rPr>
              </m:ctrlPr>
            </m:sSupPr>
            <m:e>
              <m:r>
                <w:rPr>
                  <w:rFonts w:ascii="Cambria Math" w:hAnsi="Cambria Math"/>
                </w:rPr>
                <m:t>n</m:t>
              </m:r>
            </m:e>
            <m:sup>
              <m:d>
                <m:dPr>
                  <m:begChr m:val="{"/>
                  <m:endChr m:val="}"/>
                  <m:ctrlPr>
                    <w:rPr>
                      <w:rFonts w:ascii="Cambria Math" w:hAnsi="Cambria Math"/>
                      <w:i/>
                    </w:rPr>
                  </m:ctrlPr>
                </m:dPr>
                <m:e>
                  <m:r>
                    <w:rPr>
                      <w:rFonts w:ascii="Cambria Math" w:hAnsi="Cambria Math"/>
                    </w:rPr>
                    <m:t>-1</m:t>
                  </m:r>
                </m:e>
              </m:d>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\frac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d>
                                <m:dPr>
                                  <m:begChr m:val="{"/>
                                  <m:endChr m:val="}"/>
                                  <m:ctrlPr>
                                    <w:rPr>
                                      <w:rFonts w:ascii="Cambria Math" w:hAnsi="Cambria Math"/>
                                      <w:i/>
                                    </w:rPr>
                                  </m:ctrlPr>
                                </m:dPr>
                                <m:e>
                                  <m:r>
                                    <w:rPr>
                                      <w:rFonts w:ascii="Cambria Math" w:hAnsi="Cambria Math"/>
                                    </w:rPr>
                                    <m:t>top</m:t>
                                  </m:r>
                                </m:e>
                              </m:d>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e</m:t>
                              </m:r>
                            </m:sub>
                          </m:sSub>
                        </m:e>
                      </m:d>
                      <m:d>
                        <m:dPr>
                          <m:begChr m:val="{"/>
                          <m:endChr m:val="}"/>
                          <m:ctrlPr>
                            <w:rPr>
                              <w:rFonts w:ascii="Cambria Math" w:hAnsi="Cambria Math"/>
                              <w:i/>
                            </w:rPr>
                          </m:ctrlPr>
                        </m:dPr>
                        <m:e>
                          <m:r>
                            <w:rPr>
                              <w:rFonts w:ascii="Cambria Math" w:hAnsi="Cambria Math"/>
                            </w:rPr>
                            <m:t>D</m:t>
                          </m:r>
                        </m:e>
                      </m:d>
                    </m:e>
                  </m:d>
                </m:e>
              </m:d>
            </m:sup>
          </m:sSup>
        </m:oMath>
      </m:oMathPara>
    </w:p>
    <w:p w14:paraId="708DB73B" w14:textId="77777777" w:rsidR="004C71D9" w:rsidRPr="004C71D9" w:rsidRDefault="004C71D9" w:rsidP="004C71D9">
      <w:pPr>
        <w:pStyle w:val="NormalWeb"/>
      </w:pPr>
      <w:r w:rsidRPr="004C71D9">
        <w:t>where:</w:t>
      </w:r>
    </w:p>
    <w:p w14:paraId="07BB5689" w14:textId="77777777" w:rsidR="004C71D9" w:rsidRPr="004C71D9" w:rsidRDefault="004C71D9" w:rsidP="004C71D9">
      <w:pPr>
        <w:pStyle w:val="NormalWeb"/>
        <w:numPr>
          <w:ilvl w:val="0"/>
          <w:numId w:val="23"/>
        </w:numPr>
      </w:pPr>
      <w:r w:rsidRPr="004C71D9">
        <w:t>HtopH_{\text{top</w:t>
      </w:r>
      <w:proofErr w:type="gramStart"/>
      <w:r w:rsidRPr="004C71D9">
        <w:t>}}Htop​</w:t>
      </w:r>
      <w:proofErr w:type="gramEnd"/>
      <w:r w:rsidRPr="004C71D9">
        <w:t xml:space="preserve"> is the height of the top of the screen </w:t>
      </w:r>
    </w:p>
    <w:p w14:paraId="38F3823D" w14:textId="77777777" w:rsidR="004C71D9" w:rsidRPr="004C71D9" w:rsidRDefault="004C71D9" w:rsidP="004C71D9">
      <w:pPr>
        <w:pStyle w:val="NormalWeb"/>
        <w:numPr>
          <w:ilvl w:val="0"/>
          <w:numId w:val="23"/>
        </w:numPr>
      </w:pPr>
      <w:r w:rsidRPr="004C71D9">
        <w:t xml:space="preserve">heh_ehe​ is the height of the viewer’s eye level </w:t>
      </w:r>
    </w:p>
    <w:p w14:paraId="70D82809" w14:textId="77777777" w:rsidR="004C71D9" w:rsidRPr="004C71D9" w:rsidRDefault="004C71D9" w:rsidP="004C71D9">
      <w:pPr>
        <w:pStyle w:val="NormalWeb"/>
        <w:numPr>
          <w:ilvl w:val="0"/>
          <w:numId w:val="23"/>
        </w:numPr>
      </w:pPr>
      <w:r w:rsidRPr="004C71D9">
        <w:t xml:space="preserve">DDD is the viewing distance </w:t>
      </w:r>
    </w:p>
    <w:p w14:paraId="2F84E538" w14:textId="77777777" w:rsidR="004C71D9" w:rsidRPr="004C71D9" w:rsidRDefault="004C71D9" w:rsidP="004C71D9">
      <w:pPr>
        <w:pStyle w:val="NormalWeb"/>
      </w:pPr>
      <w:r w:rsidRPr="004C71D9">
        <w:t xml:space="preserve">To maintain comfort, the value of θv\theta_vθv​ is constrained to approximately </w:t>
      </w:r>
      <w:r w:rsidRPr="004C71D9">
        <w:rPr>
          <w:b/>
          <w:bCs/>
        </w:rPr>
        <w:t>30°–35°</w:t>
      </w:r>
      <w:r w:rsidRPr="004C71D9">
        <w:t>. This is achieved by carefully selecting the screen height, its vertical placement, and the seating elevation.</w:t>
      </w:r>
    </w:p>
    <w:p w14:paraId="185A6A3E" w14:textId="77777777" w:rsidR="004C71D9" w:rsidRPr="004C71D9" w:rsidRDefault="004C71D9" w:rsidP="004C71D9">
      <w:pPr>
        <w:pStyle w:val="NormalWeb"/>
      </w:pPr>
      <w:r w:rsidRPr="004C71D9">
        <w:t xml:space="preserve">The system aligns the viewer’s eye level with approximately </w:t>
      </w:r>
      <w:r w:rsidRPr="004C71D9">
        <w:rPr>
          <w:b/>
          <w:bCs/>
        </w:rPr>
        <w:t>one-third of the screen height</w:t>
      </w:r>
      <w:r w:rsidRPr="004C71D9">
        <w:t>, ensuring that the natural line of sight intersects a comfortable region of the display.</w:t>
      </w:r>
    </w:p>
    <w:p w14:paraId="5FAA7848" w14:textId="77777777" w:rsidR="004C71D9" w:rsidRPr="004C71D9" w:rsidRDefault="00000000" w:rsidP="004C71D9">
      <w:pPr>
        <w:pStyle w:val="NormalWeb"/>
      </w:pPr>
      <w:r>
        <w:pict w14:anchorId="5BC005CE">
          <v:rect id="_x0000_i1030" style="width:0;height:1.5pt" o:hralign="center" o:hrstd="t" o:hr="t" fillcolor="#a0a0a0" stroked="f"/>
        </w:pict>
      </w:r>
    </w:p>
    <w:p w14:paraId="29D53EFE" w14:textId="77777777" w:rsidR="004C71D9" w:rsidRPr="004C71D9" w:rsidRDefault="004C71D9" w:rsidP="004C71D9">
      <w:pPr>
        <w:pStyle w:val="NormalWeb"/>
        <w:rPr>
          <w:b/>
          <w:bCs/>
        </w:rPr>
      </w:pPr>
      <w:r w:rsidRPr="004C71D9">
        <w:rPr>
          <w:b/>
          <w:bCs/>
        </w:rPr>
        <w:t>3.3.4 Seating Elevation and Sightline Geometry</w:t>
      </w:r>
    </w:p>
    <w:p w14:paraId="74DE7222" w14:textId="77777777" w:rsidR="004C71D9" w:rsidRDefault="004C71D9" w:rsidP="004C71D9">
      <w:pPr>
        <w:pStyle w:val="NormalWeb"/>
      </w:pPr>
      <w:r w:rsidRPr="004C71D9">
        <w:t>To ensure unobstructed visibility, the seating rows are arranged in a stepped configuration with incremental elevation. Let the riser height between consecutive rows be denoted as RRR. The elevation of each row is defined as:</w:t>
      </w:r>
    </w:p>
    <w:p w14:paraId="66DA315C" w14:textId="5BA4962C" w:rsidR="007E5803" w:rsidRPr="004C71D9" w:rsidRDefault="00000000" w:rsidP="004C71D9">
      <w:pPr>
        <w:pStyle w:val="NormalWeb"/>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 xml:space="preserve">= </m:t>
          </m:r>
          <m:d>
            <m:dPr>
              <m:ctrlPr>
                <w:rPr>
                  <w:rFonts w:ascii="Cambria Math" w:hAnsi="Cambria Math"/>
                  <w:i/>
                </w:rPr>
              </m:ctrlPr>
            </m:dPr>
            <m:e>
              <m:r>
                <w:rPr>
                  <w:rFonts w:ascii="Cambria Math" w:hAnsi="Cambria Math"/>
                </w:rPr>
                <m:t>n - 1</m:t>
              </m:r>
            </m:e>
          </m:d>
          <m:r>
            <w:rPr>
              <w:rFonts w:ascii="Cambria Math" w:hAnsi="Cambria Math"/>
            </w:rPr>
            <m:t>⋅R</m:t>
          </m:r>
        </m:oMath>
      </m:oMathPara>
    </w:p>
    <w:p w14:paraId="295027C5" w14:textId="77777777" w:rsidR="004C71D9" w:rsidRPr="004C71D9" w:rsidRDefault="004C71D9" w:rsidP="004C71D9">
      <w:pPr>
        <w:pStyle w:val="NormalWeb"/>
      </w:pPr>
      <w:r w:rsidRPr="004C71D9">
        <w:lastRenderedPageBreak/>
        <w:t>where:</w:t>
      </w:r>
    </w:p>
    <w:p w14:paraId="03126984" w14:textId="77777777" w:rsidR="004C71D9" w:rsidRPr="004C71D9" w:rsidRDefault="004C71D9" w:rsidP="004C71D9">
      <w:pPr>
        <w:pStyle w:val="NormalWeb"/>
        <w:numPr>
          <w:ilvl w:val="0"/>
          <w:numId w:val="24"/>
        </w:numPr>
      </w:pPr>
      <w:r w:rsidRPr="004C71D9">
        <w:t xml:space="preserve">EnE_nEn​ is the elevation of the nthn^{th}nth row </w:t>
      </w:r>
    </w:p>
    <w:p w14:paraId="7466A239" w14:textId="77777777" w:rsidR="004C71D9" w:rsidRPr="004C71D9" w:rsidRDefault="004C71D9" w:rsidP="004C71D9">
      <w:pPr>
        <w:pStyle w:val="NormalWeb"/>
        <w:numPr>
          <w:ilvl w:val="0"/>
          <w:numId w:val="24"/>
        </w:numPr>
      </w:pPr>
      <w:r w:rsidRPr="004C71D9">
        <w:t xml:space="preserve">RRR is the riser height (typically 0.35–0.40 m) </w:t>
      </w:r>
    </w:p>
    <w:p w14:paraId="206A6A89" w14:textId="77777777" w:rsidR="004C71D9" w:rsidRDefault="004C71D9" w:rsidP="004C71D9">
      <w:pPr>
        <w:pStyle w:val="NormalWeb"/>
      </w:pPr>
      <w:r w:rsidRPr="004C71D9">
        <w:t>The sightline condition requires that each viewer has a clear line of sight to the bottom of the screen without obstruction from the viewer in front. This can be expressed geometrically by ensuring that:</w:t>
      </w:r>
    </w:p>
    <w:p w14:paraId="38FC7528" w14:textId="46B35D06" w:rsidR="007E5803" w:rsidRPr="007E5803" w:rsidRDefault="007E5803" w:rsidP="004C71D9">
      <w:pPr>
        <w:pStyle w:val="NormalWeb"/>
      </w:pPr>
      <m:oMathPara>
        <m:oMath>
          <m:r>
            <w:rPr>
              <w:rFonts w:ascii="Cambria Math" w:hAnsi="Cambria Math"/>
            </w:rPr>
            <m:t>\frac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n+1</m:t>
                      </m:r>
                    </m:e>
                  </m:d>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n</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n+1</m:t>
                      </m:r>
                    </m:e>
                  </m:d>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&gt; \frac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oMath>
      </m:oMathPara>
    </w:p>
    <w:p w14:paraId="693170FE" w14:textId="77777777" w:rsidR="007E5803" w:rsidRPr="004C71D9" w:rsidRDefault="007E5803" w:rsidP="004C71D9">
      <w:pPr>
        <w:pStyle w:val="NormalWeb"/>
      </w:pPr>
    </w:p>
    <w:p w14:paraId="7ECB2AC7" w14:textId="77777777" w:rsidR="004C71D9" w:rsidRPr="004C71D9" w:rsidRDefault="004C71D9" w:rsidP="004C71D9">
      <w:pPr>
        <w:pStyle w:val="NormalWeb"/>
      </w:pPr>
      <w:r w:rsidRPr="004C71D9">
        <w:t>where:</w:t>
      </w:r>
    </w:p>
    <w:p w14:paraId="533521AF" w14:textId="77777777" w:rsidR="004C71D9" w:rsidRPr="004C71D9" w:rsidRDefault="004C71D9" w:rsidP="004C71D9">
      <w:pPr>
        <w:pStyle w:val="NormalWeb"/>
        <w:numPr>
          <w:ilvl w:val="0"/>
          <w:numId w:val="25"/>
        </w:numPr>
      </w:pPr>
      <w:r w:rsidRPr="004C71D9">
        <w:t xml:space="preserve">hoh_oho​ is the height of the head of the viewer in the preceding row </w:t>
      </w:r>
    </w:p>
    <w:p w14:paraId="385A071F" w14:textId="77777777" w:rsidR="004C71D9" w:rsidRPr="004C71D9" w:rsidRDefault="004C71D9" w:rsidP="004C71D9">
      <w:pPr>
        <w:pStyle w:val="NormalWeb"/>
      </w:pPr>
      <w:r w:rsidRPr="004C71D9">
        <w:t>This relationship ensures that the line of sight passes above the obstruction, maintaining visibility across all rows.</w:t>
      </w:r>
    </w:p>
    <w:p w14:paraId="70D01437" w14:textId="77777777" w:rsidR="004C71D9" w:rsidRPr="004C71D9" w:rsidRDefault="00000000" w:rsidP="004C71D9">
      <w:pPr>
        <w:pStyle w:val="NormalWeb"/>
      </w:pPr>
      <w:r>
        <w:pict w14:anchorId="70ABA373">
          <v:rect id="_x0000_i1031" style="width:0;height:1.5pt" o:hralign="center" o:hrstd="t" o:hr="t" fillcolor="#a0a0a0" stroked="f"/>
        </w:pict>
      </w:r>
    </w:p>
    <w:p w14:paraId="388FB9DD" w14:textId="77777777" w:rsidR="007E5803" w:rsidRDefault="007E5803" w:rsidP="004C71D9">
      <w:pPr>
        <w:pStyle w:val="NormalWeb"/>
        <w:rPr>
          <w:b/>
          <w:bCs/>
        </w:rPr>
      </w:pPr>
    </w:p>
    <w:p w14:paraId="79A467A8" w14:textId="28C8C08D" w:rsidR="004C71D9" w:rsidRPr="004C71D9" w:rsidRDefault="004C71D9" w:rsidP="004C71D9">
      <w:pPr>
        <w:pStyle w:val="NormalWeb"/>
        <w:rPr>
          <w:b/>
          <w:bCs/>
        </w:rPr>
      </w:pPr>
      <w:r w:rsidRPr="004C71D9">
        <w:rPr>
          <w:b/>
          <w:bCs/>
        </w:rPr>
        <w:t>3.3.5 Screen Tilt and Viewing Alignment</w:t>
      </w:r>
    </w:p>
    <w:p w14:paraId="3329849A" w14:textId="77777777" w:rsidR="004C71D9" w:rsidRDefault="004C71D9" w:rsidP="004C71D9">
      <w:pPr>
        <w:pStyle w:val="NormalWeb"/>
      </w:pPr>
      <w:r w:rsidRPr="004C71D9">
        <w:t>To further optimize viewing geometry, the screen is tilted backward by a small angle ϕ\phiϕ, typically in the range of 5°–7°. This tilt aligns the plane of the screen with the reclined viewing posture, reducing the effective vertical viewing angle. The adjusted viewing angle can be approximated as:</w:t>
      </w:r>
    </w:p>
    <w:p w14:paraId="40124B13" w14:textId="18D6FB09" w:rsidR="007E5803" w:rsidRPr="004C71D9" w:rsidRDefault="00000000" w:rsidP="004C71D9">
      <w:pPr>
        <w:pStyle w:val="NormalWeb"/>
      </w:pPr>
      <m:oMathPara>
        <m:oMath>
          <m:sSub>
            <m:sSubPr>
              <m:ctrlPr>
                <w:rPr>
                  <w:rFonts w:ascii="Cambria Math" w:hAnsi="Cambria Math"/>
                  <w:i/>
                </w:rPr>
              </m:ctrlPr>
            </m:sSubPr>
            <m:e>
              <m:r>
                <w:rPr>
                  <w:rFonts w:ascii="Cambria Math" w:hAnsi="Cambria Math"/>
                </w:rPr>
                <m:t>θ</m:t>
              </m:r>
            </m:e>
            <m:sub>
              <m:d>
                <m:dPr>
                  <m:begChr m:val="{"/>
                  <m:endChr m:val="}"/>
                  <m:ctrlPr>
                    <w:rPr>
                      <w:rFonts w:ascii="Cambria Math" w:hAnsi="Cambria Math"/>
                      <w:i/>
                    </w:rPr>
                  </m:ctrlPr>
                </m:dPr>
                <m:e>
                  <m:r>
                    <w:rPr>
                      <w:rFonts w:ascii="Cambria Math" w:hAnsi="Cambria Math"/>
                    </w:rPr>
                    <m:t>effective</m:t>
                  </m:r>
                </m:e>
              </m:d>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v</m:t>
              </m:r>
            </m:sub>
          </m:sSub>
          <m:r>
            <w:rPr>
              <w:rFonts w:ascii="Cambria Math" w:hAnsi="Cambria Math"/>
            </w:rPr>
            <m:t>- \phi</m:t>
          </m:r>
        </m:oMath>
      </m:oMathPara>
    </w:p>
    <w:p w14:paraId="1B97E081" w14:textId="77777777" w:rsidR="004C71D9" w:rsidRPr="004C71D9" w:rsidRDefault="004C71D9" w:rsidP="004C71D9">
      <w:pPr>
        <w:pStyle w:val="NormalWeb"/>
      </w:pPr>
      <w:r w:rsidRPr="004C71D9">
        <w:t>This adjustment plays a significant role in improving comfort, particularly for front-row viewers.</w:t>
      </w:r>
    </w:p>
    <w:p w14:paraId="2C8C698A" w14:textId="77777777" w:rsidR="004C71D9" w:rsidRPr="004C71D9" w:rsidRDefault="00000000" w:rsidP="004C71D9">
      <w:pPr>
        <w:pStyle w:val="NormalWeb"/>
      </w:pPr>
      <w:r>
        <w:pict w14:anchorId="03AA5709">
          <v:rect id="_x0000_i1032" style="width:0;height:1.5pt" o:hralign="center" o:hrstd="t" o:hr="t" fillcolor="#a0a0a0" stroked="f"/>
        </w:pict>
      </w:r>
    </w:p>
    <w:p w14:paraId="21B9A136" w14:textId="77777777" w:rsidR="004C71D9" w:rsidRPr="004C71D9" w:rsidRDefault="004C71D9" w:rsidP="004C71D9">
      <w:pPr>
        <w:pStyle w:val="NormalWeb"/>
        <w:rPr>
          <w:b/>
          <w:bCs/>
        </w:rPr>
      </w:pPr>
      <w:r w:rsidRPr="004C71D9">
        <w:rPr>
          <w:b/>
          <w:bCs/>
        </w:rPr>
        <w:t>3.3.6 Horizontal Viewing Constraints</w:t>
      </w:r>
    </w:p>
    <w:p w14:paraId="696A526E" w14:textId="77777777" w:rsidR="004C71D9" w:rsidRDefault="004C71D9" w:rsidP="004C71D9">
      <w:pPr>
        <w:pStyle w:val="NormalWeb"/>
      </w:pPr>
      <w:r w:rsidRPr="004C71D9">
        <w:t>For side seating positions, the horizontal viewing angle must be limited to prevent excessive distortion. This angle is given by:</w:t>
      </w:r>
    </w:p>
    <w:p w14:paraId="5EFF92EA" w14:textId="0DB3F72C" w:rsidR="007E5803" w:rsidRPr="004C71D9" w:rsidRDefault="00000000" w:rsidP="004C71D9">
      <w:pPr>
        <w:pStyle w:val="NormalWeb"/>
      </w:pPr>
      <m:oMathPara>
        <m:oMath>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 \ta</m:t>
          </m:r>
          <m:sSup>
            <m:sSupPr>
              <m:ctrlPr>
                <w:rPr>
                  <w:rFonts w:ascii="Cambria Math" w:hAnsi="Cambria Math"/>
                  <w:i/>
                </w:rPr>
              </m:ctrlPr>
            </m:sSupPr>
            <m:e>
              <m:r>
                <w:rPr>
                  <w:rFonts w:ascii="Cambria Math" w:hAnsi="Cambria Math"/>
                </w:rPr>
                <m:t>n</m:t>
              </m:r>
            </m:e>
            <m:sup>
              <m:d>
                <m:dPr>
                  <m:begChr m:val="{"/>
                  <m:endChr m:val="}"/>
                  <m:ctrlPr>
                    <w:rPr>
                      <w:rFonts w:ascii="Cambria Math" w:hAnsi="Cambria Math"/>
                      <w:i/>
                    </w:rPr>
                  </m:ctrlPr>
                </m:dPr>
                <m:e>
                  <m:r>
                    <w:rPr>
                      <w:rFonts w:ascii="Cambria Math" w:hAnsi="Cambria Math"/>
                    </w:rPr>
                    <m:t>-1</m:t>
                  </m:r>
                </m:e>
              </m:d>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\frac</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D</m:t>
                          </m:r>
                        </m:e>
                      </m:d>
                    </m:e>
                  </m:d>
                </m:e>
              </m:d>
            </m:sup>
          </m:sSup>
        </m:oMath>
      </m:oMathPara>
    </w:p>
    <w:p w14:paraId="455DF4A1" w14:textId="77777777" w:rsidR="004C71D9" w:rsidRPr="004C71D9" w:rsidRDefault="004C71D9" w:rsidP="004C71D9">
      <w:pPr>
        <w:pStyle w:val="NormalWeb"/>
      </w:pPr>
      <w:r w:rsidRPr="004C71D9">
        <w:t>where:</w:t>
      </w:r>
    </w:p>
    <w:p w14:paraId="407EA00D" w14:textId="77777777" w:rsidR="004C71D9" w:rsidRPr="004C71D9" w:rsidRDefault="004C71D9" w:rsidP="004C71D9">
      <w:pPr>
        <w:pStyle w:val="NormalWeb"/>
        <w:numPr>
          <w:ilvl w:val="0"/>
          <w:numId w:val="26"/>
        </w:numPr>
      </w:pPr>
      <w:r w:rsidRPr="004C71D9">
        <w:t xml:space="preserve">xxx is the lateral offset from the centerline </w:t>
      </w:r>
    </w:p>
    <w:p w14:paraId="54CEEB36" w14:textId="77777777" w:rsidR="004C71D9" w:rsidRPr="004C71D9" w:rsidRDefault="004C71D9" w:rsidP="004C71D9">
      <w:pPr>
        <w:pStyle w:val="NormalWeb"/>
      </w:pPr>
      <w:r w:rsidRPr="004C71D9">
        <w:lastRenderedPageBreak/>
        <w:t xml:space="preserve">To maintain acceptable viewing conditions, θh\theta_hθh​ is typically constrained within </w:t>
      </w:r>
      <w:r w:rsidRPr="004C71D9">
        <w:rPr>
          <w:b/>
          <w:bCs/>
        </w:rPr>
        <w:t>±30°</w:t>
      </w:r>
      <w:r w:rsidRPr="004C71D9">
        <w:t>. This is achieved by controlling the width of the seating arrangement and slightly curving the rows toward the screen.</w:t>
      </w:r>
    </w:p>
    <w:p w14:paraId="21226450" w14:textId="77777777" w:rsidR="004C71D9" w:rsidRPr="004C71D9" w:rsidRDefault="00000000" w:rsidP="004C71D9">
      <w:pPr>
        <w:pStyle w:val="NormalWeb"/>
      </w:pPr>
      <w:r>
        <w:pict w14:anchorId="38D9A93F">
          <v:rect id="_x0000_i1033" style="width:0;height:1.5pt" o:hralign="center" o:hrstd="t" o:hr="t" fillcolor="#a0a0a0" stroked="f"/>
        </w:pict>
      </w:r>
    </w:p>
    <w:p w14:paraId="3F6F27E8" w14:textId="77777777" w:rsidR="004C71D9" w:rsidRPr="004C71D9" w:rsidRDefault="004C71D9" w:rsidP="004C71D9">
      <w:pPr>
        <w:pStyle w:val="NormalWeb"/>
        <w:rPr>
          <w:b/>
          <w:bCs/>
        </w:rPr>
      </w:pPr>
      <w:r w:rsidRPr="004C71D9">
        <w:rPr>
          <w:b/>
          <w:bCs/>
        </w:rPr>
        <w:t>3.3.7 Summary of Geometric Design</w:t>
      </w:r>
    </w:p>
    <w:p w14:paraId="265AB6C4" w14:textId="77777777" w:rsidR="004C71D9" w:rsidRPr="004C71D9" w:rsidRDefault="004C71D9" w:rsidP="004C71D9">
      <w:pPr>
        <w:pStyle w:val="NormalWeb"/>
      </w:pPr>
      <w:r w:rsidRPr="004C71D9">
        <w:t>The geometry of the FOVX system is defined by a set of interrelated parameters, including screen dimensions, seating distances, elevation, and viewing angles. By expressing these parameters in proportional and mathematical terms, the system ensures that all seats fall within a controlled range of immersion and comfort. This geometry-driven approach provides a scalable and systematic framework for designing cinema environments that align with human perceptual and ergonomic requirements.</w:t>
      </w:r>
    </w:p>
    <w:p w14:paraId="661B2F44" w14:textId="36E90854" w:rsidR="004C71D9" w:rsidRDefault="007E5803" w:rsidP="004C71D9">
      <w:pPr>
        <w:pStyle w:val="NormalWeb"/>
        <w:rPr>
          <w:b/>
          <w:bCs/>
          <w:sz w:val="28"/>
          <w:szCs w:val="28"/>
        </w:rPr>
      </w:pPr>
      <w:r w:rsidRPr="007E5803">
        <w:rPr>
          <w:b/>
          <w:bCs/>
          <w:sz w:val="28"/>
          <w:szCs w:val="28"/>
        </w:rPr>
        <w:t>3.4 Seating Configuration and Ergonomic Design</w:t>
      </w:r>
    </w:p>
    <w:p w14:paraId="6755C5C7" w14:textId="77777777" w:rsidR="007E5803" w:rsidRPr="007E5803" w:rsidRDefault="007E5803" w:rsidP="007E5803">
      <w:pPr>
        <w:pStyle w:val="NormalWeb"/>
      </w:pPr>
      <w:r w:rsidRPr="007E5803">
        <w:t xml:space="preserve">The seating configuration in the proposed FOVX Cinema system is a critical component that directly influences both the level of immersion and the long-term comfort of the audience. Unlike conventional theatre layouts that employ uniform seating arrangements primarily aimed at maximizing capacity, the FOVX system adopts a </w:t>
      </w:r>
      <w:r w:rsidRPr="007E5803">
        <w:rPr>
          <w:b/>
          <w:bCs/>
        </w:rPr>
        <w:t>precision-based seating strategy</w:t>
      </w:r>
      <w:r w:rsidRPr="007E5803">
        <w:t xml:space="preserve"> in which each seat is positioned according to carefully defined geometric and ergonomic parameters. This approach ensures that all viewers experience a balanced combination of visual engagement and physical comfort, regardless of their seating position.</w:t>
      </w:r>
    </w:p>
    <w:p w14:paraId="609142AD" w14:textId="77777777" w:rsidR="007E5803" w:rsidRPr="007E5803" w:rsidRDefault="007E5803" w:rsidP="007E5803">
      <w:pPr>
        <w:pStyle w:val="NormalWeb"/>
      </w:pPr>
      <w:r w:rsidRPr="007E5803">
        <w:t xml:space="preserve">A defining characteristic of the seating configuration is the use of a </w:t>
      </w:r>
      <w:r w:rsidRPr="007E5803">
        <w:rPr>
          <w:b/>
          <w:bCs/>
        </w:rPr>
        <w:t>compact four-row arrangement</w:t>
      </w:r>
      <w:r w:rsidRPr="007E5803">
        <w:t>, designed to minimize variation in viewing distance and angle. By limiting the number of rows, the system reduces the disparity between front and back seating positions, allowing for a more consistent field of view across the audience. Each row is positioned based on proportional relationships relative to the screen height, ensuring that viewers remain within an optimal viewing range. This controlled distribution of seating distances enables the system to achieve high levels of immersion without introducing excessive viewing angles that could lead to discomfort.</w:t>
      </w:r>
    </w:p>
    <w:p w14:paraId="3FB7C974" w14:textId="77777777" w:rsidR="007E5803" w:rsidRPr="007E5803" w:rsidRDefault="007E5803" w:rsidP="007E5803">
      <w:pPr>
        <w:pStyle w:val="NormalWeb"/>
      </w:pPr>
      <w:r w:rsidRPr="007E5803">
        <w:t xml:space="preserve">The seating arrangement is further enhanced through a </w:t>
      </w:r>
      <w:r w:rsidRPr="007E5803">
        <w:rPr>
          <w:b/>
          <w:bCs/>
        </w:rPr>
        <w:t>stepped elevation design</w:t>
      </w:r>
      <w:r w:rsidRPr="007E5803">
        <w:t>, where each successive row is raised by a predetermined height. This elevation ensures unobstructed sightlines, allowing every viewer to maintain a clear view of the screen without interference from the row in front. The riser heights are carefully selected to balance visibility with accessibility, avoiding excessively steep steps that could compromise safety or ease of movement. This configuration not only improves visual clarity but also contributes to the overall perception of depth and spatial organization within the theatre.</w:t>
      </w:r>
    </w:p>
    <w:p w14:paraId="08B8427B" w14:textId="77777777" w:rsidR="007E5803" w:rsidRPr="007E5803" w:rsidRDefault="007E5803" w:rsidP="007E5803">
      <w:pPr>
        <w:pStyle w:val="NormalWeb"/>
      </w:pPr>
      <w:r w:rsidRPr="007E5803">
        <w:t xml:space="preserve">Ergonomic considerations play a central role in the design of the seating system. The use of </w:t>
      </w:r>
      <w:r w:rsidRPr="007E5803">
        <w:rPr>
          <w:b/>
          <w:bCs/>
        </w:rPr>
        <w:t>recliner-style seating</w:t>
      </w:r>
      <w:r w:rsidRPr="007E5803">
        <w:t xml:space="preserve"> allows viewers to adopt a relaxed posture, reducing strain on the spine and neck during extended viewing periods. The recline angle is optimized to align with the natural orientation of the human body, ensuring that the viewer’s line of sight remains directed toward the screen without requiring excessive head movement. This alignment is particularly important in maintaining comfort for front-row seating, where improper positioning in traditional theatres often leads to significant discomfort.</w:t>
      </w:r>
    </w:p>
    <w:p w14:paraId="1FDB2C45" w14:textId="77777777" w:rsidR="007E5803" w:rsidRPr="007E5803" w:rsidRDefault="007E5803" w:rsidP="007E5803">
      <w:pPr>
        <w:pStyle w:val="NormalWeb"/>
      </w:pPr>
      <w:r w:rsidRPr="007E5803">
        <w:lastRenderedPageBreak/>
        <w:t xml:space="preserve">Another important aspect of the seating design is </w:t>
      </w:r>
      <w:r w:rsidRPr="007E5803">
        <w:rPr>
          <w:b/>
          <w:bCs/>
        </w:rPr>
        <w:t>row spacing</w:t>
      </w:r>
      <w:r w:rsidRPr="007E5803">
        <w:t>, which is optimized to provide sufficient legroom while maintaining a compact layout. Adequate spacing between rows allows for full utilization of the recliner mechanism and facilitates ease of movement within the theatre. At the same time, the spacing is carefully controlled to ensure that the overall depth of the auditorium remains within the desired range, preserving the intended field of view for all seating positions.</w:t>
      </w:r>
    </w:p>
    <w:p w14:paraId="363E26C3" w14:textId="77777777" w:rsidR="007E5803" w:rsidRPr="007E5803" w:rsidRDefault="007E5803" w:rsidP="007E5803">
      <w:pPr>
        <w:pStyle w:val="NormalWeb"/>
      </w:pPr>
      <w:r w:rsidRPr="007E5803">
        <w:t xml:space="preserve">The configuration also accounts for </w:t>
      </w:r>
      <w:r w:rsidRPr="007E5803">
        <w:rPr>
          <w:b/>
          <w:bCs/>
        </w:rPr>
        <w:t>horizontal viewing alignment</w:t>
      </w:r>
      <w:r w:rsidRPr="007E5803">
        <w:t xml:space="preserve"> by arranging seats in a slightly curved formation oriented toward the center of the screen. This curvature reduces angular distortion for side seats and ensures that all viewers face the screen more directly. By limiting the horizontal viewing angle within acceptable bounds, the system maintains consistent image perception across the width of the auditorium.</w:t>
      </w:r>
    </w:p>
    <w:p w14:paraId="0961DC90" w14:textId="77777777" w:rsidR="007E5803" w:rsidRPr="007E5803" w:rsidRDefault="007E5803" w:rsidP="007E5803">
      <w:pPr>
        <w:pStyle w:val="NormalWeb"/>
      </w:pPr>
      <w:r w:rsidRPr="007E5803">
        <w:t xml:space="preserve">In addition to physical comfort, the seating design considers the </w:t>
      </w:r>
      <w:r w:rsidRPr="007E5803">
        <w:rPr>
          <w:b/>
          <w:bCs/>
        </w:rPr>
        <w:t>interaction between viewer posture and visual perception</w:t>
      </w:r>
      <w:r w:rsidRPr="007E5803">
        <w:t>. The alignment of the viewer’s eye level with the lower-middle portion of the screen ensures that the natural resting position of the eyes corresponds to the most visually significant region of the display. This reduces the need for continuous eye or head movement, thereby minimizing fatigue and enhancing the overall viewing experience.</w:t>
      </w:r>
    </w:p>
    <w:p w14:paraId="0A572C00" w14:textId="77777777" w:rsidR="007E5803" w:rsidRPr="007E5803" w:rsidRDefault="007E5803" w:rsidP="007E5803">
      <w:pPr>
        <w:pStyle w:val="NormalWeb"/>
      </w:pPr>
      <w:r w:rsidRPr="007E5803">
        <w:t xml:space="preserve">Overall, the seating configuration in the FOVX system represents a deliberate integration of geometric precision and ergonomic design. By optimizing seating distances, elevation, posture, and alignment, the system ensures that each viewer experiences a high level of immersion without compromising comfort. This approach contrasts with traditional theatre designs, where seating is often standardized and not tailored to the requirements of human perception, highlighting the advantages of a </w:t>
      </w:r>
      <w:r w:rsidRPr="007E5803">
        <w:rPr>
          <w:b/>
          <w:bCs/>
        </w:rPr>
        <w:t>viewer-centric design methodology</w:t>
      </w:r>
      <w:r w:rsidRPr="007E5803">
        <w:t>.</w:t>
      </w:r>
    </w:p>
    <w:p w14:paraId="49A65899" w14:textId="6DF333C5" w:rsidR="007E5803" w:rsidRDefault="007E5803" w:rsidP="004C71D9">
      <w:pPr>
        <w:pStyle w:val="NormalWeb"/>
        <w:rPr>
          <w:b/>
          <w:bCs/>
          <w:sz w:val="28"/>
          <w:szCs w:val="28"/>
        </w:rPr>
      </w:pPr>
      <w:r w:rsidRPr="007E5803">
        <w:rPr>
          <w:b/>
          <w:bCs/>
          <w:sz w:val="28"/>
          <w:szCs w:val="28"/>
        </w:rPr>
        <w:t>3.5 Screen Design and Placement</w:t>
      </w:r>
    </w:p>
    <w:p w14:paraId="24A7FEAD" w14:textId="77777777" w:rsidR="007E5803" w:rsidRPr="007E5803" w:rsidRDefault="007E5803" w:rsidP="007E5803">
      <w:pPr>
        <w:pStyle w:val="NormalWeb"/>
      </w:pPr>
      <w:r w:rsidRPr="007E5803">
        <w:t xml:space="preserve">The design and placement of the screen in the proposed FOVX Cinema system are fundamental to achieving both high immersion and ergonomic comfort. Unlike conventional theatre designs that often utilize a fixed, vertical screen occupying the entire front wall, the FOVX approach adopts a </w:t>
      </w:r>
      <w:r w:rsidRPr="007E5803">
        <w:rPr>
          <w:b/>
          <w:bCs/>
        </w:rPr>
        <w:t>controlled and optimized screen configuration</w:t>
      </w:r>
      <w:r w:rsidRPr="007E5803">
        <w:t xml:space="preserve"> that aligns with human visual perception and seating geometry. This ensures that the visual content is presented within a region that can be comfortably perceived by viewers across all seating positions.</w:t>
      </w:r>
    </w:p>
    <w:p w14:paraId="5BE1FF33" w14:textId="77777777" w:rsidR="007E5803" w:rsidRPr="007E5803" w:rsidRDefault="007E5803" w:rsidP="007E5803">
      <w:pPr>
        <w:pStyle w:val="NormalWeb"/>
      </w:pPr>
      <w:r w:rsidRPr="007E5803">
        <w:t xml:space="preserve">A key feature of the FOVX system is the concept of a </w:t>
      </w:r>
      <w:r w:rsidRPr="007E5803">
        <w:rPr>
          <w:b/>
          <w:bCs/>
        </w:rPr>
        <w:t>full-wall visual presence combined with a defined active display area</w:t>
      </w:r>
      <w:r w:rsidRPr="007E5803">
        <w:t>. While the screen extends across a large portion of the front wall to create a strong sense of scale and immersion, only a controlled portion—typically 70% to 80% of the wall height—is utilized for primary visual content. The remaining areas serve as buffer zones that prevent excessive upward or downward viewing angles. This approach allows the screen to appear visually dominant without forcing the viewer to extend their field of vision beyond comfortable limits.</w:t>
      </w:r>
    </w:p>
    <w:p w14:paraId="080824E4" w14:textId="77777777" w:rsidR="007E5803" w:rsidRPr="007E5803" w:rsidRDefault="007E5803" w:rsidP="007E5803">
      <w:pPr>
        <w:pStyle w:val="NormalWeb"/>
      </w:pPr>
      <w:r w:rsidRPr="007E5803">
        <w:t xml:space="preserve">The vertical placement of the screen is carefully calibrated to maintain alignment with the viewer’s natural line of sight. The bottom edge of the active screen is positioned at a height above the floor that ensures clear visibility from all seating rows while keeping the primary visual content within a comfortable viewing range. This positioning, in combination with the stepped seating arrangement, ensures that the viewer’s eye level intersects approximately the </w:t>
      </w:r>
      <w:r w:rsidRPr="007E5803">
        <w:lastRenderedPageBreak/>
        <w:t>lower-middle portion of the screen. Such alignment reduces the need for continuous upward head movement and supports a more natural viewing posture.</w:t>
      </w:r>
    </w:p>
    <w:p w14:paraId="3B7BFEBE" w14:textId="77777777" w:rsidR="007E5803" w:rsidRPr="007E5803" w:rsidRDefault="007E5803" w:rsidP="007E5803">
      <w:pPr>
        <w:pStyle w:val="NormalWeb"/>
      </w:pPr>
      <w:r w:rsidRPr="007E5803">
        <w:t xml:space="preserve">Another critical aspect of the screen design is the incorporation of a </w:t>
      </w:r>
      <w:r w:rsidRPr="007E5803">
        <w:rPr>
          <w:b/>
          <w:bCs/>
        </w:rPr>
        <w:t>slight backward tilt</w:t>
      </w:r>
      <w:r w:rsidRPr="007E5803">
        <w:t>, typically in the range of 5° to 7°. This tilt is introduced to align the plane of the screen with the reclined seating posture of the audience. By adjusting the orientation of the screen, the system effectively reduces the vertical viewing angle experienced by viewers, particularly those seated closer to the screen. This results in improved comfort and reduced strain, especially during extended viewing sessions.</w:t>
      </w:r>
    </w:p>
    <w:p w14:paraId="1EE8968B" w14:textId="77777777" w:rsidR="007E5803" w:rsidRPr="007E5803" w:rsidRDefault="007E5803" w:rsidP="007E5803">
      <w:pPr>
        <w:pStyle w:val="NormalWeb"/>
      </w:pPr>
      <w:r w:rsidRPr="007E5803">
        <w:t>The horizontal dimensions of the screen are also optimized to support a wide field of view while maintaining acceptable viewing angles for side seats. The width is selected such that viewers positioned near the edges of the seating arrangement do not experience excessive angular distortion. Additionally, the slight curvature or inward orientation of seating rows ensures that all viewers face the screen more directly, further enhancing visual consistency.</w:t>
      </w:r>
    </w:p>
    <w:p w14:paraId="5BE40BF7" w14:textId="77777777" w:rsidR="007E5803" w:rsidRPr="007E5803" w:rsidRDefault="007E5803" w:rsidP="007E5803">
      <w:pPr>
        <w:pStyle w:val="NormalWeb"/>
      </w:pPr>
      <w:r w:rsidRPr="007E5803">
        <w:t>From a visual perception standpoint, the screen design takes into account the distribution of attention across the display. By ensuring that the most critical visual information is located within the central region of the screen—aligned with the viewer’s natural gaze—the system minimizes the need for excessive eye movement. Peripheral regions of the screen contribute to immersion without demanding constant focus, thereby reducing cognitive and visual fatigue.</w:t>
      </w:r>
    </w:p>
    <w:p w14:paraId="56ABE8C8" w14:textId="77777777" w:rsidR="007E5803" w:rsidRPr="007E5803" w:rsidRDefault="007E5803" w:rsidP="007E5803">
      <w:pPr>
        <w:pStyle w:val="NormalWeb"/>
      </w:pPr>
      <w:r w:rsidRPr="007E5803">
        <w:t>The integration of screen design with projection technology is also a key consideration. The screen surface is selected to provide uniform reflectivity and color accuracy, ensuring consistent image quality across its entire area. The dimensions and orientation of the screen are coordinated with the projection system to achieve optimal brightness and resolution, while minimizing distortions and artifacts.</w:t>
      </w:r>
    </w:p>
    <w:p w14:paraId="1C0E29A2" w14:textId="77777777" w:rsidR="007E5803" w:rsidRPr="007E5803" w:rsidRDefault="007E5803" w:rsidP="007E5803">
      <w:pPr>
        <w:pStyle w:val="NormalWeb"/>
      </w:pPr>
      <w:r w:rsidRPr="007E5803">
        <w:t xml:space="preserve">In summary, the screen design and placement in the FOVX Cinema system are carefully engineered to balance </w:t>
      </w:r>
      <w:r w:rsidRPr="007E5803">
        <w:rPr>
          <w:b/>
          <w:bCs/>
        </w:rPr>
        <w:t>visual scale, ergonomic comfort, and perceptual efficiency</w:t>
      </w:r>
      <w:r w:rsidRPr="007E5803">
        <w:t>. By controlling the active display area, optimizing vertical and horizontal positioning, and incorporating screen tilt, the system ensures that the visual experience remains immersive yet comfortable for all viewers. This approach represents a departure from traditional cinema designs, where screen placement is often fixed and not fully aligned with the requirements of human perception, highlighting the importance of integrating screen geometry into the overall system design.</w:t>
      </w:r>
    </w:p>
    <w:p w14:paraId="53D54ABA" w14:textId="0A74E655" w:rsidR="007E5803" w:rsidRDefault="007E5803" w:rsidP="004C71D9">
      <w:pPr>
        <w:pStyle w:val="NormalWeb"/>
        <w:rPr>
          <w:b/>
          <w:bCs/>
          <w:sz w:val="28"/>
          <w:szCs w:val="28"/>
        </w:rPr>
      </w:pPr>
      <w:r w:rsidRPr="007E5803">
        <w:rPr>
          <w:b/>
          <w:bCs/>
          <w:sz w:val="28"/>
          <w:szCs w:val="28"/>
        </w:rPr>
        <w:t>3.6 Field of View Optimization</w:t>
      </w:r>
    </w:p>
    <w:p w14:paraId="2D40B116" w14:textId="77777777" w:rsidR="007E5803" w:rsidRPr="007E5803" w:rsidRDefault="007E5803" w:rsidP="007E5803">
      <w:pPr>
        <w:pStyle w:val="NormalWeb"/>
      </w:pPr>
      <w:r w:rsidRPr="007E5803">
        <w:t xml:space="preserve">Field of view (FOV) optimization is the central component of the FOVX Cinema system, as it directly determines the level of visual immersion experienced by the audience. The design of the theatre is structured around the principle that immersion is maximized when the screen occupies a significant portion of the viewer’s visual field, while remaining within the limits of ergonomic comfort. Unlike traditional cinema layouts, where field of view varies widely across seating positions, the FOVX system aims to maintain a </w:t>
      </w:r>
      <w:r w:rsidRPr="007E5803">
        <w:rPr>
          <w:b/>
          <w:bCs/>
        </w:rPr>
        <w:t>controlled and consistent range of FOV values</w:t>
      </w:r>
      <w:r w:rsidRPr="007E5803">
        <w:t xml:space="preserve"> for all viewers.</w:t>
      </w:r>
    </w:p>
    <w:p w14:paraId="25D66C9D" w14:textId="77777777" w:rsidR="007E5803" w:rsidRPr="007E5803" w:rsidRDefault="007E5803" w:rsidP="007E5803">
      <w:pPr>
        <w:pStyle w:val="NormalWeb"/>
      </w:pPr>
      <w:r w:rsidRPr="007E5803">
        <w:t xml:space="preserve">The field of view is primarily influenced by two factors: the dimensions of the screen and the distance between the viewer and the screen. In conventional theatre designs, large variations </w:t>
      </w:r>
      <w:r w:rsidRPr="007E5803">
        <w:lastRenderedPageBreak/>
        <w:t>in seating distance result in significant differences in FOV, leading to inconsistent levels of immersion. The FOVX system addresses this issue by restricting the range of seating distances and defining them in proportion to the screen height. This proportional approach ensures that all viewers are positioned within a predefined range that supports both immersion and comfort.</w:t>
      </w:r>
    </w:p>
    <w:p w14:paraId="2E1191C9" w14:textId="77777777" w:rsidR="007E5803" w:rsidRPr="007E5803" w:rsidRDefault="007E5803" w:rsidP="007E5803">
      <w:pPr>
        <w:pStyle w:val="NormalWeb"/>
      </w:pPr>
      <w:r w:rsidRPr="007E5803">
        <w:t>For viewers seated closer to the screen, the field of view increases, enhancing the sense of immersion by filling a larger portion of the visual field. However, excessively high FOV values can require increased eye and head movement, leading to visual fatigue. To prevent this, the FOVX system carefully limits the minimum viewing distance, ensuring that front-row viewers experience strong immersion without exceeding comfortable viewing angles. At the same time, the maximum viewing distance is constrained to ensure that viewers seated farther away still maintain a sufficiently large field of view to remain engaged with the content.</w:t>
      </w:r>
    </w:p>
    <w:p w14:paraId="7312A22F" w14:textId="77777777" w:rsidR="007E5803" w:rsidRPr="007E5803" w:rsidRDefault="007E5803" w:rsidP="007E5803">
      <w:pPr>
        <w:pStyle w:val="NormalWeb"/>
      </w:pPr>
      <w:r w:rsidRPr="007E5803">
        <w:t>The system achieves a balanced distribution of FOV across seating rows, with front-row values typically approaching or exceeding 90°, middle rows providing a moderate range that combines immersion and comfort, and back rows maintaining values within approximately 70° to 80°. This range is considered optimal for sustaining engagement while minimizing physical strain during extended viewing sessions. By ensuring that all seats fall within this controlled range, the system eliminates the presence of “low-quality” seating positions that are commonly found in traditional theatres.</w:t>
      </w:r>
    </w:p>
    <w:p w14:paraId="2CE4E0EF" w14:textId="77777777" w:rsidR="007E5803" w:rsidRPr="007E5803" w:rsidRDefault="007E5803" w:rsidP="007E5803">
      <w:pPr>
        <w:pStyle w:val="NormalWeb"/>
      </w:pPr>
      <w:r w:rsidRPr="007E5803">
        <w:t xml:space="preserve">In addition to horizontal field of view, the FOVX system also accounts for </w:t>
      </w:r>
      <w:r w:rsidRPr="007E5803">
        <w:rPr>
          <w:b/>
          <w:bCs/>
        </w:rPr>
        <w:t>vertical field of view</w:t>
      </w:r>
      <w:r w:rsidRPr="007E5803">
        <w:t>, which is influenced by the height of the screen and its vertical placement relative to the viewer. The design ensures that vertical viewing angles remain within ergonomic limits by aligning the screen with the natural line of sight and incorporating a slight tilt. This reduces the effective vertical FOV experienced by viewers, particularly in front rows, thereby improving comfort without compromising immersion.</w:t>
      </w:r>
    </w:p>
    <w:p w14:paraId="6395EE0A" w14:textId="77777777" w:rsidR="007E5803" w:rsidRPr="007E5803" w:rsidRDefault="007E5803" w:rsidP="007E5803">
      <w:pPr>
        <w:pStyle w:val="NormalWeb"/>
      </w:pPr>
      <w:r w:rsidRPr="007E5803">
        <w:t>Another important consideration in FOV optimization is the distribution of visual attention across the screen. The system is designed such that the central region of the screen, which contains the most critical visual information, aligns with the viewer’s primary field of vision. Peripheral regions contribute to the sense of immersion but do not require constant focus, allowing the viewer to perceive the entire image without excessive eye movement. This balance between central focus and peripheral engagement enhances the overall viewing experience.</w:t>
      </w:r>
    </w:p>
    <w:p w14:paraId="09D9DED6" w14:textId="77777777" w:rsidR="007E5803" w:rsidRPr="007E5803" w:rsidRDefault="007E5803" w:rsidP="007E5803">
      <w:pPr>
        <w:pStyle w:val="NormalWeb"/>
      </w:pPr>
      <w:r w:rsidRPr="007E5803">
        <w:t>The optimization of FOV also involves controlling horizontal viewing angles for seats located away from the centerline of the theatre. By limiting these angles within acceptable bounds and orienting seats toward the screen, the system ensures that all viewers perceive the image with minimal distortion. This contributes to a more uniform experience across the width of the auditorium.</w:t>
      </w:r>
    </w:p>
    <w:p w14:paraId="06466C1F" w14:textId="77777777" w:rsidR="007E5803" w:rsidRPr="007E5803" w:rsidRDefault="007E5803" w:rsidP="007E5803">
      <w:pPr>
        <w:pStyle w:val="NormalWeb"/>
      </w:pPr>
      <w:r w:rsidRPr="007E5803">
        <w:t>Overall, the FOVX system demonstrates that field of view can be effectively optimized through a combination of controlled seating distances, screen dimensions, and ergonomic alignment. By maintaining FOV within a carefully defined range for all seats, the system achieves a consistent level of immersion that is not dependent on seat location. This represents a significant improvement over conventional cinema designs, where FOV varies widely and often leads to unequal viewing experiences.</w:t>
      </w:r>
    </w:p>
    <w:p w14:paraId="7BE15DA2" w14:textId="46974EBA" w:rsidR="007E5803" w:rsidRDefault="007E5803" w:rsidP="004C71D9">
      <w:pPr>
        <w:pStyle w:val="NormalWeb"/>
        <w:rPr>
          <w:b/>
          <w:bCs/>
          <w:sz w:val="28"/>
          <w:szCs w:val="28"/>
        </w:rPr>
      </w:pPr>
      <w:r w:rsidRPr="007E5803">
        <w:rPr>
          <w:b/>
          <w:bCs/>
          <w:sz w:val="28"/>
          <w:szCs w:val="28"/>
        </w:rPr>
        <w:lastRenderedPageBreak/>
        <w:t>3.7 Projection System Design</w:t>
      </w:r>
    </w:p>
    <w:p w14:paraId="796714C6" w14:textId="77777777" w:rsidR="007E5803" w:rsidRPr="007E5803" w:rsidRDefault="007E5803" w:rsidP="007E5803">
      <w:pPr>
        <w:pStyle w:val="NormalWeb"/>
      </w:pPr>
      <w:r w:rsidRPr="007E5803">
        <w:t xml:space="preserve">The projection system in the FOVX Cinema framework is designed to complement the optimized spatial geometry and screen configuration, ensuring that the visual content is delivered with high clarity, uniform brightness, and consistent quality across all seating positions. While conventional cinema systems often rely on a single high-power projector, the FOVX approach adopts a </w:t>
      </w:r>
      <w:r w:rsidRPr="007E5803">
        <w:rPr>
          <w:b/>
          <w:bCs/>
        </w:rPr>
        <w:t>performance-oriented projection strategy</w:t>
      </w:r>
      <w:r w:rsidRPr="007E5803">
        <w:t xml:space="preserve"> that prioritizes image uniformity and scalability in relation to the screen dimensions and theatre layout.</w:t>
      </w:r>
    </w:p>
    <w:p w14:paraId="0294D8FC" w14:textId="77777777" w:rsidR="007E5803" w:rsidRPr="007E5803" w:rsidRDefault="007E5803" w:rsidP="007E5803">
      <w:pPr>
        <w:pStyle w:val="NormalWeb"/>
      </w:pPr>
      <w:r w:rsidRPr="007E5803">
        <w:t xml:space="preserve">At the core of the projection design is the use of </w:t>
      </w:r>
      <w:r w:rsidRPr="007E5803">
        <w:rPr>
          <w:b/>
          <w:bCs/>
        </w:rPr>
        <w:t>high-resolution digital projection systems</w:t>
      </w:r>
      <w:r w:rsidRPr="007E5803">
        <w:t>, typically based on laser illumination technology. Laser projectors are selected due to their superior brightness stability, enhanced color accuracy, and longer operational lifespan compared to traditional lamp-based systems. These characteristics are essential for maintaining consistent image quality across large screen surfaces, particularly in environments where viewers are positioned at varying distances and angles.</w:t>
      </w:r>
    </w:p>
    <w:p w14:paraId="2354E223" w14:textId="77777777" w:rsidR="007E5803" w:rsidRPr="007E5803" w:rsidRDefault="007E5803" w:rsidP="007E5803">
      <w:pPr>
        <w:pStyle w:val="NormalWeb"/>
      </w:pPr>
      <w:r w:rsidRPr="007E5803">
        <w:t xml:space="preserve">To achieve the required brightness and uniformity for a large display area, the FOVX system incorporates a </w:t>
      </w:r>
      <w:r w:rsidRPr="007E5803">
        <w:rPr>
          <w:b/>
          <w:bCs/>
        </w:rPr>
        <w:t>multi-projector configuration</w:t>
      </w:r>
      <w:r w:rsidRPr="007E5803">
        <w:t xml:space="preserve">, commonly consisting of two synchronized projectors operating in parallel. This configuration enables the distribution of projection load across multiple units, resulting in higher overall brightness and improved illumination consistency. The outputs of the projectors are combined using </w:t>
      </w:r>
      <w:r w:rsidRPr="007E5803">
        <w:rPr>
          <w:b/>
          <w:bCs/>
        </w:rPr>
        <w:t>edge blending techniques</w:t>
      </w:r>
      <w:r w:rsidRPr="007E5803">
        <w:t>, which seamlessly merge the projected images into a single continuous display. Proper calibration of brightness, color, and alignment is essential to ensure that the transition between projection zones is imperceptible to the audience.</w:t>
      </w:r>
    </w:p>
    <w:p w14:paraId="0A74211A" w14:textId="77777777" w:rsidR="007E5803" w:rsidRPr="007E5803" w:rsidRDefault="007E5803" w:rsidP="007E5803">
      <w:pPr>
        <w:pStyle w:val="NormalWeb"/>
      </w:pPr>
      <w:r w:rsidRPr="007E5803">
        <w:t>The placement of the projectors is determined based on the geometry of the theatre and the optical requirements of the projection system. Typically, projectors are positioned toward the rear of the auditorium or mounted at an elevated location to provide a clear line of projection to the screen. The throw distance is selected in accordance with the screen size and the projector’s throw ratio, ensuring that the image fills the screen without distortion or loss of resolution. Careful alignment of the projection axis with the center of the screen is necessary to maintain geometric accuracy and prevent keystone distortion.</w:t>
      </w:r>
    </w:p>
    <w:p w14:paraId="24269865" w14:textId="77777777" w:rsidR="007E5803" w:rsidRPr="007E5803" w:rsidRDefault="007E5803" w:rsidP="007E5803">
      <w:pPr>
        <w:pStyle w:val="NormalWeb"/>
      </w:pPr>
      <w:r w:rsidRPr="007E5803">
        <w:t xml:space="preserve">Another important consideration in the projection system design is the </w:t>
      </w:r>
      <w:r w:rsidRPr="007E5803">
        <w:rPr>
          <w:b/>
          <w:bCs/>
        </w:rPr>
        <w:t>uniformity of brightness and contrast across the screen</w:t>
      </w:r>
      <w:r w:rsidRPr="007E5803">
        <w:t>. Large screens are susceptible to variations in luminance due to factors such as projection angle, screen reflectivity, and ambient light conditions. The FOVX system addresses these challenges through the use of high-brightness projectors and precise calibration techniques, ensuring that the image appears consistent from all viewing positions. This is particularly important in a compact theatre environment, where viewers are positioned closer to the screen and are more sensitive to variations in image quality.</w:t>
      </w:r>
    </w:p>
    <w:p w14:paraId="77B12C23" w14:textId="77777777" w:rsidR="007E5803" w:rsidRPr="007E5803" w:rsidRDefault="007E5803" w:rsidP="007E5803">
      <w:pPr>
        <w:pStyle w:val="NormalWeb"/>
      </w:pPr>
      <w:r w:rsidRPr="007E5803">
        <w:t>The projection system is also designed to support high dynamic range (HDR) content, enabling improved contrast and color depth. This enhances the visual realism of the cinematic experience and ensures that fine details are preserved across different lighting conditions within the content. The combination of high resolution, brightness, and dynamic range contributes to a visually engaging presentation that complements the optimized field of view provided by the seating geometry.</w:t>
      </w:r>
    </w:p>
    <w:p w14:paraId="62F72590" w14:textId="77777777" w:rsidR="007E5803" w:rsidRPr="007E5803" w:rsidRDefault="007E5803" w:rsidP="007E5803">
      <w:pPr>
        <w:pStyle w:val="NormalWeb"/>
      </w:pPr>
      <w:r w:rsidRPr="007E5803">
        <w:lastRenderedPageBreak/>
        <w:t xml:space="preserve">In addition to hardware considerations, the projection system requires precise </w:t>
      </w:r>
      <w:r w:rsidRPr="007E5803">
        <w:rPr>
          <w:b/>
          <w:bCs/>
        </w:rPr>
        <w:t>calibration and synchronization</w:t>
      </w:r>
      <w:r w:rsidRPr="007E5803">
        <w:t xml:space="preserve"> to maintain optimal performance. Parameters such as color balance, brightness levels, and geometric alignment must be carefully adjusted to ensure that the projected image remains consistent over time. Automated calibration tools and software-based correction techniques can be employed to simplify this process and maintain system reliability.</w:t>
      </w:r>
    </w:p>
    <w:p w14:paraId="3E68E00D" w14:textId="77777777" w:rsidR="007E5803" w:rsidRPr="007E5803" w:rsidRDefault="007E5803" w:rsidP="007E5803">
      <w:pPr>
        <w:pStyle w:val="NormalWeb"/>
      </w:pPr>
      <w:r w:rsidRPr="007E5803">
        <w:t>Overall, the projection system in the FOVX Cinema design is not treated as an isolated component but as an integral part of the overall viewing environment. By aligning projection capabilities with the spatial and ergonomic design of the theatre, the system ensures that the visual experience is both immersive and consistent for all viewers. This integrated approach highlights the importance of coordinating technological performance with geometric optimization to achieve a superior cinematic experience.</w:t>
      </w:r>
    </w:p>
    <w:p w14:paraId="28B3766F" w14:textId="122F8030" w:rsidR="007E5803" w:rsidRDefault="007E5803" w:rsidP="004C71D9">
      <w:pPr>
        <w:pStyle w:val="NormalWeb"/>
        <w:rPr>
          <w:b/>
          <w:bCs/>
          <w:sz w:val="28"/>
          <w:szCs w:val="28"/>
        </w:rPr>
      </w:pPr>
      <w:r w:rsidRPr="007E5803">
        <w:rPr>
          <w:b/>
          <w:bCs/>
          <w:sz w:val="28"/>
          <w:szCs w:val="28"/>
        </w:rPr>
        <w:t>3.8 Audio System Integration</w:t>
      </w:r>
    </w:p>
    <w:p w14:paraId="3B7A659C" w14:textId="77777777" w:rsidR="007E5803" w:rsidRPr="007E5803" w:rsidRDefault="007E5803" w:rsidP="007E5803">
      <w:pPr>
        <w:pStyle w:val="NormalWeb"/>
      </w:pPr>
      <w:r w:rsidRPr="007E5803">
        <w:t>The audio system in the FOVX Cinema framework is designed to function as an integral component of the overall immersive environment, complementing the optimized visual geometry and enhancing the perception of realism. While modern cinema audio technologies are capable of delivering highly sophisticated soundscapes, their effectiveness is significantly influenced by the spatial configuration of the theatre. The FOVX system addresses this by aligning audio system design with seating geometry and screen placement, ensuring that sound is perceived consistently across all seating positions.</w:t>
      </w:r>
    </w:p>
    <w:p w14:paraId="6198E4D7" w14:textId="77777777" w:rsidR="007E5803" w:rsidRPr="007E5803" w:rsidRDefault="007E5803" w:rsidP="007E5803">
      <w:pPr>
        <w:pStyle w:val="NormalWeb"/>
      </w:pPr>
      <w:r w:rsidRPr="007E5803">
        <w:t>The foundation of the audio system is based on spatial sound principles similar to those employed in advanced configurations such as Dolby Atmos. In such systems, sound is treated as a set of discrete audio objects that can be positioned dynamically within a three-dimensional space. This enables precise localization of sound sources, allowing audio to move seamlessly around the audience and correspond accurately with on-screen action. By incorporating these principles, the FOVX system aims to create a cohesive audio-visual experience in which sound and image are closely synchronized.</w:t>
      </w:r>
    </w:p>
    <w:p w14:paraId="418FFDC6" w14:textId="77777777" w:rsidR="007E5803" w:rsidRPr="007E5803" w:rsidRDefault="007E5803" w:rsidP="007E5803">
      <w:pPr>
        <w:pStyle w:val="NormalWeb"/>
      </w:pPr>
      <w:r w:rsidRPr="007E5803">
        <w:t>Speaker placement within the FOVX theatre is carefully coordinated with the seating layout and screen geometry. The primary front speakers, including left, center, and right channels, are positioned behind or around the screen to ensure that dialogue and key audio elements originate from the same direction as the visual content. Surround speakers are distributed along the side and rear walls, providing lateral and rear sound coverage that enhances spatial depth. Overhead speakers are incorporated to enable vertical sound movement, contributing to a fully three-dimensional auditory environment.</w:t>
      </w:r>
    </w:p>
    <w:p w14:paraId="4C075D76" w14:textId="77777777" w:rsidR="007E5803" w:rsidRPr="007E5803" w:rsidRDefault="007E5803" w:rsidP="007E5803">
      <w:pPr>
        <w:pStyle w:val="NormalWeb"/>
      </w:pPr>
      <w:r w:rsidRPr="007E5803">
        <w:t xml:space="preserve">A critical aspect of the audio system design is the maintenance of </w:t>
      </w:r>
      <w:r w:rsidRPr="007E5803">
        <w:rPr>
          <w:b/>
          <w:bCs/>
        </w:rPr>
        <w:t>uniform sound distribution across all seating positions</w:t>
      </w:r>
      <w:r w:rsidRPr="007E5803">
        <w:t>. In traditional theatre layouts, variations in distance and angle between the listener and the speakers can lead to uneven audio perception. The compact and controlled seating arrangement of the FOVX system reduces these variations, allowing for more consistent sound levels and localization across the audience. By limiting the depth of the theatre and optimizing speaker placement, the system ensures that no seating position experiences significant imbalance in audio intensity or clarity.</w:t>
      </w:r>
    </w:p>
    <w:p w14:paraId="51994B1D" w14:textId="77777777" w:rsidR="007E5803" w:rsidRPr="007E5803" w:rsidRDefault="007E5803" w:rsidP="007E5803">
      <w:pPr>
        <w:pStyle w:val="NormalWeb"/>
      </w:pPr>
      <w:r w:rsidRPr="007E5803">
        <w:t xml:space="preserve">The design also considers the role of </w:t>
      </w:r>
      <w:r w:rsidRPr="007E5803">
        <w:rPr>
          <w:b/>
          <w:bCs/>
        </w:rPr>
        <w:t>acoustic treatment</w:t>
      </w:r>
      <w:r w:rsidRPr="007E5803">
        <w:t xml:space="preserve"> in shaping the auditory experience. The materials used in the walls, ceiling, and seating surfaces are selected to control sound </w:t>
      </w:r>
      <w:r w:rsidRPr="007E5803">
        <w:lastRenderedPageBreak/>
        <w:t>reflections, absorption, and diffusion. Proper acoustic treatment minimizes unwanted echoes and reverberation, ensuring that sound remains clear and well-defined. This is particularly important in a compact theatre environment, where uncontrolled reflections can significantly affect audio quality.</w:t>
      </w:r>
    </w:p>
    <w:p w14:paraId="00E369D0" w14:textId="77777777" w:rsidR="007E5803" w:rsidRPr="007E5803" w:rsidRDefault="007E5803" w:rsidP="007E5803">
      <w:pPr>
        <w:pStyle w:val="NormalWeb"/>
      </w:pPr>
      <w:r w:rsidRPr="007E5803">
        <w:t>Another important factor is the synchronization between audio and visual elements. The FOVX system ensures that sound cues are aligned with their corresponding visual events, maintaining temporal and spatial coherence. This synchronization enhances the sense of realism and prevents perceptual dissonance, where mismatched audio and visual information can disrupt immersion.</w:t>
      </w:r>
    </w:p>
    <w:p w14:paraId="2F5EEE9C" w14:textId="77777777" w:rsidR="007E5803" w:rsidRPr="007E5803" w:rsidRDefault="007E5803" w:rsidP="007E5803">
      <w:pPr>
        <w:pStyle w:val="NormalWeb"/>
      </w:pPr>
      <w:r w:rsidRPr="007E5803">
        <w:t>The integration of the audio system with the overall theatre design also extends to calibration and tuning. Sound levels, frequency response, and speaker timing are adjusted to match the specific geometry of the space. Advanced calibration techniques can be employed to ensure that the audio experience remains consistent over time and across different types of content.</w:t>
      </w:r>
    </w:p>
    <w:p w14:paraId="67F4AA4A" w14:textId="77777777" w:rsidR="007E5803" w:rsidRPr="007E5803" w:rsidRDefault="007E5803" w:rsidP="007E5803">
      <w:pPr>
        <w:pStyle w:val="NormalWeb"/>
      </w:pPr>
      <w:r w:rsidRPr="007E5803">
        <w:t>In summary, the audio system integration in the FOVX Cinema design is based on a holistic approach that combines advanced spatial audio technology with optimized theatre geometry. By aligning speaker placement, acoustic treatment, and calibration with the seating configuration, the system ensures that all viewers experience a consistent and immersive auditory environment. This integration reinforces the overall objective of the FOVX system, which is to deliver a unified and high-quality cinematic experience for every seat in the theatre.</w:t>
      </w:r>
    </w:p>
    <w:p w14:paraId="11875C2E" w14:textId="12616BE5" w:rsidR="007E5803" w:rsidRDefault="007E5803" w:rsidP="004C71D9">
      <w:pPr>
        <w:pStyle w:val="NormalWeb"/>
        <w:rPr>
          <w:b/>
          <w:bCs/>
          <w:sz w:val="28"/>
          <w:szCs w:val="28"/>
        </w:rPr>
      </w:pPr>
      <w:r w:rsidRPr="007E5803">
        <w:rPr>
          <w:b/>
          <w:bCs/>
          <w:sz w:val="28"/>
          <w:szCs w:val="28"/>
        </w:rPr>
        <w:t>3.9 Advantages of the FOVX Cinema System</w:t>
      </w:r>
    </w:p>
    <w:p w14:paraId="2B7F0CA6" w14:textId="77777777" w:rsidR="007E5803" w:rsidRPr="007E5803" w:rsidRDefault="007E5803" w:rsidP="007E5803">
      <w:pPr>
        <w:pStyle w:val="NormalWeb"/>
      </w:pPr>
      <w:r w:rsidRPr="007E5803">
        <w:t>The FOVX Cinema system offers a comprehensive set of advantages over conventional cinema designs by addressing the fundamental limitations associated with viewing geometry, ergonomic comfort, and experience consistency. Through the integration of spatial optimization, human-centric design principles, and advanced audiovisual technologies, the system delivers a significantly improved cinematic experience for all viewers.</w:t>
      </w:r>
    </w:p>
    <w:p w14:paraId="44150C54" w14:textId="77777777" w:rsidR="007E5803" w:rsidRPr="007E5803" w:rsidRDefault="007E5803" w:rsidP="007E5803">
      <w:pPr>
        <w:pStyle w:val="NormalWeb"/>
      </w:pPr>
      <w:r w:rsidRPr="007E5803">
        <w:t xml:space="preserve">One of the primary advantages of the FOVX system is the </w:t>
      </w:r>
      <w:r w:rsidRPr="007E5803">
        <w:rPr>
          <w:b/>
          <w:bCs/>
        </w:rPr>
        <w:t>consistency of immersion across all seating positions</w:t>
      </w:r>
      <w:r w:rsidRPr="007E5803">
        <w:t>. In traditional theatres, the quality of the viewing experience varies considerably depending on seat location, with only a limited number of seats providing optimal conditions. The FOVX system eliminates this disparity by carefully controlling seating distances and viewing angles, ensuring that all viewers experience a field of view within a desirable range. This results in a more uniform and equitable distribution of immersion, where no seat is significantly disadvantaged.</w:t>
      </w:r>
    </w:p>
    <w:p w14:paraId="7686CC0D" w14:textId="77777777" w:rsidR="007E5803" w:rsidRPr="007E5803" w:rsidRDefault="007E5803" w:rsidP="007E5803">
      <w:pPr>
        <w:pStyle w:val="NormalWeb"/>
      </w:pPr>
      <w:r w:rsidRPr="007E5803">
        <w:t xml:space="preserve">Another key advantage is the enhancement of </w:t>
      </w:r>
      <w:r w:rsidRPr="007E5803">
        <w:rPr>
          <w:b/>
          <w:bCs/>
        </w:rPr>
        <w:t>ergonomic comfort</w:t>
      </w:r>
      <w:r w:rsidRPr="007E5803">
        <w:t>, particularly during extended viewing sessions. By aligning the screen with the natural line of sight and incorporating reclined seating, the system minimizes the need for excessive head or eye movement. The control of vertical and horizontal viewing angles ensures that viewers remain within comfortable limits, reducing the likelihood of neck strain, eye fatigue, and overall discomfort. This focus on ergonomics distinguishes the FOVX system from conventional designs, where comfort is often compromised in favor of capacity.</w:t>
      </w:r>
    </w:p>
    <w:p w14:paraId="2C4F1140" w14:textId="77777777" w:rsidR="007E5803" w:rsidRPr="007E5803" w:rsidRDefault="007E5803" w:rsidP="007E5803">
      <w:pPr>
        <w:pStyle w:val="NormalWeb"/>
      </w:pPr>
      <w:r w:rsidRPr="007E5803">
        <w:t xml:space="preserve">The </w:t>
      </w:r>
      <w:r w:rsidRPr="007E5803">
        <w:rPr>
          <w:b/>
          <w:bCs/>
        </w:rPr>
        <w:t>optimized use of space</w:t>
      </w:r>
      <w:r w:rsidRPr="007E5803">
        <w:t xml:space="preserve"> is also a notable benefit of the FOVX approach. By adopting a compact theatre configuration with a limited number of rows, the system reduces the </w:t>
      </w:r>
      <w:r w:rsidRPr="007E5803">
        <w:lastRenderedPageBreak/>
        <w:t>variation in viewing distance and allows for precise control over seating geometry. This compact design not only enhances consistency but also makes the system suitable for a wide range of applications, including modern environments such as malls, boutique cinemas, and private screening spaces. The efficient use of space enables high-quality cinematic experiences without the need for large auditoriums.</w:t>
      </w:r>
    </w:p>
    <w:p w14:paraId="705587E8" w14:textId="77777777" w:rsidR="007E5803" w:rsidRPr="007E5803" w:rsidRDefault="007E5803" w:rsidP="007E5803">
      <w:pPr>
        <w:pStyle w:val="NormalWeb"/>
      </w:pPr>
      <w:r w:rsidRPr="007E5803">
        <w:t xml:space="preserve">In addition to spatial and ergonomic improvements, the FOVX system enhances the </w:t>
      </w:r>
      <w:r w:rsidRPr="007E5803">
        <w:rPr>
          <w:b/>
          <w:bCs/>
        </w:rPr>
        <w:t>effectiveness of audiovisual technologies</w:t>
      </w:r>
      <w:r w:rsidRPr="007E5803">
        <w:t>. The optimized geometry ensures that the capabilities of advanced projection systems are fully realized, with consistent brightness and image quality across the screen. Similarly, the alignment of the audio system with the seating layout enables more uniform sound distribution, ensuring that all viewers experience balanced and accurate audio. This integration of technology with spatial design maximizes the overall performance of the system.</w:t>
      </w:r>
    </w:p>
    <w:p w14:paraId="1C4BD04F" w14:textId="77777777" w:rsidR="007E5803" w:rsidRPr="007E5803" w:rsidRDefault="007E5803" w:rsidP="007E5803">
      <w:pPr>
        <w:pStyle w:val="NormalWeb"/>
      </w:pPr>
      <w:r w:rsidRPr="007E5803">
        <w:t xml:space="preserve">The system also introduces a </w:t>
      </w:r>
      <w:r w:rsidRPr="007E5803">
        <w:rPr>
          <w:b/>
          <w:bCs/>
        </w:rPr>
        <w:t>viewer-centric design approach</w:t>
      </w:r>
      <w:r w:rsidRPr="007E5803">
        <w:t>, which represents a significant departure from traditional cinema design practices. By prioritizing the interaction between the viewer and the visual environment, the FOVX system creates a more engaging and intuitive experience. This approach not only improves immediate immersion but also enhances long-term viewer satisfaction, as the system is designed to accommodate natural human perception and comfort.</w:t>
      </w:r>
    </w:p>
    <w:p w14:paraId="23833873" w14:textId="77777777" w:rsidR="007E5803" w:rsidRPr="007E5803" w:rsidRDefault="007E5803" w:rsidP="007E5803">
      <w:pPr>
        <w:pStyle w:val="NormalWeb"/>
      </w:pPr>
      <w:r w:rsidRPr="007E5803">
        <w:t xml:space="preserve">Another advantage is the </w:t>
      </w:r>
      <w:r w:rsidRPr="007E5803">
        <w:rPr>
          <w:b/>
          <w:bCs/>
        </w:rPr>
        <w:t>reduction of ineffective seating positions</w:t>
      </w:r>
      <w:r w:rsidRPr="007E5803">
        <w:t>. In conventional theatres, seats located at extreme distances or angles often provide suboptimal viewing conditions, reducing their value to both the audience and the theatre operator. The FOVX system minimizes the presence of such seats by ensuring that all positions fall within an acceptable range of viewing conditions. This improves the overall utilization of the theatre and enhances the perceived value of each seat.</w:t>
      </w:r>
    </w:p>
    <w:p w14:paraId="7C194DC5" w14:textId="77777777" w:rsidR="007E5803" w:rsidRPr="007E5803" w:rsidRDefault="007E5803" w:rsidP="007E5803">
      <w:pPr>
        <w:pStyle w:val="NormalWeb"/>
      </w:pPr>
      <w:r w:rsidRPr="007E5803">
        <w:t xml:space="preserve">Furthermore, the FOVX system provides a </w:t>
      </w:r>
      <w:r w:rsidRPr="007E5803">
        <w:rPr>
          <w:b/>
          <w:bCs/>
        </w:rPr>
        <w:t>scalable and adaptable design framework</w:t>
      </w:r>
      <w:r w:rsidRPr="007E5803">
        <w:t>. By defining key parameters in proportional terms relative to screen dimensions, the system can be adapted to different sizes and configurations without compromising its core principles. This flexibility allows for implementation in various contexts while maintaining consistent performance.</w:t>
      </w:r>
    </w:p>
    <w:p w14:paraId="71C96F08" w14:textId="77777777" w:rsidR="007E5803" w:rsidRPr="007E5803" w:rsidRDefault="007E5803" w:rsidP="007E5803">
      <w:pPr>
        <w:pStyle w:val="NormalWeb"/>
      </w:pPr>
      <w:r w:rsidRPr="007E5803">
        <w:t>In summary, the FOVX Cinema system offers a range of advantages that collectively enhance the cinematic experience. By addressing the limitations of traditional designs and integrating geometric, ergonomic, and technological considerations, the system achieves a balance between immersion, comfort, and efficiency. These advantages demonstrate the potential of the FOVX approach to serve as a foundation for future developments in cinema design.</w:t>
      </w:r>
    </w:p>
    <w:p w14:paraId="4EC5069A" w14:textId="465B2BE2" w:rsidR="007E5803" w:rsidRDefault="007E5803" w:rsidP="004C71D9">
      <w:pPr>
        <w:pStyle w:val="NormalWeb"/>
        <w:rPr>
          <w:b/>
          <w:bCs/>
          <w:sz w:val="28"/>
          <w:szCs w:val="28"/>
        </w:rPr>
      </w:pPr>
      <w:r w:rsidRPr="007E5803">
        <w:rPr>
          <w:b/>
          <w:bCs/>
          <w:sz w:val="28"/>
          <w:szCs w:val="28"/>
        </w:rPr>
        <w:t>3.10 Summary</w:t>
      </w:r>
    </w:p>
    <w:p w14:paraId="790F8B92" w14:textId="77777777" w:rsidR="00A07DF3" w:rsidRPr="00A07DF3" w:rsidRDefault="00A07DF3" w:rsidP="00A07DF3">
      <w:pPr>
        <w:pStyle w:val="NormalWeb"/>
      </w:pPr>
      <w:r w:rsidRPr="00A07DF3">
        <w:t>This chapter has presented the complete design framework of the proposed FOVX Cinema system, outlining its key components and the underlying principles that differentiate it from conventional cinema theatre designs. The system has been developed with a primary focus on optimizing the viewer’s field of view, ensuring ergonomic comfort, and achieving consistency in the cinematic experience across all seating positions.</w:t>
      </w:r>
    </w:p>
    <w:p w14:paraId="646A5826" w14:textId="77777777" w:rsidR="00A07DF3" w:rsidRPr="00A07DF3" w:rsidRDefault="00A07DF3" w:rsidP="00A07DF3">
      <w:pPr>
        <w:pStyle w:val="NormalWeb"/>
      </w:pPr>
      <w:r w:rsidRPr="00A07DF3">
        <w:t xml:space="preserve">The chapter began by introducing the overall structure of the proposed system, highlighting the transition from traditional capacity-driven layouts to a </w:t>
      </w:r>
      <w:r w:rsidRPr="00A07DF3">
        <w:rPr>
          <w:b/>
          <w:bCs/>
        </w:rPr>
        <w:t>viewer-centric design approach</w:t>
      </w:r>
      <w:r w:rsidRPr="00A07DF3">
        <w:t xml:space="preserve">. </w:t>
      </w:r>
      <w:r w:rsidRPr="00A07DF3">
        <w:lastRenderedPageBreak/>
        <w:t>The design philosophy emphasized the importance of aligning cinematic presentation with human perception, establishing a foundation for all subsequent design decisions. By prioritizing the interaction between the viewer and the visual environment, the system redefines immersion as a function of spatial and perceptual optimization rather than mere scale.</w:t>
      </w:r>
    </w:p>
    <w:p w14:paraId="5EC48A3C" w14:textId="77777777" w:rsidR="00A07DF3" w:rsidRPr="00A07DF3" w:rsidRDefault="00A07DF3" w:rsidP="00A07DF3">
      <w:pPr>
        <w:pStyle w:val="NormalWeb"/>
      </w:pPr>
      <w:r w:rsidRPr="00A07DF3">
        <w:t>The geometry of the theatre was then defined using proportional relationships between screen dimensions and seating positions. This geometry-driven approach enables precise control over viewing distances, angles, and elevation, ensuring that all seats fall within an optimal range of field of view. The incorporation of mathematical relationships provides a systematic and scalable method for designing cinema environments that maintain consistent performance.</w:t>
      </w:r>
    </w:p>
    <w:p w14:paraId="34F8173C" w14:textId="77777777" w:rsidR="00A07DF3" w:rsidRPr="00A07DF3" w:rsidRDefault="00A07DF3" w:rsidP="00A07DF3">
      <w:pPr>
        <w:pStyle w:val="NormalWeb"/>
      </w:pPr>
      <w:r w:rsidRPr="00A07DF3">
        <w:t>The seating configuration was designed to integrate ergonomic principles with spatial optimization. Through the use of stepped elevation, reclined seating, and controlled row spacing, the system ensures unobstructed sightlines and long-duration comfort. These features address the common issues of discomfort and variability found in traditional theatre seating arrangements.</w:t>
      </w:r>
    </w:p>
    <w:p w14:paraId="2CA020CE" w14:textId="77777777" w:rsidR="00A07DF3" w:rsidRPr="00A07DF3" w:rsidRDefault="00A07DF3" w:rsidP="00A07DF3">
      <w:pPr>
        <w:pStyle w:val="NormalWeb"/>
      </w:pPr>
      <w:r w:rsidRPr="00A07DF3">
        <w:t>The screen design and placement were carefully engineered to balance visual dominance with ergonomic alignment. By controlling the active display area, optimizing vertical positioning, and introducing a slight tilt, the system ensures that the screen is both immersive and comfortable to view. This approach enhances the effectiveness of the visual presentation while minimizing strain on the viewer.</w:t>
      </w:r>
    </w:p>
    <w:p w14:paraId="161747AB" w14:textId="77777777" w:rsidR="00A07DF3" w:rsidRPr="00A07DF3" w:rsidRDefault="00A07DF3" w:rsidP="00A07DF3">
      <w:pPr>
        <w:pStyle w:val="NormalWeb"/>
      </w:pPr>
      <w:r w:rsidRPr="00A07DF3">
        <w:t>Field of view optimization was identified as the central element of the system, with carefully controlled seating distances ensuring that all viewers experience a consistent and immersive visual field. The integration of projection technology further supports this objective by delivering high-quality imagery with uniform brightness and resolution across the screen. Similarly, the audio system was designed to align with the spatial configuration, providing consistent and immersive sound distribution throughout the theatre.</w:t>
      </w:r>
    </w:p>
    <w:p w14:paraId="162533E1" w14:textId="77777777" w:rsidR="00A07DF3" w:rsidRPr="00A07DF3" w:rsidRDefault="00A07DF3" w:rsidP="00A07DF3">
      <w:pPr>
        <w:pStyle w:val="NormalWeb"/>
      </w:pPr>
      <w:r w:rsidRPr="00A07DF3">
        <w:t>The advantages of the FOVX system were also discussed, demonstrating its ability to provide a more balanced and efficient cinematic experience compared to traditional designs. By eliminating ineffective seating positions, improving comfort, and maximizing the utilization of space, the system offers both experiential and practical benefits.</w:t>
      </w:r>
    </w:p>
    <w:p w14:paraId="2C440087" w14:textId="77777777" w:rsidR="00A07DF3" w:rsidRPr="00A07DF3" w:rsidRDefault="00A07DF3" w:rsidP="00A07DF3">
      <w:pPr>
        <w:pStyle w:val="NormalWeb"/>
      </w:pPr>
      <w:r w:rsidRPr="00A07DF3">
        <w:t>In conclusion, this chapter has established the FOVX Cinema system as a comprehensive and integrated design solution that addresses the limitations of existing cinema environments. By combining geometric precision, ergonomic alignment, and advanced audiovisual integration, the system provides a new framework for delivering immersive and consistent cinematic experiences. The design principles outlined in this chapter form the basis for further analysis and validation, which will be explored in the subsequent sections of this work.</w:t>
      </w:r>
    </w:p>
    <w:p w14:paraId="2C59586E" w14:textId="5C94A992" w:rsidR="00A07DF3" w:rsidRDefault="00A07DF3" w:rsidP="004C71D9">
      <w:pPr>
        <w:pStyle w:val="NormalWeb"/>
        <w:rPr>
          <w:sz w:val="22"/>
          <w:szCs w:val="22"/>
        </w:rPr>
      </w:pPr>
    </w:p>
    <w:p w14:paraId="4E3A3C93" w14:textId="77777777" w:rsidR="00A07DF3" w:rsidRDefault="00A07DF3">
      <w:pPr>
        <w:rPr>
          <w:rFonts w:ascii="Times New Roman" w:eastAsia="Times New Roman" w:hAnsi="Times New Roman" w:cs="Times New Roman"/>
          <w:kern w:val="0"/>
          <w:lang w:eastAsia="en-IN"/>
          <w14:ligatures w14:val="none"/>
        </w:rPr>
      </w:pPr>
      <w:r>
        <w:br w:type="page"/>
      </w:r>
    </w:p>
    <w:p w14:paraId="3E444841" w14:textId="0DCB1753" w:rsidR="007E5803" w:rsidRDefault="00A07DF3" w:rsidP="004C71D9">
      <w:pPr>
        <w:pStyle w:val="NormalWeb"/>
        <w:rPr>
          <w:b/>
          <w:bCs/>
          <w:sz w:val="28"/>
          <w:szCs w:val="28"/>
        </w:rPr>
      </w:pPr>
      <w:r>
        <w:rPr>
          <w:b/>
          <w:bCs/>
          <w:sz w:val="28"/>
          <w:szCs w:val="28"/>
        </w:rPr>
        <w:lastRenderedPageBreak/>
        <w:t xml:space="preserve">                  </w:t>
      </w:r>
      <w:r w:rsidRPr="00A07DF3">
        <w:rPr>
          <w:b/>
          <w:bCs/>
          <w:sz w:val="28"/>
          <w:szCs w:val="28"/>
        </w:rPr>
        <w:t>CHAPTER 4: METHODOLOGY AND VALIDATION</w:t>
      </w:r>
    </w:p>
    <w:p w14:paraId="1F5290D9" w14:textId="3CBDA9CA" w:rsidR="00A07DF3" w:rsidRDefault="00A07DF3" w:rsidP="004C71D9">
      <w:pPr>
        <w:pStyle w:val="NormalWeb"/>
        <w:rPr>
          <w:b/>
          <w:bCs/>
          <w:sz w:val="28"/>
          <w:szCs w:val="28"/>
        </w:rPr>
      </w:pPr>
      <w:r w:rsidRPr="00A07DF3">
        <w:rPr>
          <w:b/>
          <w:bCs/>
          <w:sz w:val="28"/>
          <w:szCs w:val="28"/>
        </w:rPr>
        <w:t>4.1 Overview of Methodology</w:t>
      </w:r>
    </w:p>
    <w:p w14:paraId="6A49ABB4" w14:textId="77777777" w:rsidR="00A07DF3" w:rsidRPr="00A07DF3" w:rsidRDefault="00A07DF3" w:rsidP="00A07DF3">
      <w:pPr>
        <w:pStyle w:val="NormalWeb"/>
      </w:pPr>
      <w:r w:rsidRPr="00A07DF3">
        <w:t xml:space="preserve">This chapter presents the methodology adopted to evaluate and validate the performance of the proposed FOVX Cinema system. While the previous chapter focused on the design and structural configuration of the system, this chapter is dedicated to establishing a </w:t>
      </w:r>
      <w:r w:rsidRPr="00A07DF3">
        <w:rPr>
          <w:b/>
          <w:bCs/>
        </w:rPr>
        <w:t>quantitative and analytical framework</w:t>
      </w:r>
      <w:r w:rsidRPr="00A07DF3">
        <w:t xml:space="preserve"> to verify whether the design meets its intended objectives. The methodology is developed to assess key performance parameters such as </w:t>
      </w:r>
      <w:r w:rsidRPr="00A07DF3">
        <w:rPr>
          <w:b/>
          <w:bCs/>
        </w:rPr>
        <w:t>field of view, viewing angles, ergonomic comfort, and visual consistency across seating positions</w:t>
      </w:r>
      <w:r w:rsidRPr="00A07DF3">
        <w:t>.</w:t>
      </w:r>
    </w:p>
    <w:p w14:paraId="274CFC1F" w14:textId="77777777" w:rsidR="00A07DF3" w:rsidRPr="00A07DF3" w:rsidRDefault="00A07DF3" w:rsidP="00A07DF3">
      <w:pPr>
        <w:pStyle w:val="NormalWeb"/>
      </w:pPr>
      <w:r w:rsidRPr="00A07DF3">
        <w:t xml:space="preserve">The approach is based on the application of </w:t>
      </w:r>
      <w:r w:rsidRPr="00A07DF3">
        <w:rPr>
          <w:b/>
          <w:bCs/>
        </w:rPr>
        <w:t>geometric modeling and mathematical analysis</w:t>
      </w:r>
      <w:r w:rsidRPr="00A07DF3">
        <w:t>, where the spatial relationships between the screen and the audience are translated into measurable parameters. By defining variables such as screen dimensions, seating distances, and viewer eye position, the system can be evaluated using trigonometric relationships that determine the extent of visual coverage and viewing angles. This allows for an objective assessment of immersion and comfort, rather than relying on subjective observation.</w:t>
      </w:r>
    </w:p>
    <w:p w14:paraId="4F710209" w14:textId="77777777" w:rsidR="00A07DF3" w:rsidRPr="00A07DF3" w:rsidRDefault="00A07DF3" w:rsidP="00A07DF3">
      <w:pPr>
        <w:pStyle w:val="NormalWeb"/>
      </w:pPr>
      <w:r w:rsidRPr="00A07DF3">
        <w:t xml:space="preserve">A central component of the methodology is the calculation of the </w:t>
      </w:r>
      <w:r w:rsidRPr="00A07DF3">
        <w:rPr>
          <w:b/>
          <w:bCs/>
        </w:rPr>
        <w:t>field of view (FOV)</w:t>
      </w:r>
      <w:r w:rsidRPr="00A07DF3">
        <w:t xml:space="preserve"> for each seating position. The field of view serves as a quantitative measure of immersion, indicating how much of the viewer’s visual field is occupied by the screen. By computing FOV values for all seating rows, the methodology enables the analysis of how immersion varies across the theatre and whether it remains within the desired range.</w:t>
      </w:r>
    </w:p>
    <w:p w14:paraId="3D67E5C4" w14:textId="77777777" w:rsidR="00A07DF3" w:rsidRPr="00A07DF3" w:rsidRDefault="00A07DF3" w:rsidP="00A07DF3">
      <w:pPr>
        <w:pStyle w:val="NormalWeb"/>
      </w:pPr>
      <w:r w:rsidRPr="00A07DF3">
        <w:t xml:space="preserve">In addition to FOV analysis, the methodology incorporates an evaluation of </w:t>
      </w:r>
      <w:r w:rsidRPr="00A07DF3">
        <w:rPr>
          <w:b/>
          <w:bCs/>
        </w:rPr>
        <w:t>vertical viewing angles</w:t>
      </w:r>
      <w:r w:rsidRPr="00A07DF3">
        <w:t>, which are critical for determining ergonomic comfort. By calculating the angle between the viewer’s eye level and different regions of the screen, the system ensures that these angles remain within acceptable limits, thereby minimizing physical strain during extended viewing periods. This aspect of the methodology directly addresses the ergonomic limitations observed in traditional cinema designs.</w:t>
      </w:r>
    </w:p>
    <w:p w14:paraId="55E66984" w14:textId="77777777" w:rsidR="00A07DF3" w:rsidRPr="00A07DF3" w:rsidRDefault="00A07DF3" w:rsidP="00A07DF3">
      <w:pPr>
        <w:pStyle w:val="NormalWeb"/>
      </w:pPr>
      <w:r w:rsidRPr="00A07DF3">
        <w:t xml:space="preserve">The methodology also includes the validation of </w:t>
      </w:r>
      <w:r w:rsidRPr="00A07DF3">
        <w:rPr>
          <w:b/>
          <w:bCs/>
        </w:rPr>
        <w:t>sightlines and seating geometry</w:t>
      </w:r>
      <w:r w:rsidRPr="00A07DF3">
        <w:t>, ensuring that all viewers have an unobstructed view of the screen. This is achieved by analyzing the relationship between seating elevation, row spacing, and viewing distance. By verifying that each seat satisfies the necessary visibility conditions, the system ensures that visual clarity is maintained throughout the auditorium.</w:t>
      </w:r>
    </w:p>
    <w:p w14:paraId="036ADA94" w14:textId="77777777" w:rsidR="00A07DF3" w:rsidRPr="00A07DF3" w:rsidRDefault="00A07DF3" w:rsidP="00A07DF3">
      <w:pPr>
        <w:pStyle w:val="NormalWeb"/>
      </w:pPr>
      <w:r w:rsidRPr="00A07DF3">
        <w:t xml:space="preserve">Furthermore, the methodology considers the </w:t>
      </w:r>
      <w:r w:rsidRPr="00A07DF3">
        <w:rPr>
          <w:b/>
          <w:bCs/>
        </w:rPr>
        <w:t>integration of projection and audio systems</w:t>
      </w:r>
      <w:r w:rsidRPr="00A07DF3">
        <w:t xml:space="preserve"> within the spatial framework of the theatre. Although these components are primarily technological, their effectiveness is evaluated in relation to the geometric configuration of the space. This ensures that visual and auditory elements are not only technically advanced but also spatially aligned with the viewer’s position.</w:t>
      </w:r>
    </w:p>
    <w:p w14:paraId="35500947" w14:textId="77777777" w:rsidR="00A07DF3" w:rsidRPr="00A07DF3" w:rsidRDefault="00A07DF3" w:rsidP="00A07DF3">
      <w:pPr>
        <w:pStyle w:val="NormalWeb"/>
      </w:pPr>
      <w:r w:rsidRPr="00A07DF3">
        <w:t xml:space="preserve">Overall, the methodology provides a structured and systematic approach for validating the FOVX Cinema system. By combining mathematical analysis with ergonomic evaluation, it ensures that the design is both </w:t>
      </w:r>
      <w:r w:rsidRPr="00A07DF3">
        <w:rPr>
          <w:b/>
          <w:bCs/>
        </w:rPr>
        <w:t>quantitatively sound and practically viable</w:t>
      </w:r>
      <w:r w:rsidRPr="00A07DF3">
        <w:t>. This approach establishes a clear link between design intent and performance outcomes, forming the basis for the detailed calculations and analysis presented in the subsequent sections of this chapter.</w:t>
      </w:r>
    </w:p>
    <w:p w14:paraId="0DA18206" w14:textId="12C6505E" w:rsidR="00A07DF3" w:rsidRDefault="00A07DF3" w:rsidP="004C71D9">
      <w:pPr>
        <w:pStyle w:val="NormalWeb"/>
        <w:rPr>
          <w:b/>
          <w:bCs/>
          <w:sz w:val="28"/>
          <w:szCs w:val="28"/>
        </w:rPr>
      </w:pPr>
      <w:r w:rsidRPr="00A07DF3">
        <w:rPr>
          <w:b/>
          <w:bCs/>
          <w:sz w:val="28"/>
          <w:szCs w:val="28"/>
        </w:rPr>
        <w:lastRenderedPageBreak/>
        <w:t>4.2 Input Parameters</w:t>
      </w:r>
    </w:p>
    <w:p w14:paraId="3964502E" w14:textId="77777777" w:rsidR="00A07DF3" w:rsidRPr="00A07DF3" w:rsidRDefault="00A07DF3" w:rsidP="00A07DF3">
      <w:pPr>
        <w:pStyle w:val="NormalWeb"/>
      </w:pPr>
      <w:r w:rsidRPr="00A07DF3">
        <w:t>The validation of the FOVX Cinema system is based on a set of defined input parameters that represent the finalized design configuration. These parameters form the foundation for all subsequent calculations and analyses performed in this chapter. By establishing fixed values for key variables, the methodology ensures consistency and accuracy in evaluating the performance of the system.</w:t>
      </w:r>
    </w:p>
    <w:p w14:paraId="5864BFDD" w14:textId="77777777" w:rsidR="00A07DF3" w:rsidRPr="00A07DF3" w:rsidRDefault="00A07DF3" w:rsidP="00A07DF3">
      <w:pPr>
        <w:pStyle w:val="NormalWeb"/>
      </w:pPr>
      <w:r w:rsidRPr="00A07DF3">
        <w:t xml:space="preserve">The primary reference parameter used in the analysis is the </w:t>
      </w:r>
      <w:r w:rsidRPr="00A07DF3">
        <w:rPr>
          <w:b/>
          <w:bCs/>
        </w:rPr>
        <w:t>screen height (H)</w:t>
      </w:r>
      <w:r w:rsidRPr="00A07DF3">
        <w:t>, which serves as the base unit for defining spatial relationships within the theatre. All seating distances are expressed as proportional multiples of this parameter, allowing the design to maintain scalability while preserving geometric consistency. This approach ensures that the results obtained from the analysis are applicable across different screen sizes, provided that the proportional relationships are maintained.</w:t>
      </w:r>
    </w:p>
    <w:p w14:paraId="2C21623E" w14:textId="77777777" w:rsidR="00A07DF3" w:rsidRPr="00A07DF3" w:rsidRDefault="00A07DF3" w:rsidP="00A07DF3">
      <w:pPr>
        <w:pStyle w:val="NormalWeb"/>
      </w:pPr>
      <w:r w:rsidRPr="00A07DF3">
        <w:t xml:space="preserve">The </w:t>
      </w:r>
      <w:r w:rsidRPr="00A07DF3">
        <w:rPr>
          <w:b/>
          <w:bCs/>
        </w:rPr>
        <w:t>screen width (W)</w:t>
      </w:r>
      <w:r w:rsidRPr="00A07DF3">
        <w:t xml:space="preserve"> is determined based on the selected aspect ratio and the requirement to achieve a wide horizontal field of view. In the optimized configuration of the FOVX system, the screen width is selected to ensure that viewers across all seating positions experience sufficient visual coverage without exceeding acceptable horizontal viewing angles. The relationship between screen width and viewing distance plays a crucial role in determining the field of view and is therefore a key parameter in the analysis.</w:t>
      </w:r>
    </w:p>
    <w:p w14:paraId="17C2C003" w14:textId="77777777" w:rsidR="00A07DF3" w:rsidRPr="00A07DF3" w:rsidRDefault="00A07DF3" w:rsidP="00A07DF3">
      <w:pPr>
        <w:pStyle w:val="NormalWeb"/>
      </w:pPr>
      <w:r w:rsidRPr="00A07DF3">
        <w:t xml:space="preserve">Seating positions are defined by their </w:t>
      </w:r>
      <w:r w:rsidRPr="00A07DF3">
        <w:rPr>
          <w:b/>
          <w:bCs/>
        </w:rPr>
        <w:t>horizontal distance (D)</w:t>
      </w:r>
      <w:r w:rsidRPr="00A07DF3">
        <w:t xml:space="preserve"> from the screen. These distances are calculated using proportional relationships relative to the screen height, ensuring that each seating row falls within a controlled range of viewing conditions. By limiting the variation in these distances, the system maintains a consistent field of view across all rows. The selected values for seating distances represent the optimized configuration derived from the design process.</w:t>
      </w:r>
    </w:p>
    <w:p w14:paraId="254D049D" w14:textId="77777777" w:rsidR="00A07DF3" w:rsidRPr="00A07DF3" w:rsidRDefault="00A07DF3" w:rsidP="00A07DF3">
      <w:pPr>
        <w:pStyle w:val="NormalWeb"/>
      </w:pPr>
      <w:r w:rsidRPr="00A07DF3">
        <w:t xml:space="preserve">In addition to horizontal positioning, the analysis incorporates parameters related to </w:t>
      </w:r>
      <w:r w:rsidRPr="00A07DF3">
        <w:rPr>
          <w:b/>
          <w:bCs/>
        </w:rPr>
        <w:t>viewer eye level and screen placement</w:t>
      </w:r>
      <w:r w:rsidRPr="00A07DF3">
        <w:t>. The average seated eye level is assumed to be approximately 1.2 meters above the floor, based on standard ergonomic data. The vertical placement of the screen is defined such that the bottom edge is elevated above the floor, ensuring clear visibility and alignment with the viewer’s natural line of sight. These parameters are essential for calculating vertical viewing angles and assessing ergonomic comfort.</w:t>
      </w:r>
    </w:p>
    <w:p w14:paraId="16B6C67E" w14:textId="77777777" w:rsidR="00A07DF3" w:rsidRPr="00A07DF3" w:rsidRDefault="00A07DF3" w:rsidP="00A07DF3">
      <w:pPr>
        <w:pStyle w:val="NormalWeb"/>
      </w:pPr>
      <w:r w:rsidRPr="00A07DF3">
        <w:t xml:space="preserve">The </w:t>
      </w:r>
      <w:r w:rsidRPr="00A07DF3">
        <w:rPr>
          <w:b/>
          <w:bCs/>
        </w:rPr>
        <w:t>riser height (R)</w:t>
      </w:r>
      <w:r w:rsidRPr="00A07DF3">
        <w:t xml:space="preserve"> between seating rows is another important parameter, influencing both sightline clarity and viewing geometry. The riser height is selected to provide sufficient elevation between rows, ensuring that each viewer has an unobstructed view of the screen. At the same time, it is kept within practical limits to maintain accessibility and safety within the theatre.</w:t>
      </w:r>
    </w:p>
    <w:p w14:paraId="7CE97FE0" w14:textId="77777777" w:rsidR="00A07DF3" w:rsidRPr="00A07DF3" w:rsidRDefault="00A07DF3" w:rsidP="00A07DF3">
      <w:pPr>
        <w:pStyle w:val="NormalWeb"/>
      </w:pPr>
      <w:r w:rsidRPr="00A07DF3">
        <w:t>The finalized input parameters used for validation are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1721"/>
      </w:tblGrid>
      <w:tr w:rsidR="00A07DF3" w:rsidRPr="00A07DF3" w14:paraId="3E1DEB41" w14:textId="77777777" w:rsidTr="00A07DF3">
        <w:trPr>
          <w:tblHeader/>
          <w:tblCellSpacing w:w="15" w:type="dxa"/>
        </w:trPr>
        <w:tc>
          <w:tcPr>
            <w:tcW w:w="0" w:type="auto"/>
            <w:tcBorders>
              <w:top w:val="single" w:sz="4" w:space="0" w:color="auto"/>
              <w:left w:val="single" w:sz="4" w:space="0" w:color="auto"/>
            </w:tcBorders>
            <w:vAlign w:val="center"/>
            <w:hideMark/>
          </w:tcPr>
          <w:p w14:paraId="02975FEA" w14:textId="77777777" w:rsidR="00A07DF3" w:rsidRPr="00A07DF3" w:rsidRDefault="00A07DF3" w:rsidP="00A07DF3">
            <w:pPr>
              <w:pStyle w:val="NormalWeb"/>
              <w:rPr>
                <w:b/>
                <w:bCs/>
              </w:rPr>
            </w:pPr>
            <w:r w:rsidRPr="00A07DF3">
              <w:rPr>
                <w:b/>
                <w:bCs/>
              </w:rPr>
              <w:t>Parameter</w:t>
            </w:r>
          </w:p>
        </w:tc>
        <w:tc>
          <w:tcPr>
            <w:tcW w:w="0" w:type="auto"/>
            <w:tcBorders>
              <w:top w:val="single" w:sz="4" w:space="0" w:color="auto"/>
              <w:right w:val="single" w:sz="4" w:space="0" w:color="auto"/>
            </w:tcBorders>
            <w:vAlign w:val="center"/>
            <w:hideMark/>
          </w:tcPr>
          <w:p w14:paraId="04474B3C" w14:textId="77777777" w:rsidR="00A07DF3" w:rsidRPr="00A07DF3" w:rsidRDefault="00A07DF3" w:rsidP="00A07DF3">
            <w:pPr>
              <w:pStyle w:val="NormalWeb"/>
              <w:rPr>
                <w:b/>
                <w:bCs/>
              </w:rPr>
            </w:pPr>
            <w:r w:rsidRPr="00A07DF3">
              <w:rPr>
                <w:b/>
                <w:bCs/>
              </w:rPr>
              <w:t>Value</w:t>
            </w:r>
          </w:p>
        </w:tc>
      </w:tr>
      <w:tr w:rsidR="00A07DF3" w:rsidRPr="00A07DF3" w14:paraId="15D9BAA1" w14:textId="77777777" w:rsidTr="00A07DF3">
        <w:trPr>
          <w:tblCellSpacing w:w="15" w:type="dxa"/>
        </w:trPr>
        <w:tc>
          <w:tcPr>
            <w:tcW w:w="0" w:type="auto"/>
            <w:tcBorders>
              <w:left w:val="single" w:sz="4" w:space="0" w:color="auto"/>
            </w:tcBorders>
            <w:vAlign w:val="center"/>
            <w:hideMark/>
          </w:tcPr>
          <w:p w14:paraId="1CD6FEC3" w14:textId="77777777" w:rsidR="00A07DF3" w:rsidRPr="00A07DF3" w:rsidRDefault="00A07DF3" w:rsidP="00A07DF3">
            <w:pPr>
              <w:pStyle w:val="NormalWeb"/>
            </w:pPr>
            <w:r w:rsidRPr="00A07DF3">
              <w:t>Screen Height (H)</w:t>
            </w:r>
          </w:p>
        </w:tc>
        <w:tc>
          <w:tcPr>
            <w:tcW w:w="0" w:type="auto"/>
            <w:tcBorders>
              <w:right w:val="single" w:sz="4" w:space="0" w:color="auto"/>
            </w:tcBorders>
            <w:vAlign w:val="center"/>
            <w:hideMark/>
          </w:tcPr>
          <w:p w14:paraId="7EF84771" w14:textId="77777777" w:rsidR="00A07DF3" w:rsidRPr="00A07DF3" w:rsidRDefault="00A07DF3" w:rsidP="00A07DF3">
            <w:pPr>
              <w:pStyle w:val="NormalWeb"/>
            </w:pPr>
            <w:r w:rsidRPr="00A07DF3">
              <w:t>7.2 m</w:t>
            </w:r>
          </w:p>
        </w:tc>
      </w:tr>
      <w:tr w:rsidR="00A07DF3" w:rsidRPr="00A07DF3" w14:paraId="7D0137E1" w14:textId="77777777" w:rsidTr="00A07DF3">
        <w:trPr>
          <w:tblCellSpacing w:w="15" w:type="dxa"/>
        </w:trPr>
        <w:tc>
          <w:tcPr>
            <w:tcW w:w="0" w:type="auto"/>
            <w:tcBorders>
              <w:left w:val="single" w:sz="4" w:space="0" w:color="auto"/>
            </w:tcBorders>
            <w:vAlign w:val="center"/>
            <w:hideMark/>
          </w:tcPr>
          <w:p w14:paraId="5CD980A3" w14:textId="77777777" w:rsidR="00A07DF3" w:rsidRPr="00A07DF3" w:rsidRDefault="00A07DF3" w:rsidP="00A07DF3">
            <w:pPr>
              <w:pStyle w:val="NormalWeb"/>
            </w:pPr>
            <w:r w:rsidRPr="00A07DF3">
              <w:t>Screen Width (W)</w:t>
            </w:r>
          </w:p>
        </w:tc>
        <w:tc>
          <w:tcPr>
            <w:tcW w:w="0" w:type="auto"/>
            <w:tcBorders>
              <w:right w:val="single" w:sz="4" w:space="0" w:color="auto"/>
            </w:tcBorders>
            <w:vAlign w:val="center"/>
            <w:hideMark/>
          </w:tcPr>
          <w:p w14:paraId="1F28D85D" w14:textId="77777777" w:rsidR="00A07DF3" w:rsidRPr="00A07DF3" w:rsidRDefault="00A07DF3" w:rsidP="00A07DF3">
            <w:pPr>
              <w:pStyle w:val="NormalWeb"/>
            </w:pPr>
            <w:r w:rsidRPr="00A07DF3">
              <w:t>15.8 m</w:t>
            </w:r>
          </w:p>
        </w:tc>
      </w:tr>
      <w:tr w:rsidR="00A07DF3" w:rsidRPr="00A07DF3" w14:paraId="2C97C95E" w14:textId="77777777" w:rsidTr="00A07DF3">
        <w:trPr>
          <w:tblCellSpacing w:w="15" w:type="dxa"/>
        </w:trPr>
        <w:tc>
          <w:tcPr>
            <w:tcW w:w="0" w:type="auto"/>
            <w:tcBorders>
              <w:left w:val="single" w:sz="4" w:space="0" w:color="auto"/>
            </w:tcBorders>
            <w:vAlign w:val="center"/>
            <w:hideMark/>
          </w:tcPr>
          <w:p w14:paraId="32C9B99C" w14:textId="77777777" w:rsidR="00A07DF3" w:rsidRPr="00A07DF3" w:rsidRDefault="00A07DF3" w:rsidP="00A07DF3">
            <w:pPr>
              <w:pStyle w:val="NormalWeb"/>
            </w:pPr>
            <w:r w:rsidRPr="00A07DF3">
              <w:t>Aspect Ratio</w:t>
            </w:r>
          </w:p>
        </w:tc>
        <w:tc>
          <w:tcPr>
            <w:tcW w:w="0" w:type="auto"/>
            <w:tcBorders>
              <w:right w:val="single" w:sz="4" w:space="0" w:color="auto"/>
            </w:tcBorders>
            <w:vAlign w:val="center"/>
            <w:hideMark/>
          </w:tcPr>
          <w:p w14:paraId="7FE26DB6" w14:textId="77777777" w:rsidR="00A07DF3" w:rsidRPr="00A07DF3" w:rsidRDefault="00A07DF3" w:rsidP="00A07DF3">
            <w:pPr>
              <w:pStyle w:val="NormalWeb"/>
            </w:pPr>
            <w:r w:rsidRPr="00A07DF3">
              <w:t>~2.2:1</w:t>
            </w:r>
          </w:p>
        </w:tc>
      </w:tr>
      <w:tr w:rsidR="00A07DF3" w:rsidRPr="00A07DF3" w14:paraId="5A67B092" w14:textId="77777777" w:rsidTr="00A07DF3">
        <w:trPr>
          <w:tblCellSpacing w:w="15" w:type="dxa"/>
        </w:trPr>
        <w:tc>
          <w:tcPr>
            <w:tcW w:w="0" w:type="auto"/>
            <w:tcBorders>
              <w:left w:val="single" w:sz="4" w:space="0" w:color="auto"/>
            </w:tcBorders>
            <w:vAlign w:val="center"/>
            <w:hideMark/>
          </w:tcPr>
          <w:p w14:paraId="5614E481" w14:textId="77777777" w:rsidR="00A07DF3" w:rsidRPr="00A07DF3" w:rsidRDefault="00A07DF3" w:rsidP="00A07DF3">
            <w:pPr>
              <w:pStyle w:val="NormalWeb"/>
            </w:pPr>
            <w:r w:rsidRPr="00A07DF3">
              <w:lastRenderedPageBreak/>
              <w:t>Number of Rows</w:t>
            </w:r>
          </w:p>
        </w:tc>
        <w:tc>
          <w:tcPr>
            <w:tcW w:w="0" w:type="auto"/>
            <w:tcBorders>
              <w:right w:val="single" w:sz="4" w:space="0" w:color="auto"/>
            </w:tcBorders>
            <w:vAlign w:val="center"/>
            <w:hideMark/>
          </w:tcPr>
          <w:p w14:paraId="7A8EFC08" w14:textId="77777777" w:rsidR="00A07DF3" w:rsidRPr="00A07DF3" w:rsidRDefault="00A07DF3" w:rsidP="00A07DF3">
            <w:pPr>
              <w:pStyle w:val="NormalWeb"/>
            </w:pPr>
            <w:r w:rsidRPr="00A07DF3">
              <w:t>4</w:t>
            </w:r>
          </w:p>
        </w:tc>
      </w:tr>
      <w:tr w:rsidR="00A07DF3" w:rsidRPr="00A07DF3" w14:paraId="6A0779B3" w14:textId="77777777" w:rsidTr="00A07DF3">
        <w:trPr>
          <w:tblCellSpacing w:w="15" w:type="dxa"/>
        </w:trPr>
        <w:tc>
          <w:tcPr>
            <w:tcW w:w="0" w:type="auto"/>
            <w:tcBorders>
              <w:left w:val="single" w:sz="4" w:space="0" w:color="auto"/>
            </w:tcBorders>
            <w:vAlign w:val="center"/>
            <w:hideMark/>
          </w:tcPr>
          <w:p w14:paraId="56EDC002" w14:textId="77777777" w:rsidR="00A07DF3" w:rsidRPr="00A07DF3" w:rsidRDefault="00A07DF3" w:rsidP="00A07DF3">
            <w:pPr>
              <w:pStyle w:val="NormalWeb"/>
            </w:pPr>
            <w:r w:rsidRPr="00A07DF3">
              <w:t>Row 1 Distance (D₁)</w:t>
            </w:r>
          </w:p>
        </w:tc>
        <w:tc>
          <w:tcPr>
            <w:tcW w:w="0" w:type="auto"/>
            <w:tcBorders>
              <w:right w:val="single" w:sz="4" w:space="0" w:color="auto"/>
            </w:tcBorders>
            <w:vAlign w:val="center"/>
            <w:hideMark/>
          </w:tcPr>
          <w:p w14:paraId="79EBE6F0" w14:textId="77777777" w:rsidR="00A07DF3" w:rsidRPr="00A07DF3" w:rsidRDefault="00A07DF3" w:rsidP="00A07DF3">
            <w:pPr>
              <w:pStyle w:val="NormalWeb"/>
            </w:pPr>
            <w:r w:rsidRPr="00A07DF3">
              <w:t>1.2H = 8.64 m</w:t>
            </w:r>
          </w:p>
        </w:tc>
      </w:tr>
      <w:tr w:rsidR="00A07DF3" w:rsidRPr="00A07DF3" w14:paraId="55BA80D0" w14:textId="77777777" w:rsidTr="00A07DF3">
        <w:trPr>
          <w:tblCellSpacing w:w="15" w:type="dxa"/>
        </w:trPr>
        <w:tc>
          <w:tcPr>
            <w:tcW w:w="0" w:type="auto"/>
            <w:tcBorders>
              <w:left w:val="single" w:sz="4" w:space="0" w:color="auto"/>
            </w:tcBorders>
            <w:vAlign w:val="center"/>
            <w:hideMark/>
          </w:tcPr>
          <w:p w14:paraId="3BD4B340" w14:textId="77777777" w:rsidR="00A07DF3" w:rsidRPr="00A07DF3" w:rsidRDefault="00A07DF3" w:rsidP="00A07DF3">
            <w:pPr>
              <w:pStyle w:val="NormalWeb"/>
            </w:pPr>
            <w:r w:rsidRPr="00A07DF3">
              <w:t>Row 2 Distance (D₂)</w:t>
            </w:r>
          </w:p>
        </w:tc>
        <w:tc>
          <w:tcPr>
            <w:tcW w:w="0" w:type="auto"/>
            <w:tcBorders>
              <w:right w:val="single" w:sz="4" w:space="0" w:color="auto"/>
            </w:tcBorders>
            <w:vAlign w:val="center"/>
            <w:hideMark/>
          </w:tcPr>
          <w:p w14:paraId="69ED7550" w14:textId="77777777" w:rsidR="00A07DF3" w:rsidRPr="00A07DF3" w:rsidRDefault="00A07DF3" w:rsidP="00A07DF3">
            <w:pPr>
              <w:pStyle w:val="NormalWeb"/>
            </w:pPr>
            <w:r w:rsidRPr="00A07DF3">
              <w:t>1.4H = 10.08 m</w:t>
            </w:r>
          </w:p>
        </w:tc>
      </w:tr>
      <w:tr w:rsidR="00A07DF3" w:rsidRPr="00A07DF3" w14:paraId="67A579E5" w14:textId="77777777" w:rsidTr="00A07DF3">
        <w:trPr>
          <w:tblCellSpacing w:w="15" w:type="dxa"/>
        </w:trPr>
        <w:tc>
          <w:tcPr>
            <w:tcW w:w="0" w:type="auto"/>
            <w:tcBorders>
              <w:left w:val="single" w:sz="4" w:space="0" w:color="auto"/>
            </w:tcBorders>
            <w:vAlign w:val="center"/>
            <w:hideMark/>
          </w:tcPr>
          <w:p w14:paraId="6EEC83FA" w14:textId="77777777" w:rsidR="00A07DF3" w:rsidRPr="00A07DF3" w:rsidRDefault="00A07DF3" w:rsidP="00A07DF3">
            <w:pPr>
              <w:pStyle w:val="NormalWeb"/>
            </w:pPr>
            <w:r w:rsidRPr="00A07DF3">
              <w:t>Row 3 Distance (D₃)</w:t>
            </w:r>
          </w:p>
        </w:tc>
        <w:tc>
          <w:tcPr>
            <w:tcW w:w="0" w:type="auto"/>
            <w:tcBorders>
              <w:right w:val="single" w:sz="4" w:space="0" w:color="auto"/>
            </w:tcBorders>
            <w:vAlign w:val="center"/>
            <w:hideMark/>
          </w:tcPr>
          <w:p w14:paraId="028FF48D" w14:textId="77777777" w:rsidR="00A07DF3" w:rsidRPr="00A07DF3" w:rsidRDefault="00A07DF3" w:rsidP="00A07DF3">
            <w:pPr>
              <w:pStyle w:val="NormalWeb"/>
            </w:pPr>
            <w:r w:rsidRPr="00A07DF3">
              <w:t>1.55H = 11.16 m</w:t>
            </w:r>
          </w:p>
        </w:tc>
      </w:tr>
      <w:tr w:rsidR="00A07DF3" w:rsidRPr="00A07DF3" w14:paraId="3A74EAA3" w14:textId="77777777" w:rsidTr="00A07DF3">
        <w:trPr>
          <w:tblCellSpacing w:w="15" w:type="dxa"/>
        </w:trPr>
        <w:tc>
          <w:tcPr>
            <w:tcW w:w="0" w:type="auto"/>
            <w:tcBorders>
              <w:left w:val="single" w:sz="4" w:space="0" w:color="auto"/>
            </w:tcBorders>
            <w:vAlign w:val="center"/>
            <w:hideMark/>
          </w:tcPr>
          <w:p w14:paraId="52423AA2" w14:textId="77777777" w:rsidR="00A07DF3" w:rsidRPr="00A07DF3" w:rsidRDefault="00A07DF3" w:rsidP="00A07DF3">
            <w:pPr>
              <w:pStyle w:val="NormalWeb"/>
            </w:pPr>
            <w:r w:rsidRPr="00A07DF3">
              <w:t>Row 4 Distance (D₄)</w:t>
            </w:r>
          </w:p>
        </w:tc>
        <w:tc>
          <w:tcPr>
            <w:tcW w:w="0" w:type="auto"/>
            <w:tcBorders>
              <w:right w:val="single" w:sz="4" w:space="0" w:color="auto"/>
            </w:tcBorders>
            <w:vAlign w:val="center"/>
            <w:hideMark/>
          </w:tcPr>
          <w:p w14:paraId="51D02DAB" w14:textId="77777777" w:rsidR="00A07DF3" w:rsidRPr="00A07DF3" w:rsidRDefault="00A07DF3" w:rsidP="00A07DF3">
            <w:pPr>
              <w:pStyle w:val="NormalWeb"/>
            </w:pPr>
            <w:r w:rsidRPr="00A07DF3">
              <w:t>1.6H = 11.52 m</w:t>
            </w:r>
          </w:p>
        </w:tc>
      </w:tr>
      <w:tr w:rsidR="00A07DF3" w:rsidRPr="00A07DF3" w14:paraId="3A3A8A7B" w14:textId="77777777" w:rsidTr="00A07DF3">
        <w:trPr>
          <w:tblCellSpacing w:w="15" w:type="dxa"/>
        </w:trPr>
        <w:tc>
          <w:tcPr>
            <w:tcW w:w="0" w:type="auto"/>
            <w:tcBorders>
              <w:left w:val="single" w:sz="4" w:space="0" w:color="auto"/>
            </w:tcBorders>
            <w:vAlign w:val="center"/>
            <w:hideMark/>
          </w:tcPr>
          <w:p w14:paraId="325A502C" w14:textId="77777777" w:rsidR="00A07DF3" w:rsidRPr="00A07DF3" w:rsidRDefault="00A07DF3" w:rsidP="00A07DF3">
            <w:pPr>
              <w:pStyle w:val="NormalWeb"/>
            </w:pPr>
            <w:r w:rsidRPr="00A07DF3">
              <w:t>Eye Level Height</w:t>
            </w:r>
          </w:p>
        </w:tc>
        <w:tc>
          <w:tcPr>
            <w:tcW w:w="0" w:type="auto"/>
            <w:tcBorders>
              <w:right w:val="single" w:sz="4" w:space="0" w:color="auto"/>
            </w:tcBorders>
            <w:vAlign w:val="center"/>
            <w:hideMark/>
          </w:tcPr>
          <w:p w14:paraId="4DC28379" w14:textId="77777777" w:rsidR="00A07DF3" w:rsidRPr="00A07DF3" w:rsidRDefault="00A07DF3" w:rsidP="00A07DF3">
            <w:pPr>
              <w:pStyle w:val="NormalWeb"/>
            </w:pPr>
            <w:r w:rsidRPr="00A07DF3">
              <w:t>1.2 m</w:t>
            </w:r>
          </w:p>
        </w:tc>
      </w:tr>
      <w:tr w:rsidR="00A07DF3" w:rsidRPr="00A07DF3" w14:paraId="5C0EB33A" w14:textId="77777777" w:rsidTr="00A07DF3">
        <w:trPr>
          <w:tblCellSpacing w:w="15" w:type="dxa"/>
        </w:trPr>
        <w:tc>
          <w:tcPr>
            <w:tcW w:w="0" w:type="auto"/>
            <w:tcBorders>
              <w:left w:val="single" w:sz="4" w:space="0" w:color="auto"/>
            </w:tcBorders>
            <w:vAlign w:val="center"/>
            <w:hideMark/>
          </w:tcPr>
          <w:p w14:paraId="72DF5C22" w14:textId="77777777" w:rsidR="00A07DF3" w:rsidRPr="00A07DF3" w:rsidRDefault="00A07DF3" w:rsidP="00A07DF3">
            <w:pPr>
              <w:pStyle w:val="NormalWeb"/>
            </w:pPr>
            <w:r w:rsidRPr="00A07DF3">
              <w:t>Screen Bottom Height</w:t>
            </w:r>
          </w:p>
        </w:tc>
        <w:tc>
          <w:tcPr>
            <w:tcW w:w="0" w:type="auto"/>
            <w:tcBorders>
              <w:right w:val="single" w:sz="4" w:space="0" w:color="auto"/>
            </w:tcBorders>
            <w:vAlign w:val="center"/>
            <w:hideMark/>
          </w:tcPr>
          <w:p w14:paraId="7DDE812E" w14:textId="77777777" w:rsidR="00A07DF3" w:rsidRPr="00A07DF3" w:rsidRDefault="00A07DF3" w:rsidP="00A07DF3">
            <w:pPr>
              <w:pStyle w:val="NormalWeb"/>
            </w:pPr>
            <w:r w:rsidRPr="00A07DF3">
              <w:t>0.8 m</w:t>
            </w:r>
          </w:p>
        </w:tc>
      </w:tr>
      <w:tr w:rsidR="00A07DF3" w:rsidRPr="00A07DF3" w14:paraId="5DACD751" w14:textId="77777777" w:rsidTr="00A07DF3">
        <w:trPr>
          <w:tblCellSpacing w:w="15" w:type="dxa"/>
        </w:trPr>
        <w:tc>
          <w:tcPr>
            <w:tcW w:w="0" w:type="auto"/>
            <w:tcBorders>
              <w:left w:val="single" w:sz="4" w:space="0" w:color="auto"/>
              <w:bottom w:val="single" w:sz="4" w:space="0" w:color="auto"/>
            </w:tcBorders>
            <w:vAlign w:val="center"/>
            <w:hideMark/>
          </w:tcPr>
          <w:p w14:paraId="3AFE991A" w14:textId="77777777" w:rsidR="00A07DF3" w:rsidRPr="00A07DF3" w:rsidRDefault="00A07DF3" w:rsidP="00A07DF3">
            <w:pPr>
              <w:pStyle w:val="NormalWeb"/>
            </w:pPr>
            <w:r w:rsidRPr="00A07DF3">
              <w:t>Riser Height (R)</w:t>
            </w:r>
          </w:p>
        </w:tc>
        <w:tc>
          <w:tcPr>
            <w:tcW w:w="0" w:type="auto"/>
            <w:tcBorders>
              <w:bottom w:val="single" w:sz="4" w:space="0" w:color="auto"/>
              <w:right w:val="single" w:sz="4" w:space="0" w:color="auto"/>
            </w:tcBorders>
            <w:vAlign w:val="center"/>
            <w:hideMark/>
          </w:tcPr>
          <w:p w14:paraId="54445CE6" w14:textId="77777777" w:rsidR="00A07DF3" w:rsidRPr="00A07DF3" w:rsidRDefault="00A07DF3" w:rsidP="00A07DF3">
            <w:pPr>
              <w:pStyle w:val="NormalWeb"/>
            </w:pPr>
            <w:r w:rsidRPr="00A07DF3">
              <w:t>~0.35 m</w:t>
            </w:r>
          </w:p>
        </w:tc>
      </w:tr>
    </w:tbl>
    <w:p w14:paraId="0A644E27" w14:textId="338AABF1" w:rsidR="00A07DF3" w:rsidRDefault="00A07DF3" w:rsidP="004C71D9">
      <w:pPr>
        <w:pStyle w:val="NormalWeb"/>
        <w:rPr>
          <w:sz w:val="22"/>
          <w:szCs w:val="22"/>
        </w:rPr>
      </w:pPr>
      <w:r w:rsidRPr="00A07DF3">
        <w:rPr>
          <w:sz w:val="22"/>
          <w:szCs w:val="22"/>
        </w:rPr>
        <w:t>These parameters are used throughout the chapter to calculate field of view values, evaluate viewing angles, and validate the overall performance of the FOVX system. By grounding the analysis in clearly defined inputs, the methodology ensures that the results are both reliable and reproducible.</w:t>
      </w:r>
    </w:p>
    <w:p w14:paraId="79264601" w14:textId="6CBD40CC" w:rsidR="00A07DF3" w:rsidRDefault="00A07DF3" w:rsidP="004C71D9">
      <w:pPr>
        <w:pStyle w:val="NormalWeb"/>
        <w:rPr>
          <w:b/>
          <w:bCs/>
          <w:sz w:val="28"/>
          <w:szCs w:val="28"/>
        </w:rPr>
      </w:pPr>
      <w:r w:rsidRPr="00A07DF3">
        <w:rPr>
          <w:b/>
          <w:bCs/>
          <w:sz w:val="28"/>
          <w:szCs w:val="28"/>
        </w:rPr>
        <w:t>4.3 Field of View Calculation</w:t>
      </w:r>
    </w:p>
    <w:p w14:paraId="49C3BA81" w14:textId="77777777" w:rsidR="00A07DF3" w:rsidRPr="00A07DF3" w:rsidRDefault="00A07DF3" w:rsidP="00A07DF3">
      <w:pPr>
        <w:pStyle w:val="NormalWeb"/>
      </w:pPr>
      <w:r w:rsidRPr="00A07DF3">
        <w:t>The field of view (FOV) is a fundamental parameter used to quantify the level of visual immersion experienced by a viewer. It represents the angular extent of the screen as perceived from a given seating position and is therefore directly related to how much of the viewer’s visual field is occupied by the displayed content. In the context of the FOVX Cinema system, the calculation of FOV is essential for verifying that all seating positions achieve the desired balance between immersion and comfort.</w:t>
      </w:r>
    </w:p>
    <w:p w14:paraId="74D6B0E4" w14:textId="77777777" w:rsidR="00A07DF3" w:rsidRPr="00A07DF3" w:rsidRDefault="00A07DF3" w:rsidP="00A07DF3">
      <w:pPr>
        <w:pStyle w:val="NormalWeb"/>
      </w:pPr>
      <w:r w:rsidRPr="00A07DF3">
        <w:t>The field of view is determined using a geometric relationship between the width of the screen and the viewing distance. By modeling the viewer and the screen as elements of a simple geometric system, the FOV can be calculated using trigonometric principles. The horizontal field of view is given by the following expression:</w:t>
      </w:r>
    </w:p>
    <w:p w14:paraId="2EBAC9D8" w14:textId="422B33FA" w:rsidR="00A07DF3" w:rsidRPr="00A07DF3" w:rsidRDefault="00A07DF3" w:rsidP="004C71D9">
      <w:pPr>
        <w:pStyle w:val="NormalWeb"/>
        <w:rPr>
          <w:sz w:val="22"/>
          <w:szCs w:val="22"/>
        </w:rPr>
      </w:pPr>
      <m:oMathPara>
        <m:oMath>
          <m:r>
            <w:rPr>
              <w:rFonts w:ascii="Cambria Math" w:hAnsi="Cambria Math"/>
              <w:sz w:val="22"/>
              <w:szCs w:val="22"/>
            </w:rPr>
            <m:t>FOV = 2 \ta</m:t>
          </m:r>
          <m:sSup>
            <m:sSupPr>
              <m:ctrlPr>
                <w:rPr>
                  <w:rFonts w:ascii="Cambria Math" w:hAnsi="Cambria Math"/>
                  <w:i/>
                  <w:sz w:val="22"/>
                  <w:szCs w:val="22"/>
                </w:rPr>
              </m:ctrlPr>
            </m:sSupPr>
            <m:e>
              <m:r>
                <w:rPr>
                  <w:rFonts w:ascii="Cambria Math" w:hAnsi="Cambria Math"/>
                  <w:sz w:val="22"/>
                  <w:szCs w:val="22"/>
                </w:rPr>
                <m:t>n</m:t>
              </m:r>
            </m:e>
            <m:sup>
              <m:d>
                <m:dPr>
                  <m:begChr m:val="{"/>
                  <m:endChr m:val="}"/>
                  <m:ctrlPr>
                    <w:rPr>
                      <w:rFonts w:ascii="Cambria Math" w:hAnsi="Cambria Math"/>
                      <w:i/>
                      <w:sz w:val="22"/>
                      <w:szCs w:val="22"/>
                    </w:rPr>
                  </m:ctrlPr>
                </m:dPr>
                <m:e>
                  <m:r>
                    <w:rPr>
                      <w:rFonts w:ascii="Cambria Math" w:hAnsi="Cambria Math"/>
                      <w:sz w:val="22"/>
                      <w:szCs w:val="22"/>
                    </w:rPr>
                    <m:t>-1</m:t>
                  </m:r>
                </m:e>
              </m:d>
              <m:d>
                <m:dPr>
                  <m:begChr m:val=""/>
                  <m:ctrlPr>
                    <w:rPr>
                      <w:rFonts w:ascii="Cambria Math" w:hAnsi="Cambria Math"/>
                      <w:i/>
                      <w:sz w:val="22"/>
                      <w:szCs w:val="22"/>
                    </w:rPr>
                  </m:ctrlPr>
                </m:dPr>
                <m:e>
                  <m:d>
                    <m:dPr>
                      <m:endChr m:val=""/>
                      <m:ctrlPr>
                        <w:rPr>
                          <w:rFonts w:ascii="Cambria Math" w:hAnsi="Cambria Math"/>
                          <w:i/>
                          <w:sz w:val="22"/>
                          <w:szCs w:val="22"/>
                        </w:rPr>
                      </m:ctrlPr>
                    </m:dPr>
                    <m:e>
                      <m:r>
                        <w:rPr>
                          <w:rFonts w:ascii="Cambria Math" w:hAnsi="Cambria Math"/>
                          <w:sz w:val="22"/>
                          <w:szCs w:val="22"/>
                        </w:rPr>
                        <m:t xml:space="preserve"> \frac</m:t>
                      </m:r>
                      <m:d>
                        <m:dPr>
                          <m:begChr m:val="{"/>
                          <m:endChr m:val="}"/>
                          <m:ctrlPr>
                            <w:rPr>
                              <w:rFonts w:ascii="Cambria Math" w:hAnsi="Cambria Math"/>
                              <w:i/>
                              <w:sz w:val="22"/>
                              <w:szCs w:val="22"/>
                            </w:rPr>
                          </m:ctrlPr>
                        </m:dPr>
                        <m:e>
                          <m:r>
                            <w:rPr>
                              <w:rFonts w:ascii="Cambria Math" w:hAnsi="Cambria Math"/>
                              <w:sz w:val="22"/>
                              <w:szCs w:val="22"/>
                            </w:rPr>
                            <m:t>W</m:t>
                          </m:r>
                        </m:e>
                      </m:d>
                      <m:d>
                        <m:dPr>
                          <m:begChr m:val="{"/>
                          <m:endChr m:val="}"/>
                          <m:ctrlPr>
                            <w:rPr>
                              <w:rFonts w:ascii="Cambria Math" w:hAnsi="Cambria Math"/>
                              <w:i/>
                              <w:sz w:val="22"/>
                              <w:szCs w:val="22"/>
                            </w:rPr>
                          </m:ctrlPr>
                        </m:dPr>
                        <m:e>
                          <m:r>
                            <w:rPr>
                              <w:rFonts w:ascii="Cambria Math" w:hAnsi="Cambria Math"/>
                              <w:sz w:val="22"/>
                              <w:szCs w:val="22"/>
                            </w:rPr>
                            <m:t>2D</m:t>
                          </m:r>
                        </m:e>
                      </m:d>
                    </m:e>
                  </m:d>
                </m:e>
              </m:d>
            </m:sup>
          </m:sSup>
        </m:oMath>
      </m:oMathPara>
    </w:p>
    <w:p w14:paraId="0956B5E1" w14:textId="77777777" w:rsidR="00A07DF3" w:rsidRPr="00A07DF3" w:rsidRDefault="00A07DF3" w:rsidP="00A07DF3">
      <w:pPr>
        <w:pStyle w:val="NormalWeb"/>
      </w:pPr>
      <w:r w:rsidRPr="00A07DF3">
        <w:t>In this expression, WWW represents the width of the screen and DDD represents the distance between the viewer and the screen. The equation indicates that the field of view increases as the viewing distance decreases and decreases as the viewing distance increases. This relationship forms the basis for controlling immersion through seating placement.</w:t>
      </w:r>
    </w:p>
    <w:p w14:paraId="5E8C1C41" w14:textId="77777777" w:rsidR="00A07DF3" w:rsidRPr="00A07DF3" w:rsidRDefault="00A07DF3" w:rsidP="00A07DF3">
      <w:pPr>
        <w:pStyle w:val="NormalWeb"/>
      </w:pPr>
      <w:r w:rsidRPr="00A07DF3">
        <w:t xml:space="preserve">In addition to horizontal FOV, the </w:t>
      </w:r>
      <w:r w:rsidRPr="00A07DF3">
        <w:rPr>
          <w:b/>
          <w:bCs/>
        </w:rPr>
        <w:t>vertical field of view</w:t>
      </w:r>
      <w:r w:rsidRPr="00A07DF3">
        <w:t xml:space="preserve"> is also considered to evaluate how much of the screen height is perceived within the viewer’s visual range. The vertical field of view is calculated using a similar relationship:</w:t>
      </w:r>
    </w:p>
    <w:p w14:paraId="62C2C180" w14:textId="2E671137" w:rsidR="00A07DF3" w:rsidRPr="00102318" w:rsidRDefault="00102318" w:rsidP="004C71D9">
      <w:pPr>
        <w:pStyle w:val="NormalWeb"/>
        <w:rPr>
          <w:sz w:val="22"/>
          <w:szCs w:val="22"/>
        </w:rPr>
      </w:pPr>
      <m:oMathPara>
        <m:oMath>
          <m:r>
            <w:rPr>
              <w:rFonts w:ascii="Cambria Math" w:hAnsi="Cambria Math"/>
              <w:sz w:val="22"/>
              <w:szCs w:val="22"/>
            </w:rPr>
            <m:t>FO</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v</m:t>
              </m:r>
            </m:sub>
          </m:sSub>
          <m:r>
            <w:rPr>
              <w:rFonts w:ascii="Cambria Math" w:hAnsi="Cambria Math"/>
              <w:sz w:val="22"/>
              <w:szCs w:val="22"/>
            </w:rPr>
            <m:t>= 2 \ta</m:t>
          </m:r>
          <m:sSup>
            <m:sSupPr>
              <m:ctrlPr>
                <w:rPr>
                  <w:rFonts w:ascii="Cambria Math" w:hAnsi="Cambria Math"/>
                  <w:i/>
                  <w:sz w:val="22"/>
                  <w:szCs w:val="22"/>
                </w:rPr>
              </m:ctrlPr>
            </m:sSupPr>
            <m:e>
              <m:r>
                <w:rPr>
                  <w:rFonts w:ascii="Cambria Math" w:hAnsi="Cambria Math"/>
                  <w:sz w:val="22"/>
                  <w:szCs w:val="22"/>
                </w:rPr>
                <m:t>n</m:t>
              </m:r>
            </m:e>
            <m:sup>
              <m:d>
                <m:dPr>
                  <m:begChr m:val="{"/>
                  <m:endChr m:val="}"/>
                  <m:ctrlPr>
                    <w:rPr>
                      <w:rFonts w:ascii="Cambria Math" w:hAnsi="Cambria Math"/>
                      <w:i/>
                      <w:sz w:val="22"/>
                      <w:szCs w:val="22"/>
                    </w:rPr>
                  </m:ctrlPr>
                </m:dPr>
                <m:e>
                  <m:r>
                    <w:rPr>
                      <w:rFonts w:ascii="Cambria Math" w:hAnsi="Cambria Math"/>
                      <w:sz w:val="22"/>
                      <w:szCs w:val="22"/>
                    </w:rPr>
                    <m:t>-1</m:t>
                  </m:r>
                </m:e>
              </m:d>
              <m:d>
                <m:dPr>
                  <m:begChr m:val=""/>
                  <m:ctrlPr>
                    <w:rPr>
                      <w:rFonts w:ascii="Cambria Math" w:hAnsi="Cambria Math"/>
                      <w:i/>
                      <w:sz w:val="22"/>
                      <w:szCs w:val="22"/>
                    </w:rPr>
                  </m:ctrlPr>
                </m:dPr>
                <m:e>
                  <m:d>
                    <m:dPr>
                      <m:endChr m:val=""/>
                      <m:ctrlPr>
                        <w:rPr>
                          <w:rFonts w:ascii="Cambria Math" w:hAnsi="Cambria Math"/>
                          <w:i/>
                          <w:sz w:val="22"/>
                          <w:szCs w:val="22"/>
                        </w:rPr>
                      </m:ctrlPr>
                    </m:dPr>
                    <m:e>
                      <m:r>
                        <w:rPr>
                          <w:rFonts w:ascii="Cambria Math" w:hAnsi="Cambria Math"/>
                          <w:sz w:val="22"/>
                          <w:szCs w:val="22"/>
                        </w:rPr>
                        <m:t xml:space="preserve"> \frac</m:t>
                      </m:r>
                      <m:d>
                        <m:dPr>
                          <m:begChr m:val="{"/>
                          <m:endChr m:val="}"/>
                          <m:ctrlPr>
                            <w:rPr>
                              <w:rFonts w:ascii="Cambria Math" w:hAnsi="Cambria Math"/>
                              <w:i/>
                              <w:sz w:val="22"/>
                              <w:szCs w:val="22"/>
                            </w:rPr>
                          </m:ctrlPr>
                        </m:dPr>
                        <m:e>
                          <m:r>
                            <w:rPr>
                              <w:rFonts w:ascii="Cambria Math" w:hAnsi="Cambria Math"/>
                              <w:sz w:val="22"/>
                              <w:szCs w:val="22"/>
                            </w:rPr>
                            <m:t>H</m:t>
                          </m:r>
                        </m:e>
                      </m:d>
                      <m:d>
                        <m:dPr>
                          <m:begChr m:val="{"/>
                          <m:endChr m:val="}"/>
                          <m:ctrlPr>
                            <w:rPr>
                              <w:rFonts w:ascii="Cambria Math" w:hAnsi="Cambria Math"/>
                              <w:i/>
                              <w:sz w:val="22"/>
                              <w:szCs w:val="22"/>
                            </w:rPr>
                          </m:ctrlPr>
                        </m:dPr>
                        <m:e>
                          <m:r>
                            <w:rPr>
                              <w:rFonts w:ascii="Cambria Math" w:hAnsi="Cambria Math"/>
                              <w:sz w:val="22"/>
                              <w:szCs w:val="22"/>
                            </w:rPr>
                            <m:t>2D</m:t>
                          </m:r>
                        </m:e>
                      </m:d>
                    </m:e>
                  </m:d>
                </m:e>
              </m:d>
            </m:sup>
          </m:sSup>
        </m:oMath>
      </m:oMathPara>
    </w:p>
    <w:p w14:paraId="46DD5473" w14:textId="77777777" w:rsidR="00102318" w:rsidRPr="00102318" w:rsidRDefault="00102318" w:rsidP="00102318">
      <w:pPr>
        <w:pStyle w:val="NormalWeb"/>
      </w:pPr>
      <w:r w:rsidRPr="00102318">
        <w:t>where HHH represents the height of the screen. While horizontal FOV primarily determines immersion, vertical FOV plays a significant role in assessing ergonomic comfort, particularly in relation to vertical viewing angles.</w:t>
      </w:r>
    </w:p>
    <w:p w14:paraId="33FDABAD" w14:textId="77777777" w:rsidR="00102318" w:rsidRPr="00102318" w:rsidRDefault="00102318" w:rsidP="00102318">
      <w:pPr>
        <w:pStyle w:val="NormalWeb"/>
      </w:pPr>
      <w:r w:rsidRPr="00102318">
        <w:t xml:space="preserve">The calculation of FOV is performed individually for each seating row using the corresponding viewing distances defined in Section 4.2. By applying the same formula across all seating positions, it becomes possible to analyze how immersion varies throughout the </w:t>
      </w:r>
      <w:r w:rsidRPr="00102318">
        <w:lastRenderedPageBreak/>
        <w:t>theatre. The resulting values are then compared against the target FOV range established for the system.</w:t>
      </w:r>
    </w:p>
    <w:p w14:paraId="25AFD4E8" w14:textId="77777777" w:rsidR="00102318" w:rsidRPr="00102318" w:rsidRDefault="00102318" w:rsidP="00102318">
      <w:pPr>
        <w:pStyle w:val="NormalWeb"/>
      </w:pPr>
      <w:r w:rsidRPr="00102318">
        <w:t xml:space="preserve">The objective of these calculations is not to maximize the field of view for a single seating position, but to ensure that </w:t>
      </w:r>
      <w:r w:rsidRPr="00102318">
        <w:rPr>
          <w:b/>
          <w:bCs/>
        </w:rPr>
        <w:t>all seating positions fall within an acceptable and consistent range of FOV values</w:t>
      </w:r>
      <w:r w:rsidRPr="00102318">
        <w:t>. This approach distinguishes the FOVX system from traditional cinema designs, where FOV can vary significantly across the audience.</w:t>
      </w:r>
    </w:p>
    <w:p w14:paraId="65877F94" w14:textId="77777777" w:rsidR="00102318" w:rsidRPr="00102318" w:rsidRDefault="00102318" w:rsidP="00102318">
      <w:pPr>
        <w:pStyle w:val="NormalWeb"/>
      </w:pPr>
      <w:r w:rsidRPr="00102318">
        <w:t>Furthermore, the calculated FOV values provide a quantitative basis for evaluating the effectiveness of the seating configuration and screen dimensions. If any seating position falls outside the desired range, adjustments can be made to the design parameters, such as modifying viewing distances or screen size. This iterative capability highlights the importance of FOV calculation as both an evaluation and optimization tool within the overall methodology.</w:t>
      </w:r>
    </w:p>
    <w:p w14:paraId="1A362C8E" w14:textId="77777777" w:rsidR="00102318" w:rsidRPr="00102318" w:rsidRDefault="00102318" w:rsidP="00102318">
      <w:pPr>
        <w:pStyle w:val="NormalWeb"/>
      </w:pPr>
      <w:r w:rsidRPr="00102318">
        <w:t>In summary, the field of view calculation serves as a critical analytical component in validating the FOVX Cinema system. By applying geometric and trigonometric principles, the methodology ensures that immersion is not only achieved but also distributed consistently across all seating positions, thereby fulfilling one of the primary objectives of the design.</w:t>
      </w:r>
    </w:p>
    <w:p w14:paraId="3345805D" w14:textId="51C6C39F" w:rsidR="00102318" w:rsidRDefault="00102318" w:rsidP="004C71D9">
      <w:pPr>
        <w:pStyle w:val="NormalWeb"/>
        <w:rPr>
          <w:b/>
          <w:bCs/>
          <w:sz w:val="28"/>
          <w:szCs w:val="28"/>
        </w:rPr>
      </w:pPr>
      <w:r w:rsidRPr="00102318">
        <w:rPr>
          <w:b/>
          <w:bCs/>
          <w:sz w:val="28"/>
          <w:szCs w:val="28"/>
        </w:rPr>
        <w:t>4.4 Sample Calculations</w:t>
      </w:r>
    </w:p>
    <w:p w14:paraId="2E6DDA8B" w14:textId="77777777" w:rsidR="00102318" w:rsidRPr="00102318" w:rsidRDefault="00102318" w:rsidP="00102318">
      <w:pPr>
        <w:pStyle w:val="NormalWeb"/>
      </w:pPr>
      <w:r w:rsidRPr="00102318">
        <w:t>This section presents detailed sample calculations of the field of view (FOV) for each seating row using the input parameters defined in Section 4.2. These calculations provide quantitative validation of the immersion levels achieved by the FOVX Cinema system.</w:t>
      </w:r>
    </w:p>
    <w:p w14:paraId="4765D206" w14:textId="77777777" w:rsidR="00102318" w:rsidRPr="00102318" w:rsidRDefault="00102318" w:rsidP="00102318">
      <w:pPr>
        <w:pStyle w:val="NormalWeb"/>
      </w:pPr>
      <w:r w:rsidRPr="00102318">
        <w:t>The horizontal field of view is calculated using:</w:t>
      </w:r>
    </w:p>
    <w:p w14:paraId="2D24E45F" w14:textId="45483D4C" w:rsidR="00102318" w:rsidRPr="00102318" w:rsidRDefault="00102318" w:rsidP="004C71D9">
      <w:pPr>
        <w:pStyle w:val="NormalWeb"/>
        <w:rPr>
          <w:sz w:val="22"/>
          <w:szCs w:val="22"/>
        </w:rPr>
      </w:pPr>
      <m:oMathPara>
        <m:oMath>
          <m:r>
            <w:rPr>
              <w:rFonts w:ascii="Cambria Math" w:hAnsi="Cambria Math"/>
              <w:sz w:val="22"/>
              <w:szCs w:val="22"/>
            </w:rPr>
            <m:t>FOV = 2 \ta</m:t>
          </m:r>
          <m:sSup>
            <m:sSupPr>
              <m:ctrlPr>
                <w:rPr>
                  <w:rFonts w:ascii="Cambria Math" w:hAnsi="Cambria Math"/>
                  <w:i/>
                  <w:sz w:val="22"/>
                  <w:szCs w:val="22"/>
                </w:rPr>
              </m:ctrlPr>
            </m:sSupPr>
            <m:e>
              <m:r>
                <w:rPr>
                  <w:rFonts w:ascii="Cambria Math" w:hAnsi="Cambria Math"/>
                  <w:sz w:val="22"/>
                  <w:szCs w:val="22"/>
                </w:rPr>
                <m:t>n</m:t>
              </m:r>
            </m:e>
            <m:sup>
              <m:d>
                <m:dPr>
                  <m:begChr m:val="{"/>
                  <m:endChr m:val="}"/>
                  <m:ctrlPr>
                    <w:rPr>
                      <w:rFonts w:ascii="Cambria Math" w:hAnsi="Cambria Math"/>
                      <w:i/>
                      <w:sz w:val="22"/>
                      <w:szCs w:val="22"/>
                    </w:rPr>
                  </m:ctrlPr>
                </m:dPr>
                <m:e>
                  <m:r>
                    <w:rPr>
                      <w:rFonts w:ascii="Cambria Math" w:hAnsi="Cambria Math"/>
                      <w:sz w:val="22"/>
                      <w:szCs w:val="22"/>
                    </w:rPr>
                    <m:t>-1</m:t>
                  </m:r>
                </m:e>
              </m:d>
              <m:d>
                <m:dPr>
                  <m:begChr m:val=""/>
                  <m:ctrlPr>
                    <w:rPr>
                      <w:rFonts w:ascii="Cambria Math" w:hAnsi="Cambria Math"/>
                      <w:i/>
                      <w:sz w:val="22"/>
                      <w:szCs w:val="22"/>
                    </w:rPr>
                  </m:ctrlPr>
                </m:dPr>
                <m:e>
                  <m:d>
                    <m:dPr>
                      <m:endChr m:val=""/>
                      <m:ctrlPr>
                        <w:rPr>
                          <w:rFonts w:ascii="Cambria Math" w:hAnsi="Cambria Math"/>
                          <w:i/>
                          <w:sz w:val="22"/>
                          <w:szCs w:val="22"/>
                        </w:rPr>
                      </m:ctrlPr>
                    </m:dPr>
                    <m:e>
                      <m:r>
                        <w:rPr>
                          <w:rFonts w:ascii="Cambria Math" w:hAnsi="Cambria Math"/>
                          <w:sz w:val="22"/>
                          <w:szCs w:val="22"/>
                        </w:rPr>
                        <m:t xml:space="preserve"> \frac</m:t>
                      </m:r>
                      <m:d>
                        <m:dPr>
                          <m:begChr m:val="{"/>
                          <m:endChr m:val="}"/>
                          <m:ctrlPr>
                            <w:rPr>
                              <w:rFonts w:ascii="Cambria Math" w:hAnsi="Cambria Math"/>
                              <w:i/>
                              <w:sz w:val="22"/>
                              <w:szCs w:val="22"/>
                            </w:rPr>
                          </m:ctrlPr>
                        </m:dPr>
                        <m:e>
                          <m:r>
                            <w:rPr>
                              <w:rFonts w:ascii="Cambria Math" w:hAnsi="Cambria Math"/>
                              <w:sz w:val="22"/>
                              <w:szCs w:val="22"/>
                            </w:rPr>
                            <m:t>W</m:t>
                          </m:r>
                        </m:e>
                      </m:d>
                      <m:d>
                        <m:dPr>
                          <m:begChr m:val="{"/>
                          <m:endChr m:val="}"/>
                          <m:ctrlPr>
                            <w:rPr>
                              <w:rFonts w:ascii="Cambria Math" w:hAnsi="Cambria Math"/>
                              <w:i/>
                              <w:sz w:val="22"/>
                              <w:szCs w:val="22"/>
                            </w:rPr>
                          </m:ctrlPr>
                        </m:dPr>
                        <m:e>
                          <m:r>
                            <w:rPr>
                              <w:rFonts w:ascii="Cambria Math" w:hAnsi="Cambria Math"/>
                              <w:sz w:val="22"/>
                              <w:szCs w:val="22"/>
                            </w:rPr>
                            <m:t>2D</m:t>
                          </m:r>
                        </m:e>
                      </m:d>
                    </m:e>
                  </m:d>
                </m:e>
              </m:d>
            </m:sup>
          </m:sSup>
        </m:oMath>
      </m:oMathPara>
    </w:p>
    <w:p w14:paraId="54121E73" w14:textId="77777777" w:rsidR="00102318" w:rsidRPr="00102318" w:rsidRDefault="00102318" w:rsidP="00102318">
      <w:pPr>
        <w:pStyle w:val="NormalWeb"/>
      </w:pPr>
      <w:r w:rsidRPr="00102318">
        <w:t>Where:</w:t>
      </w:r>
    </w:p>
    <w:p w14:paraId="5626F938" w14:textId="77777777" w:rsidR="00102318" w:rsidRPr="00102318" w:rsidRDefault="00102318" w:rsidP="00102318">
      <w:pPr>
        <w:pStyle w:val="NormalWeb"/>
        <w:numPr>
          <w:ilvl w:val="0"/>
          <w:numId w:val="27"/>
        </w:numPr>
      </w:pPr>
      <w:r w:rsidRPr="00102318">
        <w:t>W=15.8 mW = 15.8</w:t>
      </w:r>
      <w:proofErr w:type="gramStart"/>
      <w:r w:rsidRPr="00102318">
        <w:t>\,mW</w:t>
      </w:r>
      <w:proofErr w:type="gramEnd"/>
      <w:r w:rsidRPr="00102318">
        <w:t xml:space="preserve">=15.8m (screen width) </w:t>
      </w:r>
    </w:p>
    <w:p w14:paraId="3033B236" w14:textId="77777777" w:rsidR="00102318" w:rsidRPr="00102318" w:rsidRDefault="00102318" w:rsidP="00102318">
      <w:pPr>
        <w:pStyle w:val="NormalWeb"/>
        <w:numPr>
          <w:ilvl w:val="0"/>
          <w:numId w:val="27"/>
        </w:numPr>
      </w:pPr>
      <w:r w:rsidRPr="00102318">
        <w:t>D=viewing distanceD = viewing\ distanceD=viewing distance</w:t>
      </w:r>
    </w:p>
    <w:p w14:paraId="475AEFC4" w14:textId="1FDDC942" w:rsidR="00102318" w:rsidRDefault="00102318" w:rsidP="004C71D9">
      <w:pPr>
        <w:pStyle w:val="NormalWeb"/>
        <w:rPr>
          <w:b/>
          <w:bCs/>
          <w:sz w:val="22"/>
          <w:szCs w:val="22"/>
        </w:rPr>
      </w:pPr>
      <w:r w:rsidRPr="00102318">
        <w:rPr>
          <w:b/>
          <w:bCs/>
          <w:sz w:val="22"/>
          <w:szCs w:val="22"/>
        </w:rPr>
        <w:t>Row 1 Calculation</w:t>
      </w:r>
    </w:p>
    <w:p w14:paraId="3C1AA577" w14:textId="73975A02" w:rsidR="00102318" w:rsidRPr="00102318" w:rsidRDefault="00102318" w:rsidP="004C71D9">
      <w:pPr>
        <w:pStyle w:val="NormalWeb"/>
        <w:rPr>
          <w:b/>
          <w:bCs/>
          <w:sz w:val="22"/>
          <w:szCs w:val="22"/>
        </w:rPr>
      </w:pPr>
      <m:oMathPara>
        <m:oMath>
          <m:r>
            <m:rPr>
              <m:sty m:val="bi"/>
            </m:rPr>
            <w:rPr>
              <w:rFonts w:ascii="Cambria Math" w:hAnsi="Cambria Math"/>
              <w:sz w:val="22"/>
              <w:szCs w:val="22"/>
            </w:rPr>
            <m:t>FO</m:t>
          </m:r>
          <m:sSub>
            <m:sSubPr>
              <m:ctrlPr>
                <w:rPr>
                  <w:rFonts w:ascii="Cambria Math" w:hAnsi="Cambria Math"/>
                  <w:b/>
                  <w:bCs/>
                  <w:i/>
                  <w:sz w:val="22"/>
                  <w:szCs w:val="22"/>
                </w:rPr>
              </m:ctrlPr>
            </m:sSubPr>
            <m:e>
              <m:r>
                <m:rPr>
                  <m:sty m:val="bi"/>
                </m:rPr>
                <w:rPr>
                  <w:rFonts w:ascii="Cambria Math" w:hAnsi="Cambria Math"/>
                  <w:sz w:val="22"/>
                  <w:szCs w:val="22"/>
                </w:rPr>
                <m:t>V</m:t>
              </m:r>
            </m:e>
            <m:sub>
              <m:r>
                <m:rPr>
                  <m:sty m:val="bi"/>
                </m:rPr>
                <w:rPr>
                  <w:rFonts w:ascii="Cambria Math" w:hAnsi="Cambria Math"/>
                  <w:sz w:val="22"/>
                  <w:szCs w:val="22"/>
                </w:rPr>
                <m:t>1</m:t>
              </m:r>
            </m:sub>
          </m:sSub>
          <m:r>
            <m:rPr>
              <m:sty m:val="bi"/>
            </m:rPr>
            <w:rPr>
              <w:rFonts w:ascii="Cambria Math" w:hAnsi="Cambria Math"/>
              <w:sz w:val="22"/>
              <w:szCs w:val="22"/>
            </w:rPr>
            <m:t>= 2 \ta</m:t>
          </m:r>
          <m:sSup>
            <m:sSupPr>
              <m:ctrlPr>
                <w:rPr>
                  <w:rFonts w:ascii="Cambria Math" w:hAnsi="Cambria Math"/>
                  <w:b/>
                  <w:bCs/>
                  <w:i/>
                  <w:sz w:val="22"/>
                  <w:szCs w:val="22"/>
                </w:rPr>
              </m:ctrlPr>
            </m:sSupPr>
            <m:e>
              <m:r>
                <m:rPr>
                  <m:sty m:val="bi"/>
                </m:rPr>
                <w:rPr>
                  <w:rFonts w:ascii="Cambria Math" w:hAnsi="Cambria Math"/>
                  <w:sz w:val="22"/>
                  <w:szCs w:val="22"/>
                </w:rPr>
                <m:t>n</m:t>
              </m:r>
            </m:e>
            <m:sup>
              <m:d>
                <m:dPr>
                  <m:begChr m:val="{"/>
                  <m:endChr m:val="}"/>
                  <m:ctrlPr>
                    <w:rPr>
                      <w:rFonts w:ascii="Cambria Math" w:hAnsi="Cambria Math"/>
                      <w:b/>
                      <w:bCs/>
                      <w:i/>
                      <w:sz w:val="22"/>
                      <w:szCs w:val="22"/>
                    </w:rPr>
                  </m:ctrlPr>
                </m:dPr>
                <m:e>
                  <m:r>
                    <m:rPr>
                      <m:sty m:val="bi"/>
                    </m:rPr>
                    <w:rPr>
                      <w:rFonts w:ascii="Cambria Math" w:hAnsi="Cambria Math"/>
                      <w:sz w:val="22"/>
                      <w:szCs w:val="22"/>
                    </w:rPr>
                    <m:t>-1</m:t>
                  </m:r>
                </m:e>
              </m:d>
              <m:d>
                <m:dPr>
                  <m:begChr m:val=""/>
                  <m:ctrlPr>
                    <w:rPr>
                      <w:rFonts w:ascii="Cambria Math" w:hAnsi="Cambria Math"/>
                      <w:b/>
                      <w:bCs/>
                      <w:i/>
                      <w:sz w:val="22"/>
                      <w:szCs w:val="22"/>
                    </w:rPr>
                  </m:ctrlPr>
                </m:dPr>
                <m:e>
                  <m:d>
                    <m:dPr>
                      <m:endChr m:val=""/>
                      <m:ctrlPr>
                        <w:rPr>
                          <w:rFonts w:ascii="Cambria Math" w:hAnsi="Cambria Math"/>
                          <w:b/>
                          <w:bCs/>
                          <w:i/>
                          <w:sz w:val="22"/>
                          <w:szCs w:val="22"/>
                        </w:rPr>
                      </m:ctrlPr>
                    </m:dPr>
                    <m:e>
                      <m:r>
                        <m:rPr>
                          <m:sty m:val="bi"/>
                        </m:rPr>
                        <w:rPr>
                          <w:rFonts w:ascii="Cambria Math" w:hAnsi="Cambria Math"/>
                          <w:sz w:val="22"/>
                          <w:szCs w:val="22"/>
                        </w:rPr>
                        <m:t xml:space="preserve"> \frac</m:t>
                      </m:r>
                      <m:d>
                        <m:dPr>
                          <m:begChr m:val="{"/>
                          <m:endChr m:val="}"/>
                          <m:ctrlPr>
                            <w:rPr>
                              <w:rFonts w:ascii="Cambria Math" w:hAnsi="Cambria Math"/>
                              <w:b/>
                              <w:bCs/>
                              <w:i/>
                              <w:sz w:val="22"/>
                              <w:szCs w:val="22"/>
                            </w:rPr>
                          </m:ctrlPr>
                        </m:dPr>
                        <m:e>
                          <m:r>
                            <m:rPr>
                              <m:sty m:val="bi"/>
                            </m:rPr>
                            <w:rPr>
                              <w:rFonts w:ascii="Cambria Math" w:hAnsi="Cambria Math"/>
                              <w:sz w:val="22"/>
                              <w:szCs w:val="22"/>
                            </w:rPr>
                            <m:t>15.8</m:t>
                          </m:r>
                        </m:e>
                      </m:d>
                      <m:d>
                        <m:dPr>
                          <m:begChr m:val="{"/>
                          <m:endChr m:val="}"/>
                          <m:ctrlPr>
                            <w:rPr>
                              <w:rFonts w:ascii="Cambria Math" w:hAnsi="Cambria Math"/>
                              <w:b/>
                              <w:bCs/>
                              <w:i/>
                              <w:sz w:val="22"/>
                              <w:szCs w:val="22"/>
                            </w:rPr>
                          </m:ctrlPr>
                        </m:dPr>
                        <m:e>
                          <m:r>
                            <m:rPr>
                              <m:sty m:val="bi"/>
                            </m:rPr>
                            <w:rPr>
                              <w:rFonts w:ascii="Cambria Math" w:hAnsi="Cambria Math"/>
                              <w:sz w:val="22"/>
                              <w:szCs w:val="22"/>
                            </w:rPr>
                            <m:t>2 ×8.64</m:t>
                          </m:r>
                        </m:e>
                      </m:d>
                    </m:e>
                  </m:d>
                </m:e>
              </m:d>
            </m:sup>
          </m:sSup>
          <m:r>
            <m:rPr>
              <m:sty m:val="bi"/>
            </m:rPr>
            <w:rPr>
              <w:rFonts w:ascii="Cambria Math" w:hAnsi="Cambria Math"/>
              <w:sz w:val="22"/>
              <w:szCs w:val="22"/>
            </w:rPr>
            <m:t>= 2 \ta</m:t>
          </m:r>
          <m:sSup>
            <m:sSupPr>
              <m:ctrlPr>
                <w:rPr>
                  <w:rFonts w:ascii="Cambria Math" w:hAnsi="Cambria Math"/>
                  <w:b/>
                  <w:bCs/>
                  <w:i/>
                  <w:sz w:val="22"/>
                  <w:szCs w:val="22"/>
                </w:rPr>
              </m:ctrlPr>
            </m:sSupPr>
            <m:e>
              <m:r>
                <m:rPr>
                  <m:sty m:val="bi"/>
                </m:rPr>
                <w:rPr>
                  <w:rFonts w:ascii="Cambria Math" w:hAnsi="Cambria Math"/>
                  <w:sz w:val="22"/>
                  <w:szCs w:val="22"/>
                </w:rPr>
                <m:t>n</m:t>
              </m:r>
            </m:e>
            <m:sup>
              <m:d>
                <m:dPr>
                  <m:begChr m:val="{"/>
                  <m:endChr m:val="}"/>
                  <m:ctrlPr>
                    <w:rPr>
                      <w:rFonts w:ascii="Cambria Math" w:hAnsi="Cambria Math"/>
                      <w:b/>
                      <w:bCs/>
                      <w:i/>
                      <w:sz w:val="22"/>
                      <w:szCs w:val="22"/>
                    </w:rPr>
                  </m:ctrlPr>
                </m:dPr>
                <m:e>
                  <m:r>
                    <m:rPr>
                      <m:sty m:val="bi"/>
                    </m:rPr>
                    <w:rPr>
                      <w:rFonts w:ascii="Cambria Math" w:hAnsi="Cambria Math"/>
                      <w:sz w:val="22"/>
                      <w:szCs w:val="22"/>
                    </w:rPr>
                    <m:t>-1</m:t>
                  </m:r>
                </m:e>
              </m:d>
              <m:d>
                <m:dPr>
                  <m:ctrlPr>
                    <w:rPr>
                      <w:rFonts w:ascii="Cambria Math" w:hAnsi="Cambria Math"/>
                      <w:b/>
                      <w:bCs/>
                      <w:i/>
                      <w:sz w:val="22"/>
                      <w:szCs w:val="22"/>
                    </w:rPr>
                  </m:ctrlPr>
                </m:dPr>
                <m:e>
                  <m:r>
                    <m:rPr>
                      <m:sty m:val="bi"/>
                    </m:rPr>
                    <w:rPr>
                      <w:rFonts w:ascii="Cambria Math" w:hAnsi="Cambria Math"/>
                      <w:sz w:val="22"/>
                      <w:szCs w:val="22"/>
                    </w:rPr>
                    <m:t>0.914</m:t>
                  </m:r>
                </m:e>
              </m:d>
            </m:sup>
          </m:sSup>
          <m:r>
            <m:rPr>
              <m:sty m:val="bi"/>
            </m:rPr>
            <w:rPr>
              <w:rFonts w:ascii="Cambria Math" w:hAnsi="Cambria Math"/>
              <w:sz w:val="22"/>
              <w:szCs w:val="22"/>
            </w:rPr>
            <m:t>= 2 ×42.</m:t>
          </m:r>
          <m:sSup>
            <m:sSupPr>
              <m:ctrlPr>
                <w:rPr>
                  <w:rFonts w:ascii="Cambria Math" w:hAnsi="Cambria Math"/>
                  <w:b/>
                  <w:bCs/>
                  <w:i/>
                  <w:sz w:val="22"/>
                  <w:szCs w:val="22"/>
                </w:rPr>
              </m:ctrlPr>
            </m:sSupPr>
            <m:e>
              <m:r>
                <m:rPr>
                  <m:sty m:val="bi"/>
                </m:rPr>
                <w:rPr>
                  <w:rFonts w:ascii="Cambria Math" w:hAnsi="Cambria Math"/>
                  <w:sz w:val="22"/>
                  <w:szCs w:val="22"/>
                </w:rPr>
                <m:t>2</m:t>
              </m:r>
            </m:e>
            <m:sup>
              <m:r>
                <m:rPr>
                  <m:sty m:val="bi"/>
                </m:rPr>
                <w:rPr>
                  <w:rFonts w:ascii="Cambria Math" w:hAnsi="Cambria Math"/>
                  <w:sz w:val="22"/>
                  <w:szCs w:val="22"/>
                </w:rPr>
                <m:t>∘</m:t>
              </m:r>
            </m:sup>
          </m:sSup>
          <m:r>
            <m:rPr>
              <m:sty m:val="bi"/>
            </m:rPr>
            <w:rPr>
              <w:rFonts w:ascii="Cambria Math" w:hAnsi="Cambria Math"/>
              <w:sz w:val="22"/>
              <w:szCs w:val="22"/>
            </w:rPr>
            <m:t>≈84.</m:t>
          </m:r>
          <m:sSup>
            <m:sSupPr>
              <m:ctrlPr>
                <w:rPr>
                  <w:rFonts w:ascii="Cambria Math" w:hAnsi="Cambria Math"/>
                  <w:b/>
                  <w:bCs/>
                  <w:i/>
                  <w:sz w:val="22"/>
                  <w:szCs w:val="22"/>
                </w:rPr>
              </m:ctrlPr>
            </m:sSupPr>
            <m:e>
              <m:r>
                <m:rPr>
                  <m:sty m:val="bi"/>
                </m:rPr>
                <w:rPr>
                  <w:rFonts w:ascii="Cambria Math" w:hAnsi="Cambria Math"/>
                  <w:sz w:val="22"/>
                  <w:szCs w:val="22"/>
                </w:rPr>
                <m:t>4</m:t>
              </m:r>
            </m:e>
            <m:sup>
              <m:r>
                <m:rPr>
                  <m:sty m:val="bi"/>
                </m:rPr>
                <w:rPr>
                  <w:rFonts w:ascii="Cambria Math" w:hAnsi="Cambria Math"/>
                  <w:sz w:val="22"/>
                  <w:szCs w:val="22"/>
                </w:rPr>
                <m:t>\circ</m:t>
              </m:r>
            </m:sup>
          </m:sSup>
        </m:oMath>
      </m:oMathPara>
    </w:p>
    <w:p w14:paraId="3D613C25" w14:textId="18EBCFF1" w:rsidR="00102318" w:rsidRDefault="00102318" w:rsidP="00102318">
      <w:pPr>
        <w:pStyle w:val="NormalWeb"/>
        <w:rPr>
          <w:b/>
          <w:bCs/>
          <w:sz w:val="22"/>
          <w:szCs w:val="22"/>
        </w:rPr>
      </w:pPr>
      <w:r w:rsidRPr="00102318">
        <w:rPr>
          <w:b/>
          <w:bCs/>
          <w:sz w:val="22"/>
          <w:szCs w:val="22"/>
        </w:rPr>
        <w:t xml:space="preserve">Row </w:t>
      </w:r>
      <w:r>
        <w:rPr>
          <w:b/>
          <w:bCs/>
          <w:sz w:val="22"/>
          <w:szCs w:val="22"/>
        </w:rPr>
        <w:t>2</w:t>
      </w:r>
      <w:r w:rsidRPr="00102318">
        <w:rPr>
          <w:b/>
          <w:bCs/>
          <w:sz w:val="22"/>
          <w:szCs w:val="22"/>
        </w:rPr>
        <w:t xml:space="preserve"> Calculation</w:t>
      </w:r>
    </w:p>
    <w:p w14:paraId="12E381D4" w14:textId="2C9BA5EB" w:rsidR="00102318" w:rsidRPr="00102318" w:rsidRDefault="00102318" w:rsidP="004C71D9">
      <w:pPr>
        <w:pStyle w:val="NormalWeb"/>
        <w:rPr>
          <w:b/>
          <w:bCs/>
          <w:sz w:val="22"/>
          <w:szCs w:val="22"/>
        </w:rPr>
      </w:pPr>
      <m:oMathPara>
        <m:oMath>
          <m:r>
            <m:rPr>
              <m:sty m:val="bi"/>
            </m:rPr>
            <w:rPr>
              <w:rFonts w:ascii="Cambria Math" w:hAnsi="Cambria Math"/>
              <w:sz w:val="22"/>
              <w:szCs w:val="22"/>
            </w:rPr>
            <m:t>FOV_2 = 2 \tan^</m:t>
          </m:r>
          <m:d>
            <m:dPr>
              <m:begChr m:val="{"/>
              <m:endChr m:val="}"/>
              <m:ctrlPr>
                <w:rPr>
                  <w:rFonts w:ascii="Cambria Math" w:hAnsi="Cambria Math"/>
                  <w:b/>
                  <w:bCs/>
                  <w:i/>
                  <w:sz w:val="22"/>
                  <w:szCs w:val="22"/>
                </w:rPr>
              </m:ctrlPr>
            </m:dPr>
            <m:e>
              <m:r>
                <m:rPr>
                  <m:sty m:val="bi"/>
                </m:rPr>
                <w:rPr>
                  <w:rFonts w:ascii="Cambria Math" w:hAnsi="Cambria Math"/>
                  <w:sz w:val="22"/>
                  <w:szCs w:val="22"/>
                </w:rPr>
                <m:t>-1</m:t>
              </m:r>
            </m:e>
          </m:d>
          <m:r>
            <m:rPr>
              <m:sty m:val="bi"/>
            </m:rPr>
            <w:rPr>
              <w:rFonts w:ascii="Cambria Math" w:hAnsi="Cambria Math"/>
              <w:sz w:val="22"/>
              <w:szCs w:val="22"/>
            </w:rPr>
            <m:t>├</m:t>
          </m:r>
          <m:d>
            <m:dPr>
              <m:ctrlPr>
                <w:rPr>
                  <w:rFonts w:ascii="Cambria Math" w:hAnsi="Cambria Math"/>
                  <w:b/>
                  <w:bCs/>
                  <w:i/>
                  <w:sz w:val="22"/>
                  <w:szCs w:val="22"/>
                </w:rPr>
              </m:ctrlPr>
            </m:dPr>
            <m:e>
              <m:r>
                <m:rPr>
                  <m:sty m:val="bi"/>
                </m:rPr>
                <w:rPr>
                  <w:rFonts w:ascii="Cambria Math" w:hAnsi="Cambria Math"/>
                  <w:sz w:val="22"/>
                  <w:szCs w:val="22"/>
                </w:rPr>
                <m:t xml:space="preserve"> \frac</m:t>
              </m:r>
              <m:d>
                <m:dPr>
                  <m:begChr m:val="{"/>
                  <m:endChr m:val="}"/>
                  <m:ctrlPr>
                    <w:rPr>
                      <w:rFonts w:ascii="Cambria Math" w:hAnsi="Cambria Math"/>
                      <w:b/>
                      <w:bCs/>
                      <w:i/>
                      <w:sz w:val="22"/>
                      <w:szCs w:val="22"/>
                    </w:rPr>
                  </m:ctrlPr>
                </m:dPr>
                <m:e>
                  <m:r>
                    <m:rPr>
                      <m:sty m:val="bi"/>
                    </m:rPr>
                    <w:rPr>
                      <w:rFonts w:ascii="Cambria Math" w:hAnsi="Cambria Math"/>
                      <w:sz w:val="22"/>
                      <w:szCs w:val="22"/>
                    </w:rPr>
                    <m:t>15.8</m:t>
                  </m:r>
                </m:e>
              </m:d>
              <m:d>
                <m:dPr>
                  <m:begChr m:val="{"/>
                  <m:endChr m:val="}"/>
                  <m:ctrlPr>
                    <w:rPr>
                      <w:rFonts w:ascii="Cambria Math" w:hAnsi="Cambria Math"/>
                      <w:b/>
                      <w:bCs/>
                      <w:i/>
                      <w:sz w:val="22"/>
                      <w:szCs w:val="22"/>
                    </w:rPr>
                  </m:ctrlPr>
                </m:dPr>
                <m:e>
                  <m:r>
                    <m:rPr>
                      <m:sty m:val="bi"/>
                    </m:rPr>
                    <w:rPr>
                      <w:rFonts w:ascii="Cambria Math" w:hAnsi="Cambria Math"/>
                      <w:sz w:val="22"/>
                      <w:szCs w:val="22"/>
                    </w:rPr>
                    <m:t>2 ×10.08</m:t>
                  </m:r>
                </m:e>
              </m:d>
              <m:r>
                <m:rPr>
                  <m:sty m:val="bi"/>
                </m:rPr>
                <w:rPr>
                  <w:rFonts w:ascii="Cambria Math" w:hAnsi="Cambria Math"/>
                  <w:sz w:val="22"/>
                  <w:szCs w:val="22"/>
                </w:rPr>
                <m:t>┤</m:t>
              </m:r>
            </m:e>
          </m:d>
          <m:r>
            <m:rPr>
              <m:sty m:val="bi"/>
            </m:rPr>
            <w:rPr>
              <w:rFonts w:ascii="Cambria Math" w:hAnsi="Cambria Math"/>
              <w:sz w:val="22"/>
              <w:szCs w:val="22"/>
            </w:rPr>
            <m:t xml:space="preserve"> = 2 \ta</m:t>
          </m:r>
          <m:sSup>
            <m:sSupPr>
              <m:ctrlPr>
                <w:rPr>
                  <w:rFonts w:ascii="Cambria Math" w:hAnsi="Cambria Math"/>
                  <w:b/>
                  <w:bCs/>
                  <w:i/>
                  <w:sz w:val="22"/>
                  <w:szCs w:val="22"/>
                </w:rPr>
              </m:ctrlPr>
            </m:sSupPr>
            <m:e>
              <m:r>
                <m:rPr>
                  <m:sty m:val="bi"/>
                </m:rPr>
                <w:rPr>
                  <w:rFonts w:ascii="Cambria Math" w:hAnsi="Cambria Math"/>
                  <w:sz w:val="22"/>
                  <w:szCs w:val="22"/>
                </w:rPr>
                <m:t>n</m:t>
              </m:r>
            </m:e>
            <m:sup>
              <m:d>
                <m:dPr>
                  <m:begChr m:val="{"/>
                  <m:endChr m:val="}"/>
                  <m:ctrlPr>
                    <w:rPr>
                      <w:rFonts w:ascii="Cambria Math" w:hAnsi="Cambria Math"/>
                      <w:b/>
                      <w:bCs/>
                      <w:i/>
                      <w:sz w:val="22"/>
                      <w:szCs w:val="22"/>
                    </w:rPr>
                  </m:ctrlPr>
                </m:dPr>
                <m:e>
                  <m:r>
                    <m:rPr>
                      <m:sty m:val="bi"/>
                    </m:rPr>
                    <w:rPr>
                      <w:rFonts w:ascii="Cambria Math" w:hAnsi="Cambria Math"/>
                      <w:sz w:val="22"/>
                      <w:szCs w:val="22"/>
                    </w:rPr>
                    <m:t>-1</m:t>
                  </m:r>
                </m:e>
              </m:d>
              <m:d>
                <m:dPr>
                  <m:ctrlPr>
                    <w:rPr>
                      <w:rFonts w:ascii="Cambria Math" w:hAnsi="Cambria Math"/>
                      <w:b/>
                      <w:bCs/>
                      <w:i/>
                      <w:sz w:val="22"/>
                      <w:szCs w:val="22"/>
                    </w:rPr>
                  </m:ctrlPr>
                </m:dPr>
                <m:e>
                  <m:r>
                    <m:rPr>
                      <m:sty m:val="bi"/>
                    </m:rPr>
                    <w:rPr>
                      <w:rFonts w:ascii="Cambria Math" w:hAnsi="Cambria Math"/>
                      <w:sz w:val="22"/>
                      <w:szCs w:val="22"/>
                    </w:rPr>
                    <m:t>0.784</m:t>
                  </m:r>
                </m:e>
              </m:d>
            </m:sup>
          </m:sSup>
          <m:r>
            <m:rPr>
              <m:sty m:val="bi"/>
            </m:rPr>
            <w:rPr>
              <w:rFonts w:ascii="Cambria Math" w:hAnsi="Cambria Math"/>
              <w:sz w:val="22"/>
              <w:szCs w:val="22"/>
            </w:rPr>
            <m:t>= 2 ×38.</m:t>
          </m:r>
          <m:sSup>
            <m:sSupPr>
              <m:ctrlPr>
                <w:rPr>
                  <w:rFonts w:ascii="Cambria Math" w:hAnsi="Cambria Math"/>
                  <w:b/>
                  <w:bCs/>
                  <w:i/>
                  <w:sz w:val="22"/>
                  <w:szCs w:val="22"/>
                </w:rPr>
              </m:ctrlPr>
            </m:sSupPr>
            <m:e>
              <m:r>
                <m:rPr>
                  <m:sty m:val="bi"/>
                </m:rPr>
                <w:rPr>
                  <w:rFonts w:ascii="Cambria Math" w:hAnsi="Cambria Math"/>
                  <w:sz w:val="22"/>
                  <w:szCs w:val="22"/>
                </w:rPr>
                <m:t>3</m:t>
              </m:r>
            </m:e>
            <m:sup>
              <m:r>
                <m:rPr>
                  <m:sty m:val="bi"/>
                </m:rPr>
                <w:rPr>
                  <w:rFonts w:ascii="Cambria Math" w:hAnsi="Cambria Math"/>
                  <w:sz w:val="22"/>
                  <w:szCs w:val="22"/>
                </w:rPr>
                <m:t>\c</m:t>
              </m:r>
            </m:sup>
          </m:sSup>
          <m:r>
            <m:rPr>
              <m:sty m:val="bi"/>
            </m:rPr>
            <w:rPr>
              <w:rFonts w:ascii="Cambria Math" w:hAnsi="Cambria Math"/>
              <w:sz w:val="22"/>
              <w:szCs w:val="22"/>
            </w:rPr>
            <m:t>irc ≈76.</m:t>
          </m:r>
          <m:sSup>
            <m:sSupPr>
              <m:ctrlPr>
                <w:rPr>
                  <w:rFonts w:ascii="Cambria Math" w:hAnsi="Cambria Math"/>
                  <w:b/>
                  <w:bCs/>
                  <w:i/>
                  <w:sz w:val="22"/>
                  <w:szCs w:val="22"/>
                </w:rPr>
              </m:ctrlPr>
            </m:sSupPr>
            <m:e>
              <m:r>
                <m:rPr>
                  <m:sty m:val="bi"/>
                </m:rPr>
                <w:rPr>
                  <w:rFonts w:ascii="Cambria Math" w:hAnsi="Cambria Math"/>
                  <w:sz w:val="22"/>
                  <w:szCs w:val="22"/>
                </w:rPr>
                <m:t>6</m:t>
              </m:r>
            </m:e>
            <m:sup>
              <m:r>
                <m:rPr>
                  <m:sty m:val="bi"/>
                </m:rPr>
                <w:rPr>
                  <w:rFonts w:ascii="Cambria Math" w:hAnsi="Cambria Math"/>
                  <w:sz w:val="22"/>
                  <w:szCs w:val="22"/>
                </w:rPr>
                <m:t>\circ</m:t>
              </m:r>
            </m:sup>
          </m:sSup>
        </m:oMath>
      </m:oMathPara>
    </w:p>
    <w:p w14:paraId="4C7AD1CE" w14:textId="085A2DFD" w:rsidR="00102318" w:rsidRDefault="00102318" w:rsidP="00102318">
      <w:pPr>
        <w:pStyle w:val="NormalWeb"/>
        <w:rPr>
          <w:b/>
          <w:bCs/>
          <w:sz w:val="22"/>
          <w:szCs w:val="22"/>
        </w:rPr>
      </w:pPr>
      <w:r w:rsidRPr="00102318">
        <w:rPr>
          <w:b/>
          <w:bCs/>
          <w:sz w:val="22"/>
          <w:szCs w:val="22"/>
        </w:rPr>
        <w:t xml:space="preserve">Row </w:t>
      </w:r>
      <w:r>
        <w:rPr>
          <w:b/>
          <w:bCs/>
          <w:sz w:val="22"/>
          <w:szCs w:val="22"/>
        </w:rPr>
        <w:t>3</w:t>
      </w:r>
      <w:r w:rsidRPr="00102318">
        <w:rPr>
          <w:b/>
          <w:bCs/>
          <w:sz w:val="22"/>
          <w:szCs w:val="22"/>
        </w:rPr>
        <w:t xml:space="preserve"> Calculation</w:t>
      </w:r>
    </w:p>
    <w:p w14:paraId="1B42BE8E" w14:textId="3E574EFE" w:rsidR="00102318" w:rsidRPr="00102318" w:rsidRDefault="00102318" w:rsidP="004C71D9">
      <w:pPr>
        <w:pStyle w:val="NormalWeb"/>
        <w:rPr>
          <w:b/>
          <w:bCs/>
          <w:sz w:val="22"/>
          <w:szCs w:val="22"/>
        </w:rPr>
      </w:pPr>
      <m:oMathPara>
        <m:oMath>
          <m:r>
            <m:rPr>
              <m:sty m:val="bi"/>
            </m:rPr>
            <w:rPr>
              <w:rFonts w:ascii="Cambria Math" w:hAnsi="Cambria Math"/>
              <w:sz w:val="22"/>
              <w:szCs w:val="22"/>
            </w:rPr>
            <m:t>FO</m:t>
          </m:r>
          <m:sSub>
            <m:sSubPr>
              <m:ctrlPr>
                <w:rPr>
                  <w:rFonts w:ascii="Cambria Math" w:hAnsi="Cambria Math"/>
                  <w:b/>
                  <w:bCs/>
                  <w:i/>
                  <w:sz w:val="22"/>
                  <w:szCs w:val="22"/>
                </w:rPr>
              </m:ctrlPr>
            </m:sSubPr>
            <m:e>
              <m:r>
                <m:rPr>
                  <m:sty m:val="bi"/>
                </m:rPr>
                <w:rPr>
                  <w:rFonts w:ascii="Cambria Math" w:hAnsi="Cambria Math"/>
                  <w:sz w:val="22"/>
                  <w:szCs w:val="22"/>
                </w:rPr>
                <m:t>V</m:t>
              </m:r>
            </m:e>
            <m:sub>
              <m:r>
                <m:rPr>
                  <m:sty m:val="bi"/>
                </m:rPr>
                <w:rPr>
                  <w:rFonts w:ascii="Cambria Math" w:hAnsi="Cambria Math"/>
                  <w:sz w:val="22"/>
                  <w:szCs w:val="22"/>
                </w:rPr>
                <m:t>3</m:t>
              </m:r>
            </m:sub>
          </m:sSub>
          <m:r>
            <m:rPr>
              <m:sty m:val="bi"/>
            </m:rPr>
            <w:rPr>
              <w:rFonts w:ascii="Cambria Math" w:hAnsi="Cambria Math"/>
              <w:sz w:val="22"/>
              <w:szCs w:val="22"/>
            </w:rPr>
            <m:t>= 2 \ta</m:t>
          </m:r>
          <m:sSup>
            <m:sSupPr>
              <m:ctrlPr>
                <w:rPr>
                  <w:rFonts w:ascii="Cambria Math" w:hAnsi="Cambria Math"/>
                  <w:b/>
                  <w:bCs/>
                  <w:i/>
                  <w:sz w:val="22"/>
                  <w:szCs w:val="22"/>
                </w:rPr>
              </m:ctrlPr>
            </m:sSupPr>
            <m:e>
              <m:r>
                <m:rPr>
                  <m:sty m:val="bi"/>
                </m:rPr>
                <w:rPr>
                  <w:rFonts w:ascii="Cambria Math" w:hAnsi="Cambria Math"/>
                  <w:sz w:val="22"/>
                  <w:szCs w:val="22"/>
                </w:rPr>
                <m:t>n</m:t>
              </m:r>
            </m:e>
            <m:sup>
              <m:d>
                <m:dPr>
                  <m:begChr m:val="{"/>
                  <m:endChr m:val="}"/>
                  <m:ctrlPr>
                    <w:rPr>
                      <w:rFonts w:ascii="Cambria Math" w:hAnsi="Cambria Math"/>
                      <w:b/>
                      <w:bCs/>
                      <w:i/>
                      <w:sz w:val="22"/>
                      <w:szCs w:val="22"/>
                    </w:rPr>
                  </m:ctrlPr>
                </m:dPr>
                <m:e>
                  <m:r>
                    <m:rPr>
                      <m:sty m:val="bi"/>
                    </m:rPr>
                    <w:rPr>
                      <w:rFonts w:ascii="Cambria Math" w:hAnsi="Cambria Math"/>
                      <w:sz w:val="22"/>
                      <w:szCs w:val="22"/>
                    </w:rPr>
                    <m:t>-1</m:t>
                  </m:r>
                </m:e>
              </m:d>
              <m:d>
                <m:dPr>
                  <m:begChr m:val=""/>
                  <m:ctrlPr>
                    <w:rPr>
                      <w:rFonts w:ascii="Cambria Math" w:hAnsi="Cambria Math"/>
                      <w:b/>
                      <w:bCs/>
                      <w:i/>
                      <w:sz w:val="22"/>
                      <w:szCs w:val="22"/>
                    </w:rPr>
                  </m:ctrlPr>
                </m:dPr>
                <m:e>
                  <m:d>
                    <m:dPr>
                      <m:endChr m:val=""/>
                      <m:ctrlPr>
                        <w:rPr>
                          <w:rFonts w:ascii="Cambria Math" w:hAnsi="Cambria Math"/>
                          <w:b/>
                          <w:bCs/>
                          <w:i/>
                          <w:sz w:val="22"/>
                          <w:szCs w:val="22"/>
                        </w:rPr>
                      </m:ctrlPr>
                    </m:dPr>
                    <m:e>
                      <m:r>
                        <m:rPr>
                          <m:sty m:val="bi"/>
                        </m:rPr>
                        <w:rPr>
                          <w:rFonts w:ascii="Cambria Math" w:hAnsi="Cambria Math"/>
                          <w:sz w:val="22"/>
                          <w:szCs w:val="22"/>
                        </w:rPr>
                        <m:t xml:space="preserve"> \frac</m:t>
                      </m:r>
                      <m:d>
                        <m:dPr>
                          <m:begChr m:val="{"/>
                          <m:endChr m:val="}"/>
                          <m:ctrlPr>
                            <w:rPr>
                              <w:rFonts w:ascii="Cambria Math" w:hAnsi="Cambria Math"/>
                              <w:b/>
                              <w:bCs/>
                              <w:i/>
                              <w:sz w:val="22"/>
                              <w:szCs w:val="22"/>
                            </w:rPr>
                          </m:ctrlPr>
                        </m:dPr>
                        <m:e>
                          <m:r>
                            <m:rPr>
                              <m:sty m:val="bi"/>
                            </m:rPr>
                            <w:rPr>
                              <w:rFonts w:ascii="Cambria Math" w:hAnsi="Cambria Math"/>
                              <w:sz w:val="22"/>
                              <w:szCs w:val="22"/>
                            </w:rPr>
                            <m:t>15.8</m:t>
                          </m:r>
                        </m:e>
                      </m:d>
                      <m:d>
                        <m:dPr>
                          <m:begChr m:val="{"/>
                          <m:endChr m:val="}"/>
                          <m:ctrlPr>
                            <w:rPr>
                              <w:rFonts w:ascii="Cambria Math" w:hAnsi="Cambria Math"/>
                              <w:b/>
                              <w:bCs/>
                              <w:i/>
                              <w:sz w:val="22"/>
                              <w:szCs w:val="22"/>
                            </w:rPr>
                          </m:ctrlPr>
                        </m:dPr>
                        <m:e>
                          <m:r>
                            <m:rPr>
                              <m:sty m:val="bi"/>
                            </m:rPr>
                            <w:rPr>
                              <w:rFonts w:ascii="Cambria Math" w:hAnsi="Cambria Math"/>
                              <w:sz w:val="22"/>
                              <w:szCs w:val="22"/>
                            </w:rPr>
                            <m:t>2 ×11.16</m:t>
                          </m:r>
                        </m:e>
                      </m:d>
                    </m:e>
                  </m:d>
                </m:e>
              </m:d>
            </m:sup>
          </m:sSup>
          <m:r>
            <m:rPr>
              <m:sty m:val="bi"/>
            </m:rPr>
            <w:rPr>
              <w:rFonts w:ascii="Cambria Math" w:hAnsi="Cambria Math"/>
              <w:sz w:val="22"/>
              <w:szCs w:val="22"/>
            </w:rPr>
            <m:t>= 2 \ta</m:t>
          </m:r>
          <m:sSup>
            <m:sSupPr>
              <m:ctrlPr>
                <w:rPr>
                  <w:rFonts w:ascii="Cambria Math" w:hAnsi="Cambria Math"/>
                  <w:b/>
                  <w:bCs/>
                  <w:i/>
                  <w:sz w:val="22"/>
                  <w:szCs w:val="22"/>
                </w:rPr>
              </m:ctrlPr>
            </m:sSupPr>
            <m:e>
              <m:r>
                <m:rPr>
                  <m:sty m:val="bi"/>
                </m:rPr>
                <w:rPr>
                  <w:rFonts w:ascii="Cambria Math" w:hAnsi="Cambria Math"/>
                  <w:sz w:val="22"/>
                  <w:szCs w:val="22"/>
                </w:rPr>
                <m:t>n</m:t>
              </m:r>
            </m:e>
            <m:sup>
              <m:d>
                <m:dPr>
                  <m:begChr m:val="{"/>
                  <m:endChr m:val="}"/>
                  <m:ctrlPr>
                    <w:rPr>
                      <w:rFonts w:ascii="Cambria Math" w:hAnsi="Cambria Math"/>
                      <w:b/>
                      <w:bCs/>
                      <w:i/>
                      <w:sz w:val="22"/>
                      <w:szCs w:val="22"/>
                    </w:rPr>
                  </m:ctrlPr>
                </m:dPr>
                <m:e>
                  <m:r>
                    <m:rPr>
                      <m:sty m:val="bi"/>
                    </m:rPr>
                    <w:rPr>
                      <w:rFonts w:ascii="Cambria Math" w:hAnsi="Cambria Math"/>
                      <w:sz w:val="22"/>
                      <w:szCs w:val="22"/>
                    </w:rPr>
                    <m:t>-1</m:t>
                  </m:r>
                </m:e>
              </m:d>
              <m:d>
                <m:dPr>
                  <m:ctrlPr>
                    <w:rPr>
                      <w:rFonts w:ascii="Cambria Math" w:hAnsi="Cambria Math"/>
                      <w:b/>
                      <w:bCs/>
                      <w:i/>
                      <w:sz w:val="22"/>
                      <w:szCs w:val="22"/>
                    </w:rPr>
                  </m:ctrlPr>
                </m:dPr>
                <m:e>
                  <m:r>
                    <m:rPr>
                      <m:sty m:val="bi"/>
                    </m:rPr>
                    <w:rPr>
                      <w:rFonts w:ascii="Cambria Math" w:hAnsi="Cambria Math"/>
                      <w:sz w:val="22"/>
                      <w:szCs w:val="22"/>
                    </w:rPr>
                    <m:t>0.708</m:t>
                  </m:r>
                </m:e>
              </m:d>
            </m:sup>
          </m:sSup>
          <m:r>
            <m:rPr>
              <m:sty m:val="bi"/>
            </m:rPr>
            <w:rPr>
              <w:rFonts w:ascii="Cambria Math" w:hAnsi="Cambria Math"/>
              <w:sz w:val="22"/>
              <w:szCs w:val="22"/>
            </w:rPr>
            <m:t>= 2 ×35.</m:t>
          </m:r>
          <m:sSup>
            <m:sSupPr>
              <m:ctrlPr>
                <w:rPr>
                  <w:rFonts w:ascii="Cambria Math" w:hAnsi="Cambria Math"/>
                  <w:b/>
                  <w:bCs/>
                  <w:i/>
                  <w:sz w:val="22"/>
                  <w:szCs w:val="22"/>
                </w:rPr>
              </m:ctrlPr>
            </m:sSupPr>
            <m:e>
              <m:r>
                <m:rPr>
                  <m:sty m:val="bi"/>
                </m:rPr>
                <w:rPr>
                  <w:rFonts w:ascii="Cambria Math" w:hAnsi="Cambria Math"/>
                  <w:sz w:val="22"/>
                  <w:szCs w:val="22"/>
                </w:rPr>
                <m:t>4</m:t>
              </m:r>
            </m:e>
            <m:sup>
              <m:r>
                <m:rPr>
                  <m:sty m:val="bi"/>
                </m:rPr>
                <w:rPr>
                  <w:rFonts w:ascii="Cambria Math" w:hAnsi="Cambria Math"/>
                  <w:sz w:val="22"/>
                  <w:szCs w:val="22"/>
                </w:rPr>
                <m:t>∘</m:t>
              </m:r>
            </m:sup>
          </m:sSup>
          <m:r>
            <m:rPr>
              <m:sty m:val="bi"/>
            </m:rPr>
            <w:rPr>
              <w:rFonts w:ascii="Cambria Math" w:hAnsi="Cambria Math"/>
              <w:sz w:val="22"/>
              <w:szCs w:val="22"/>
            </w:rPr>
            <m:t>≈70.</m:t>
          </m:r>
          <m:sSup>
            <m:sSupPr>
              <m:ctrlPr>
                <w:rPr>
                  <w:rFonts w:ascii="Cambria Math" w:hAnsi="Cambria Math"/>
                  <w:b/>
                  <w:bCs/>
                  <w:i/>
                  <w:sz w:val="22"/>
                  <w:szCs w:val="22"/>
                </w:rPr>
              </m:ctrlPr>
            </m:sSupPr>
            <m:e>
              <m:r>
                <m:rPr>
                  <m:sty m:val="bi"/>
                </m:rPr>
                <w:rPr>
                  <w:rFonts w:ascii="Cambria Math" w:hAnsi="Cambria Math"/>
                  <w:sz w:val="22"/>
                  <w:szCs w:val="22"/>
                </w:rPr>
                <m:t>8</m:t>
              </m:r>
            </m:e>
            <m:sup>
              <m:r>
                <m:rPr>
                  <m:sty m:val="bi"/>
                </m:rPr>
                <w:rPr>
                  <w:rFonts w:ascii="Cambria Math" w:hAnsi="Cambria Math"/>
                  <w:sz w:val="22"/>
                  <w:szCs w:val="22"/>
                </w:rPr>
                <m:t>\circ</m:t>
              </m:r>
            </m:sup>
          </m:sSup>
        </m:oMath>
      </m:oMathPara>
    </w:p>
    <w:p w14:paraId="425B056B" w14:textId="77777777" w:rsidR="00102318" w:rsidRDefault="00102318" w:rsidP="00102318">
      <w:pPr>
        <w:pStyle w:val="NormalWeb"/>
        <w:rPr>
          <w:b/>
          <w:bCs/>
        </w:rPr>
      </w:pPr>
    </w:p>
    <w:p w14:paraId="7A41DF74" w14:textId="4645D42F" w:rsidR="00102318" w:rsidRPr="00102318" w:rsidRDefault="00102318" w:rsidP="00102318">
      <w:pPr>
        <w:pStyle w:val="NormalWeb"/>
        <w:rPr>
          <w:b/>
          <w:bCs/>
        </w:rPr>
      </w:pPr>
      <w:r w:rsidRPr="00102318">
        <w:rPr>
          <w:b/>
          <w:bCs/>
        </w:rPr>
        <w:lastRenderedPageBreak/>
        <w:t xml:space="preserve">Row </w:t>
      </w:r>
      <w:r>
        <w:rPr>
          <w:b/>
          <w:bCs/>
        </w:rPr>
        <w:t>4</w:t>
      </w:r>
      <w:r w:rsidRPr="00102318">
        <w:rPr>
          <w:b/>
          <w:bCs/>
        </w:rPr>
        <w:t xml:space="preserve"> Calculation</w:t>
      </w:r>
    </w:p>
    <w:p w14:paraId="25C345BB" w14:textId="4D48D861" w:rsidR="00102318" w:rsidRPr="00102318" w:rsidRDefault="00102318" w:rsidP="004C71D9">
      <w:pPr>
        <w:pStyle w:val="NormalWeb"/>
        <w:rPr>
          <w:b/>
          <w:bCs/>
          <w:sz w:val="22"/>
          <w:szCs w:val="22"/>
        </w:rPr>
      </w:pPr>
      <m:oMathPara>
        <m:oMath>
          <m:r>
            <m:rPr>
              <m:sty m:val="bi"/>
            </m:rPr>
            <w:rPr>
              <w:rFonts w:ascii="Cambria Math" w:hAnsi="Cambria Math"/>
              <w:sz w:val="22"/>
              <w:szCs w:val="22"/>
            </w:rPr>
            <m:t>FO</m:t>
          </m:r>
          <m:sSub>
            <m:sSubPr>
              <m:ctrlPr>
                <w:rPr>
                  <w:rFonts w:ascii="Cambria Math" w:hAnsi="Cambria Math"/>
                  <w:b/>
                  <w:bCs/>
                  <w:i/>
                  <w:sz w:val="22"/>
                  <w:szCs w:val="22"/>
                </w:rPr>
              </m:ctrlPr>
            </m:sSubPr>
            <m:e>
              <m:r>
                <m:rPr>
                  <m:sty m:val="bi"/>
                </m:rPr>
                <w:rPr>
                  <w:rFonts w:ascii="Cambria Math" w:hAnsi="Cambria Math"/>
                  <w:sz w:val="22"/>
                  <w:szCs w:val="22"/>
                </w:rPr>
                <m:t>V</m:t>
              </m:r>
            </m:e>
            <m:sub>
              <m:r>
                <m:rPr>
                  <m:sty m:val="bi"/>
                </m:rPr>
                <w:rPr>
                  <w:rFonts w:ascii="Cambria Math" w:hAnsi="Cambria Math"/>
                  <w:sz w:val="22"/>
                  <w:szCs w:val="22"/>
                </w:rPr>
                <m:t>4</m:t>
              </m:r>
            </m:sub>
          </m:sSub>
          <m:r>
            <m:rPr>
              <m:sty m:val="bi"/>
            </m:rPr>
            <w:rPr>
              <w:rFonts w:ascii="Cambria Math" w:hAnsi="Cambria Math"/>
              <w:sz w:val="22"/>
              <w:szCs w:val="22"/>
            </w:rPr>
            <m:t>= 2 \ta</m:t>
          </m:r>
          <m:sSup>
            <m:sSupPr>
              <m:ctrlPr>
                <w:rPr>
                  <w:rFonts w:ascii="Cambria Math" w:hAnsi="Cambria Math"/>
                  <w:b/>
                  <w:bCs/>
                  <w:i/>
                  <w:sz w:val="22"/>
                  <w:szCs w:val="22"/>
                </w:rPr>
              </m:ctrlPr>
            </m:sSupPr>
            <m:e>
              <m:r>
                <m:rPr>
                  <m:sty m:val="bi"/>
                </m:rPr>
                <w:rPr>
                  <w:rFonts w:ascii="Cambria Math" w:hAnsi="Cambria Math"/>
                  <w:sz w:val="22"/>
                  <w:szCs w:val="22"/>
                </w:rPr>
                <m:t>n</m:t>
              </m:r>
            </m:e>
            <m:sup>
              <m:d>
                <m:dPr>
                  <m:begChr m:val="{"/>
                  <m:endChr m:val="}"/>
                  <m:ctrlPr>
                    <w:rPr>
                      <w:rFonts w:ascii="Cambria Math" w:hAnsi="Cambria Math"/>
                      <w:b/>
                      <w:bCs/>
                      <w:i/>
                      <w:sz w:val="22"/>
                      <w:szCs w:val="22"/>
                    </w:rPr>
                  </m:ctrlPr>
                </m:dPr>
                <m:e>
                  <m:r>
                    <m:rPr>
                      <m:sty m:val="bi"/>
                    </m:rPr>
                    <w:rPr>
                      <w:rFonts w:ascii="Cambria Math" w:hAnsi="Cambria Math"/>
                      <w:sz w:val="22"/>
                      <w:szCs w:val="22"/>
                    </w:rPr>
                    <m:t>-1</m:t>
                  </m:r>
                </m:e>
              </m:d>
              <m:d>
                <m:dPr>
                  <m:begChr m:val=""/>
                  <m:ctrlPr>
                    <w:rPr>
                      <w:rFonts w:ascii="Cambria Math" w:hAnsi="Cambria Math"/>
                      <w:b/>
                      <w:bCs/>
                      <w:i/>
                      <w:sz w:val="22"/>
                      <w:szCs w:val="22"/>
                    </w:rPr>
                  </m:ctrlPr>
                </m:dPr>
                <m:e>
                  <m:d>
                    <m:dPr>
                      <m:endChr m:val=""/>
                      <m:ctrlPr>
                        <w:rPr>
                          <w:rFonts w:ascii="Cambria Math" w:hAnsi="Cambria Math"/>
                          <w:b/>
                          <w:bCs/>
                          <w:i/>
                          <w:sz w:val="22"/>
                          <w:szCs w:val="22"/>
                        </w:rPr>
                      </m:ctrlPr>
                    </m:dPr>
                    <m:e>
                      <m:r>
                        <m:rPr>
                          <m:sty m:val="bi"/>
                        </m:rPr>
                        <w:rPr>
                          <w:rFonts w:ascii="Cambria Math" w:hAnsi="Cambria Math"/>
                          <w:sz w:val="22"/>
                          <w:szCs w:val="22"/>
                        </w:rPr>
                        <m:t xml:space="preserve"> \frac</m:t>
                      </m:r>
                      <m:d>
                        <m:dPr>
                          <m:begChr m:val="{"/>
                          <m:endChr m:val="}"/>
                          <m:ctrlPr>
                            <w:rPr>
                              <w:rFonts w:ascii="Cambria Math" w:hAnsi="Cambria Math"/>
                              <w:b/>
                              <w:bCs/>
                              <w:i/>
                              <w:sz w:val="22"/>
                              <w:szCs w:val="22"/>
                            </w:rPr>
                          </m:ctrlPr>
                        </m:dPr>
                        <m:e>
                          <m:r>
                            <m:rPr>
                              <m:sty m:val="bi"/>
                            </m:rPr>
                            <w:rPr>
                              <w:rFonts w:ascii="Cambria Math" w:hAnsi="Cambria Math"/>
                              <w:sz w:val="22"/>
                              <w:szCs w:val="22"/>
                            </w:rPr>
                            <m:t>15.8</m:t>
                          </m:r>
                        </m:e>
                      </m:d>
                      <m:d>
                        <m:dPr>
                          <m:begChr m:val="{"/>
                          <m:endChr m:val="}"/>
                          <m:ctrlPr>
                            <w:rPr>
                              <w:rFonts w:ascii="Cambria Math" w:hAnsi="Cambria Math"/>
                              <w:b/>
                              <w:bCs/>
                              <w:i/>
                              <w:sz w:val="22"/>
                              <w:szCs w:val="22"/>
                            </w:rPr>
                          </m:ctrlPr>
                        </m:dPr>
                        <m:e>
                          <m:r>
                            <m:rPr>
                              <m:sty m:val="bi"/>
                            </m:rPr>
                            <w:rPr>
                              <w:rFonts w:ascii="Cambria Math" w:hAnsi="Cambria Math"/>
                              <w:sz w:val="22"/>
                              <w:szCs w:val="22"/>
                            </w:rPr>
                            <m:t>2 ×11.52</m:t>
                          </m:r>
                        </m:e>
                      </m:d>
                    </m:e>
                  </m:d>
                </m:e>
              </m:d>
            </m:sup>
          </m:sSup>
          <m:r>
            <m:rPr>
              <m:sty m:val="bi"/>
            </m:rPr>
            <w:rPr>
              <w:rFonts w:ascii="Cambria Math" w:hAnsi="Cambria Math"/>
              <w:sz w:val="22"/>
              <w:szCs w:val="22"/>
            </w:rPr>
            <m:t>= 2 \ta</m:t>
          </m:r>
          <m:sSup>
            <m:sSupPr>
              <m:ctrlPr>
                <w:rPr>
                  <w:rFonts w:ascii="Cambria Math" w:hAnsi="Cambria Math"/>
                  <w:b/>
                  <w:bCs/>
                  <w:i/>
                  <w:sz w:val="22"/>
                  <w:szCs w:val="22"/>
                </w:rPr>
              </m:ctrlPr>
            </m:sSupPr>
            <m:e>
              <m:r>
                <m:rPr>
                  <m:sty m:val="bi"/>
                </m:rPr>
                <w:rPr>
                  <w:rFonts w:ascii="Cambria Math" w:hAnsi="Cambria Math"/>
                  <w:sz w:val="22"/>
                  <w:szCs w:val="22"/>
                </w:rPr>
                <m:t>n</m:t>
              </m:r>
            </m:e>
            <m:sup>
              <m:d>
                <m:dPr>
                  <m:begChr m:val="{"/>
                  <m:endChr m:val="}"/>
                  <m:ctrlPr>
                    <w:rPr>
                      <w:rFonts w:ascii="Cambria Math" w:hAnsi="Cambria Math"/>
                      <w:b/>
                      <w:bCs/>
                      <w:i/>
                      <w:sz w:val="22"/>
                      <w:szCs w:val="22"/>
                    </w:rPr>
                  </m:ctrlPr>
                </m:dPr>
                <m:e>
                  <m:r>
                    <m:rPr>
                      <m:sty m:val="bi"/>
                    </m:rPr>
                    <w:rPr>
                      <w:rFonts w:ascii="Cambria Math" w:hAnsi="Cambria Math"/>
                      <w:sz w:val="22"/>
                      <w:szCs w:val="22"/>
                    </w:rPr>
                    <m:t>-1</m:t>
                  </m:r>
                </m:e>
              </m:d>
              <m:d>
                <m:dPr>
                  <m:ctrlPr>
                    <w:rPr>
                      <w:rFonts w:ascii="Cambria Math" w:hAnsi="Cambria Math"/>
                      <w:b/>
                      <w:bCs/>
                      <w:i/>
                      <w:sz w:val="22"/>
                      <w:szCs w:val="22"/>
                    </w:rPr>
                  </m:ctrlPr>
                </m:dPr>
                <m:e>
                  <m:r>
                    <m:rPr>
                      <m:sty m:val="bi"/>
                    </m:rPr>
                    <w:rPr>
                      <w:rFonts w:ascii="Cambria Math" w:hAnsi="Cambria Math"/>
                      <w:sz w:val="22"/>
                      <w:szCs w:val="22"/>
                    </w:rPr>
                    <m:t>0.686</m:t>
                  </m:r>
                </m:e>
              </m:d>
            </m:sup>
          </m:sSup>
          <m:r>
            <m:rPr>
              <m:sty m:val="bi"/>
            </m:rPr>
            <w:rPr>
              <w:rFonts w:ascii="Cambria Math" w:hAnsi="Cambria Math"/>
              <w:sz w:val="22"/>
              <w:szCs w:val="22"/>
            </w:rPr>
            <m:t>= 2 ×34.</m:t>
          </m:r>
          <m:sSup>
            <m:sSupPr>
              <m:ctrlPr>
                <w:rPr>
                  <w:rFonts w:ascii="Cambria Math" w:hAnsi="Cambria Math"/>
                  <w:b/>
                  <w:bCs/>
                  <w:i/>
                  <w:sz w:val="22"/>
                  <w:szCs w:val="22"/>
                </w:rPr>
              </m:ctrlPr>
            </m:sSupPr>
            <m:e>
              <m:r>
                <m:rPr>
                  <m:sty m:val="bi"/>
                </m:rPr>
                <w:rPr>
                  <w:rFonts w:ascii="Cambria Math" w:hAnsi="Cambria Math"/>
                  <w:sz w:val="22"/>
                  <w:szCs w:val="22"/>
                </w:rPr>
                <m:t>6</m:t>
              </m:r>
            </m:e>
            <m:sup>
              <m:r>
                <m:rPr>
                  <m:sty m:val="bi"/>
                </m:rPr>
                <w:rPr>
                  <w:rFonts w:ascii="Cambria Math" w:hAnsi="Cambria Math"/>
                  <w:sz w:val="22"/>
                  <w:szCs w:val="22"/>
                </w:rPr>
                <m:t>∘</m:t>
              </m:r>
            </m:sup>
          </m:sSup>
          <m:r>
            <m:rPr>
              <m:sty m:val="bi"/>
            </m:rPr>
            <w:rPr>
              <w:rFonts w:ascii="Cambria Math" w:hAnsi="Cambria Math"/>
              <w:sz w:val="22"/>
              <w:szCs w:val="22"/>
            </w:rPr>
            <m:t>≈69.</m:t>
          </m:r>
          <m:sSup>
            <m:sSupPr>
              <m:ctrlPr>
                <w:rPr>
                  <w:rFonts w:ascii="Cambria Math" w:hAnsi="Cambria Math"/>
                  <w:b/>
                  <w:bCs/>
                  <w:i/>
                  <w:sz w:val="22"/>
                  <w:szCs w:val="22"/>
                </w:rPr>
              </m:ctrlPr>
            </m:sSupPr>
            <m:e>
              <m:r>
                <m:rPr>
                  <m:sty m:val="bi"/>
                </m:rPr>
                <w:rPr>
                  <w:rFonts w:ascii="Cambria Math" w:hAnsi="Cambria Math"/>
                  <w:sz w:val="22"/>
                  <w:szCs w:val="22"/>
                </w:rPr>
                <m:t>2</m:t>
              </m:r>
            </m:e>
            <m:sup>
              <m:r>
                <m:rPr>
                  <m:sty m:val="bi"/>
                </m:rPr>
                <w:rPr>
                  <w:rFonts w:ascii="Cambria Math" w:hAnsi="Cambria Math"/>
                  <w:sz w:val="22"/>
                  <w:szCs w:val="22"/>
                </w:rPr>
                <m:t>\circ</m:t>
              </m:r>
            </m:sup>
          </m:sSup>
        </m:oMath>
      </m:oMathPara>
    </w:p>
    <w:tbl>
      <w:tblPr>
        <w:tblW w:w="5034"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2107"/>
        <w:gridCol w:w="1314"/>
      </w:tblGrid>
      <w:tr w:rsidR="00102318" w:rsidRPr="00102318" w14:paraId="58AC2C5D" w14:textId="77777777" w:rsidTr="00102318">
        <w:trPr>
          <w:trHeight w:val="280"/>
          <w:tblHeader/>
          <w:tblCellSpacing w:w="15" w:type="dxa"/>
        </w:trPr>
        <w:tc>
          <w:tcPr>
            <w:tcW w:w="0" w:type="auto"/>
            <w:vAlign w:val="center"/>
            <w:hideMark/>
          </w:tcPr>
          <w:p w14:paraId="79553BEF" w14:textId="77777777" w:rsidR="00102318" w:rsidRPr="00102318" w:rsidRDefault="00102318" w:rsidP="00102318">
            <w:pPr>
              <w:pStyle w:val="NormalWeb"/>
              <w:rPr>
                <w:b/>
                <w:bCs/>
              </w:rPr>
            </w:pPr>
            <w:r w:rsidRPr="00102318">
              <w:rPr>
                <w:b/>
                <w:bCs/>
              </w:rPr>
              <w:t>Row</w:t>
            </w:r>
          </w:p>
        </w:tc>
        <w:tc>
          <w:tcPr>
            <w:tcW w:w="0" w:type="auto"/>
            <w:vAlign w:val="center"/>
            <w:hideMark/>
          </w:tcPr>
          <w:p w14:paraId="55E940A0" w14:textId="77777777" w:rsidR="00102318" w:rsidRPr="00102318" w:rsidRDefault="00102318" w:rsidP="00102318">
            <w:pPr>
              <w:pStyle w:val="NormalWeb"/>
              <w:rPr>
                <w:b/>
                <w:bCs/>
              </w:rPr>
            </w:pPr>
            <w:r w:rsidRPr="00102318">
              <w:rPr>
                <w:b/>
                <w:bCs/>
              </w:rPr>
              <w:t>Distance</w:t>
            </w:r>
          </w:p>
        </w:tc>
        <w:tc>
          <w:tcPr>
            <w:tcW w:w="0" w:type="auto"/>
            <w:vAlign w:val="center"/>
            <w:hideMark/>
          </w:tcPr>
          <w:p w14:paraId="70611D41" w14:textId="77777777" w:rsidR="00102318" w:rsidRPr="00102318" w:rsidRDefault="00102318" w:rsidP="00102318">
            <w:pPr>
              <w:pStyle w:val="NormalWeb"/>
              <w:rPr>
                <w:b/>
                <w:bCs/>
              </w:rPr>
            </w:pPr>
            <w:r w:rsidRPr="00102318">
              <w:rPr>
                <w:b/>
                <w:bCs/>
              </w:rPr>
              <w:t>FOV</w:t>
            </w:r>
          </w:p>
        </w:tc>
      </w:tr>
      <w:tr w:rsidR="00102318" w:rsidRPr="00102318" w14:paraId="12E7DD7B" w14:textId="77777777" w:rsidTr="00102318">
        <w:trPr>
          <w:trHeight w:val="265"/>
          <w:tblCellSpacing w:w="15" w:type="dxa"/>
        </w:trPr>
        <w:tc>
          <w:tcPr>
            <w:tcW w:w="0" w:type="auto"/>
            <w:vAlign w:val="center"/>
            <w:hideMark/>
          </w:tcPr>
          <w:p w14:paraId="602EDF66" w14:textId="77777777" w:rsidR="00102318" w:rsidRPr="00102318" w:rsidRDefault="00102318" w:rsidP="00102318">
            <w:pPr>
              <w:pStyle w:val="NormalWeb"/>
              <w:rPr>
                <w:b/>
                <w:bCs/>
              </w:rPr>
            </w:pPr>
            <w:r w:rsidRPr="00102318">
              <w:rPr>
                <w:b/>
                <w:bCs/>
              </w:rPr>
              <w:t>Row 1</w:t>
            </w:r>
          </w:p>
        </w:tc>
        <w:tc>
          <w:tcPr>
            <w:tcW w:w="0" w:type="auto"/>
            <w:vAlign w:val="center"/>
            <w:hideMark/>
          </w:tcPr>
          <w:p w14:paraId="013D3050" w14:textId="77777777" w:rsidR="00102318" w:rsidRPr="00102318" w:rsidRDefault="00102318" w:rsidP="00102318">
            <w:pPr>
              <w:pStyle w:val="NormalWeb"/>
              <w:rPr>
                <w:b/>
                <w:bCs/>
              </w:rPr>
            </w:pPr>
            <w:r w:rsidRPr="00102318">
              <w:rPr>
                <w:b/>
                <w:bCs/>
              </w:rPr>
              <w:t>8.64 m</w:t>
            </w:r>
          </w:p>
        </w:tc>
        <w:tc>
          <w:tcPr>
            <w:tcW w:w="0" w:type="auto"/>
            <w:vAlign w:val="center"/>
            <w:hideMark/>
          </w:tcPr>
          <w:p w14:paraId="237321E4" w14:textId="77777777" w:rsidR="00102318" w:rsidRPr="00102318" w:rsidRDefault="00102318" w:rsidP="00102318">
            <w:pPr>
              <w:pStyle w:val="NormalWeb"/>
              <w:rPr>
                <w:b/>
                <w:bCs/>
              </w:rPr>
            </w:pPr>
            <w:r w:rsidRPr="00102318">
              <w:rPr>
                <w:b/>
                <w:bCs/>
              </w:rPr>
              <w:t>84.4°</w:t>
            </w:r>
          </w:p>
        </w:tc>
      </w:tr>
      <w:tr w:rsidR="00102318" w:rsidRPr="00102318" w14:paraId="3413C86B" w14:textId="77777777" w:rsidTr="00102318">
        <w:trPr>
          <w:trHeight w:val="280"/>
          <w:tblCellSpacing w:w="15" w:type="dxa"/>
        </w:trPr>
        <w:tc>
          <w:tcPr>
            <w:tcW w:w="0" w:type="auto"/>
            <w:vAlign w:val="center"/>
            <w:hideMark/>
          </w:tcPr>
          <w:p w14:paraId="642878C2" w14:textId="77777777" w:rsidR="00102318" w:rsidRPr="00102318" w:rsidRDefault="00102318" w:rsidP="00102318">
            <w:pPr>
              <w:pStyle w:val="NormalWeb"/>
              <w:rPr>
                <w:b/>
                <w:bCs/>
              </w:rPr>
            </w:pPr>
            <w:r w:rsidRPr="00102318">
              <w:rPr>
                <w:b/>
                <w:bCs/>
              </w:rPr>
              <w:t>Row 2</w:t>
            </w:r>
          </w:p>
        </w:tc>
        <w:tc>
          <w:tcPr>
            <w:tcW w:w="0" w:type="auto"/>
            <w:vAlign w:val="center"/>
            <w:hideMark/>
          </w:tcPr>
          <w:p w14:paraId="7FAD8E17" w14:textId="77777777" w:rsidR="00102318" w:rsidRPr="00102318" w:rsidRDefault="00102318" w:rsidP="00102318">
            <w:pPr>
              <w:pStyle w:val="NormalWeb"/>
              <w:rPr>
                <w:b/>
                <w:bCs/>
              </w:rPr>
            </w:pPr>
            <w:r w:rsidRPr="00102318">
              <w:rPr>
                <w:b/>
                <w:bCs/>
              </w:rPr>
              <w:t>10.08 m</w:t>
            </w:r>
          </w:p>
        </w:tc>
        <w:tc>
          <w:tcPr>
            <w:tcW w:w="0" w:type="auto"/>
            <w:vAlign w:val="center"/>
            <w:hideMark/>
          </w:tcPr>
          <w:p w14:paraId="4031082F" w14:textId="77777777" w:rsidR="00102318" w:rsidRPr="00102318" w:rsidRDefault="00102318" w:rsidP="00102318">
            <w:pPr>
              <w:pStyle w:val="NormalWeb"/>
              <w:rPr>
                <w:b/>
                <w:bCs/>
              </w:rPr>
            </w:pPr>
            <w:r w:rsidRPr="00102318">
              <w:rPr>
                <w:b/>
                <w:bCs/>
              </w:rPr>
              <w:t>76.6°</w:t>
            </w:r>
          </w:p>
        </w:tc>
      </w:tr>
      <w:tr w:rsidR="00102318" w:rsidRPr="00102318" w14:paraId="1081258C" w14:textId="77777777" w:rsidTr="00102318">
        <w:trPr>
          <w:trHeight w:val="265"/>
          <w:tblCellSpacing w:w="15" w:type="dxa"/>
        </w:trPr>
        <w:tc>
          <w:tcPr>
            <w:tcW w:w="0" w:type="auto"/>
            <w:vAlign w:val="center"/>
            <w:hideMark/>
          </w:tcPr>
          <w:p w14:paraId="75FC8670" w14:textId="77777777" w:rsidR="00102318" w:rsidRPr="00102318" w:rsidRDefault="00102318" w:rsidP="00102318">
            <w:pPr>
              <w:pStyle w:val="NormalWeb"/>
              <w:rPr>
                <w:b/>
                <w:bCs/>
              </w:rPr>
            </w:pPr>
            <w:r w:rsidRPr="00102318">
              <w:rPr>
                <w:b/>
                <w:bCs/>
              </w:rPr>
              <w:t>Row 3</w:t>
            </w:r>
          </w:p>
        </w:tc>
        <w:tc>
          <w:tcPr>
            <w:tcW w:w="0" w:type="auto"/>
            <w:vAlign w:val="center"/>
            <w:hideMark/>
          </w:tcPr>
          <w:p w14:paraId="73BE6128" w14:textId="77777777" w:rsidR="00102318" w:rsidRPr="00102318" w:rsidRDefault="00102318" w:rsidP="00102318">
            <w:pPr>
              <w:pStyle w:val="NormalWeb"/>
              <w:rPr>
                <w:b/>
                <w:bCs/>
              </w:rPr>
            </w:pPr>
            <w:r w:rsidRPr="00102318">
              <w:rPr>
                <w:b/>
                <w:bCs/>
              </w:rPr>
              <w:t>11.16 m</w:t>
            </w:r>
          </w:p>
        </w:tc>
        <w:tc>
          <w:tcPr>
            <w:tcW w:w="0" w:type="auto"/>
            <w:vAlign w:val="center"/>
            <w:hideMark/>
          </w:tcPr>
          <w:p w14:paraId="69A24014" w14:textId="77777777" w:rsidR="00102318" w:rsidRPr="00102318" w:rsidRDefault="00102318" w:rsidP="00102318">
            <w:pPr>
              <w:pStyle w:val="NormalWeb"/>
              <w:rPr>
                <w:b/>
                <w:bCs/>
              </w:rPr>
            </w:pPr>
            <w:r w:rsidRPr="00102318">
              <w:rPr>
                <w:b/>
                <w:bCs/>
              </w:rPr>
              <w:t>70.8°</w:t>
            </w:r>
          </w:p>
        </w:tc>
      </w:tr>
      <w:tr w:rsidR="00102318" w:rsidRPr="00102318" w14:paraId="0FFF51FF" w14:textId="77777777" w:rsidTr="00102318">
        <w:trPr>
          <w:trHeight w:val="280"/>
          <w:tblCellSpacing w:w="15" w:type="dxa"/>
        </w:trPr>
        <w:tc>
          <w:tcPr>
            <w:tcW w:w="0" w:type="auto"/>
            <w:vAlign w:val="center"/>
            <w:hideMark/>
          </w:tcPr>
          <w:p w14:paraId="458A1D03" w14:textId="77777777" w:rsidR="00102318" w:rsidRPr="00102318" w:rsidRDefault="00102318" w:rsidP="00102318">
            <w:pPr>
              <w:pStyle w:val="NormalWeb"/>
              <w:rPr>
                <w:b/>
                <w:bCs/>
              </w:rPr>
            </w:pPr>
            <w:r w:rsidRPr="00102318">
              <w:rPr>
                <w:b/>
                <w:bCs/>
              </w:rPr>
              <w:t>Row 4</w:t>
            </w:r>
          </w:p>
        </w:tc>
        <w:tc>
          <w:tcPr>
            <w:tcW w:w="0" w:type="auto"/>
            <w:vAlign w:val="center"/>
            <w:hideMark/>
          </w:tcPr>
          <w:p w14:paraId="5E87DBEC" w14:textId="77777777" w:rsidR="00102318" w:rsidRPr="00102318" w:rsidRDefault="00102318" w:rsidP="00102318">
            <w:pPr>
              <w:pStyle w:val="NormalWeb"/>
              <w:rPr>
                <w:b/>
                <w:bCs/>
              </w:rPr>
            </w:pPr>
            <w:r w:rsidRPr="00102318">
              <w:rPr>
                <w:b/>
                <w:bCs/>
              </w:rPr>
              <w:t>11.52 m</w:t>
            </w:r>
          </w:p>
        </w:tc>
        <w:tc>
          <w:tcPr>
            <w:tcW w:w="0" w:type="auto"/>
            <w:vAlign w:val="center"/>
            <w:hideMark/>
          </w:tcPr>
          <w:p w14:paraId="1D0CD2CA" w14:textId="77777777" w:rsidR="00102318" w:rsidRPr="00102318" w:rsidRDefault="00102318" w:rsidP="00102318">
            <w:pPr>
              <w:pStyle w:val="NormalWeb"/>
              <w:rPr>
                <w:b/>
                <w:bCs/>
              </w:rPr>
            </w:pPr>
            <w:r w:rsidRPr="00102318">
              <w:rPr>
                <w:b/>
                <w:bCs/>
              </w:rPr>
              <w:t>69.2°</w:t>
            </w:r>
          </w:p>
        </w:tc>
      </w:tr>
    </w:tbl>
    <w:p w14:paraId="3A840A46" w14:textId="7F59257D" w:rsidR="00102318" w:rsidRDefault="00102318" w:rsidP="004C71D9">
      <w:pPr>
        <w:pStyle w:val="NormalWeb"/>
        <w:rPr>
          <w:b/>
          <w:bCs/>
          <w:sz w:val="22"/>
          <w:szCs w:val="22"/>
        </w:rPr>
      </w:pPr>
      <w:r w:rsidRPr="00102318">
        <w:rPr>
          <w:b/>
          <w:bCs/>
          <w:sz w:val="22"/>
          <w:szCs w:val="22"/>
        </w:rPr>
        <w:t>4.4.5 Horizontal Viewing Angle Analysis</w:t>
      </w:r>
    </w:p>
    <w:p w14:paraId="09CABD54" w14:textId="77777777" w:rsidR="00102318" w:rsidRPr="00102318" w:rsidRDefault="00102318" w:rsidP="00102318">
      <w:pPr>
        <w:pStyle w:val="NormalWeb"/>
      </w:pPr>
      <w:r w:rsidRPr="00102318">
        <w:t xml:space="preserve">In addition to field of view calculations, it is necessary to evaluate the </w:t>
      </w:r>
      <w:r w:rsidRPr="00102318">
        <w:rPr>
          <w:b/>
          <w:bCs/>
        </w:rPr>
        <w:t>horizontal viewing angle</w:t>
      </w:r>
      <w:r w:rsidRPr="00102318">
        <w:t xml:space="preserve"> for seats located away from the centerline of the theatre. While the field of view remains constant for all seats within a row, viewers seated toward the sides experience a horizontal angular offset when viewing the screen. This angle influences perceived distortion and overall viewing comfort.</w:t>
      </w:r>
    </w:p>
    <w:p w14:paraId="41CDF3F7" w14:textId="77777777" w:rsidR="00102318" w:rsidRPr="00102318" w:rsidRDefault="00102318" w:rsidP="00102318">
      <w:pPr>
        <w:pStyle w:val="NormalWeb"/>
      </w:pPr>
      <w:r w:rsidRPr="00102318">
        <w:t>The horizontal viewing angle is calculated using the following relation:</w:t>
      </w:r>
    </w:p>
    <w:p w14:paraId="41796E6E" w14:textId="13127A2D" w:rsidR="00102318" w:rsidRPr="00420F2D" w:rsidRDefault="00000000" w:rsidP="004C71D9">
      <w:pPr>
        <w:pStyle w:val="NormalWeb"/>
        <w:rPr>
          <w:sz w:val="22"/>
          <w:szCs w:val="22"/>
        </w:rPr>
      </w:pPr>
      <m:oMathPara>
        <m:oMath>
          <m:sSup>
            <m:sSupPr>
              <m:ctrlPr>
                <w:rPr>
                  <w:rFonts w:ascii="Cambria Math" w:hAnsi="Cambria Math"/>
                  <w:i/>
                  <w:sz w:val="22"/>
                  <w:szCs w:val="22"/>
                </w:rPr>
              </m:ctrlPr>
            </m:sSupPr>
            <m:e>
              <m:r>
                <w:rPr>
                  <w:rFonts w:ascii="Cambria Math" w:hAnsi="Cambria Math"/>
                  <w:sz w:val="22"/>
                  <w:szCs w:val="22"/>
                </w:rPr>
                <m:t>θ</m:t>
              </m:r>
            </m:e>
            <m:sup>
              <m:r>
                <w:rPr>
                  <w:rFonts w:ascii="Cambria Math" w:hAnsi="Cambria Math"/>
                  <w:sz w:val="22"/>
                  <w:szCs w:val="22"/>
                </w:rPr>
                <m:t>1</m:t>
              </m:r>
            </m:sup>
          </m:sSup>
          <m:r>
            <w:rPr>
              <w:rFonts w:ascii="Cambria Math" w:hAnsi="Cambria Math"/>
              <w:sz w:val="22"/>
              <w:szCs w:val="22"/>
            </w:rPr>
            <m:t>= ta</m:t>
          </m:r>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-1</m:t>
              </m:r>
            </m:sup>
          </m:sSup>
          <m:f>
            <m:fPr>
              <m:ctrlPr>
                <w:rPr>
                  <w:rFonts w:ascii="Cambria Math" w:hAnsi="Cambria Math"/>
                  <w:i/>
                  <w:sz w:val="22"/>
                  <w:szCs w:val="22"/>
                </w:rPr>
              </m:ctrlPr>
            </m:fPr>
            <m:num>
              <m:r>
                <w:rPr>
                  <w:rFonts w:ascii="Cambria Math" w:hAnsi="Cambria Math"/>
                  <w:sz w:val="22"/>
                  <w:szCs w:val="22"/>
                </w:rPr>
                <m:t>x</m:t>
              </m:r>
            </m:num>
            <m:den>
              <m:r>
                <w:rPr>
                  <w:rFonts w:ascii="Cambria Math" w:hAnsi="Cambria Math"/>
                  <w:sz w:val="22"/>
                  <w:szCs w:val="22"/>
                </w:rPr>
                <m:t>D</m:t>
              </m:r>
            </m:den>
          </m:f>
        </m:oMath>
      </m:oMathPara>
    </w:p>
    <w:p w14:paraId="1753C589" w14:textId="77777777" w:rsidR="00420F2D" w:rsidRPr="00420F2D" w:rsidRDefault="00420F2D" w:rsidP="00420F2D">
      <w:pPr>
        <w:pStyle w:val="NormalWeb"/>
      </w:pPr>
      <w:r w:rsidRPr="00420F2D">
        <w:t>Where:</w:t>
      </w:r>
    </w:p>
    <w:p w14:paraId="03CDDCF5" w14:textId="77777777" w:rsidR="00420F2D" w:rsidRPr="00420F2D" w:rsidRDefault="00420F2D" w:rsidP="00420F2D">
      <w:pPr>
        <w:pStyle w:val="NormalWeb"/>
        <w:numPr>
          <w:ilvl w:val="0"/>
          <w:numId w:val="28"/>
        </w:numPr>
      </w:pPr>
      <w:r w:rsidRPr="00420F2D">
        <w:t xml:space="preserve">θh\theta_hθh​ = horizontal viewing angle </w:t>
      </w:r>
    </w:p>
    <w:p w14:paraId="0BA261B9" w14:textId="77777777" w:rsidR="00420F2D" w:rsidRPr="00420F2D" w:rsidRDefault="00420F2D" w:rsidP="00420F2D">
      <w:pPr>
        <w:pStyle w:val="NormalWeb"/>
        <w:numPr>
          <w:ilvl w:val="0"/>
          <w:numId w:val="28"/>
        </w:numPr>
      </w:pPr>
      <w:r w:rsidRPr="00420F2D">
        <w:t xml:space="preserve">xxx = lateral offset from centerline </w:t>
      </w:r>
    </w:p>
    <w:p w14:paraId="6F8BAAF4" w14:textId="77777777" w:rsidR="00420F2D" w:rsidRPr="00420F2D" w:rsidRDefault="00420F2D" w:rsidP="00420F2D">
      <w:pPr>
        <w:pStyle w:val="NormalWeb"/>
        <w:numPr>
          <w:ilvl w:val="0"/>
          <w:numId w:val="28"/>
        </w:numPr>
      </w:pPr>
      <w:r w:rsidRPr="00420F2D">
        <w:t>DDD = viewing distance</w:t>
      </w:r>
    </w:p>
    <w:p w14:paraId="48D81E78" w14:textId="77777777" w:rsidR="00420F2D" w:rsidRPr="00420F2D" w:rsidRDefault="00420F2D" w:rsidP="00420F2D">
      <w:pPr>
        <w:pStyle w:val="NormalWeb"/>
        <w:rPr>
          <w:b/>
          <w:bCs/>
        </w:rPr>
      </w:pPr>
      <w:r w:rsidRPr="00420F2D">
        <w:rPr>
          <w:b/>
          <w:bCs/>
        </w:rPr>
        <w:t>Assumptions</w:t>
      </w:r>
    </w:p>
    <w:p w14:paraId="2615AD6C" w14:textId="77777777" w:rsidR="00420F2D" w:rsidRPr="00420F2D" w:rsidRDefault="00420F2D" w:rsidP="00420F2D">
      <w:pPr>
        <w:pStyle w:val="NormalWeb"/>
      </w:pPr>
      <w:r w:rsidRPr="00420F2D">
        <w:t>For validation, the following realistic condition is considered:</w:t>
      </w:r>
    </w:p>
    <w:p w14:paraId="28AADB2F" w14:textId="77777777" w:rsidR="00420F2D" w:rsidRPr="00420F2D" w:rsidRDefault="00420F2D" w:rsidP="00420F2D">
      <w:pPr>
        <w:pStyle w:val="NormalWeb"/>
        <w:numPr>
          <w:ilvl w:val="0"/>
          <w:numId w:val="29"/>
        </w:numPr>
      </w:pPr>
      <w:r w:rsidRPr="00420F2D">
        <w:t>Maximum lateral offset: x=4 mx = 4</w:t>
      </w:r>
      <w:proofErr w:type="gramStart"/>
      <w:r w:rsidRPr="00420F2D">
        <w:t>\,mx</w:t>
      </w:r>
      <w:proofErr w:type="gramEnd"/>
      <w:r w:rsidRPr="00420F2D">
        <w:t xml:space="preserve">=4m (edge seat) </w:t>
      </w:r>
    </w:p>
    <w:p w14:paraId="4DB3E878" w14:textId="61118AED" w:rsidR="00420F2D" w:rsidRDefault="00420F2D" w:rsidP="004C71D9">
      <w:pPr>
        <w:pStyle w:val="NormalWeb"/>
        <w:numPr>
          <w:ilvl w:val="0"/>
          <w:numId w:val="29"/>
        </w:numPr>
      </w:pPr>
      <w:r w:rsidRPr="00420F2D">
        <w:t>Viewing distances correspond to each row</w:t>
      </w:r>
    </w:p>
    <w:p w14:paraId="08D2D153" w14:textId="77777777" w:rsidR="00117A08" w:rsidRPr="00117A08" w:rsidRDefault="00117A08" w:rsidP="00117A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7A08">
        <w:rPr>
          <w:rFonts w:ascii="Times New Roman" w:eastAsia="Times New Roman" w:hAnsi="Times New Roman" w:cs="Times New Roman"/>
          <w:b/>
          <w:bCs/>
          <w:kern w:val="0"/>
          <w:sz w:val="36"/>
          <w:szCs w:val="36"/>
          <w:lang w:eastAsia="en-IN"/>
          <w14:ligatures w14:val="none"/>
        </w:rPr>
        <w:t>Sample Calculations</w:t>
      </w:r>
    </w:p>
    <w:p w14:paraId="1AB51F04" w14:textId="77777777" w:rsidR="00117A08" w:rsidRDefault="00117A08" w:rsidP="00117A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7A08">
        <w:rPr>
          <w:rFonts w:ascii="Times New Roman" w:eastAsia="Times New Roman" w:hAnsi="Times New Roman" w:cs="Times New Roman"/>
          <w:b/>
          <w:bCs/>
          <w:kern w:val="0"/>
          <w:sz w:val="27"/>
          <w:szCs w:val="27"/>
          <w:lang w:eastAsia="en-IN"/>
          <w14:ligatures w14:val="none"/>
        </w:rPr>
        <w:t>Row 1</w:t>
      </w:r>
    </w:p>
    <w:p w14:paraId="3CADBBAF" w14:textId="04E23FCB" w:rsidR="00117A08" w:rsidRPr="00117A08" w:rsidRDefault="00117A08" w:rsidP="00117A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m:oMathPara>
        <m:oMath>
          <m:r>
            <m:rPr>
              <m:sty m:val="bi"/>
            </m:rPr>
            <w:rPr>
              <w:rFonts w:ascii="Cambria Math" w:eastAsia="Times New Roman" w:hAnsi="Cambria Math" w:cs="Times New Roman"/>
              <w:kern w:val="0"/>
              <w:sz w:val="27"/>
              <w:szCs w:val="27"/>
              <w:lang w:eastAsia="en-IN"/>
              <w14:ligatures w14:val="none"/>
            </w:rPr>
            <m:t>θ₁ = tan⁻¹(4 / 8.64) ≈ 24.8°</m:t>
          </m:r>
        </m:oMath>
      </m:oMathPara>
    </w:p>
    <w:p w14:paraId="0FCCDBEA" w14:textId="614CB66E" w:rsidR="00117A08" w:rsidRDefault="00117A08" w:rsidP="00117A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7A08">
        <w:rPr>
          <w:rFonts w:ascii="Times New Roman" w:eastAsia="Times New Roman" w:hAnsi="Times New Roman" w:cs="Times New Roman"/>
          <w:b/>
          <w:bCs/>
          <w:kern w:val="0"/>
          <w:sz w:val="27"/>
          <w:szCs w:val="27"/>
          <w:lang w:eastAsia="en-IN"/>
          <w14:ligatures w14:val="none"/>
        </w:rPr>
        <w:t>Row 2</w:t>
      </w:r>
    </w:p>
    <w:p w14:paraId="5B47AE20" w14:textId="7DCF52C1" w:rsidR="00117A08" w:rsidRPr="00117A08" w:rsidRDefault="00117A08" w:rsidP="00117A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m:oMathPara>
        <m:oMath>
          <m:r>
            <m:rPr>
              <m:sty m:val="bi"/>
            </m:rPr>
            <w:rPr>
              <w:rFonts w:ascii="Cambria Math" w:eastAsia="Times New Roman" w:hAnsi="Cambria Math" w:cs="Times New Roman"/>
              <w:kern w:val="0"/>
              <w:sz w:val="27"/>
              <w:szCs w:val="27"/>
              <w:lang w:eastAsia="en-IN"/>
              <w14:ligatures w14:val="none"/>
            </w:rPr>
            <m:t>θ₂ = tan⁻¹(4 / 10.08) ≈ 21.6°</m:t>
          </m:r>
        </m:oMath>
      </m:oMathPara>
    </w:p>
    <w:p w14:paraId="4AA21B90" w14:textId="77777777" w:rsidR="00117A08" w:rsidRPr="00117A08" w:rsidRDefault="00117A08" w:rsidP="00117A08">
      <w:pPr>
        <w:pStyle w:val="NormalWeb"/>
      </w:pPr>
    </w:p>
    <w:p w14:paraId="71D3117A" w14:textId="6267EA47" w:rsidR="00102318" w:rsidRDefault="00117A08" w:rsidP="004C71D9">
      <w:pPr>
        <w:pStyle w:val="NormalWeb"/>
        <w:rPr>
          <w:b/>
          <w:bCs/>
          <w:sz w:val="27"/>
          <w:szCs w:val="27"/>
        </w:rPr>
      </w:pPr>
      <w:r w:rsidRPr="00117A08">
        <w:rPr>
          <w:b/>
          <w:bCs/>
          <w:sz w:val="27"/>
          <w:szCs w:val="27"/>
        </w:rPr>
        <w:lastRenderedPageBreak/>
        <w:t>Row 3</w:t>
      </w:r>
    </w:p>
    <w:p w14:paraId="56538DE6" w14:textId="5183AB46" w:rsidR="00117A08" w:rsidRPr="00117A08" w:rsidRDefault="00117A08" w:rsidP="004C71D9">
      <w:pPr>
        <w:pStyle w:val="NormalWeb"/>
        <w:rPr>
          <w:b/>
          <w:bCs/>
          <w:sz w:val="27"/>
          <w:szCs w:val="27"/>
        </w:rPr>
      </w:pPr>
      <m:oMathPara>
        <m:oMath>
          <m:r>
            <m:rPr>
              <m:sty m:val="bi"/>
            </m:rPr>
            <w:rPr>
              <w:rFonts w:ascii="Cambria Math" w:hAnsi="Cambria Math"/>
              <w:sz w:val="27"/>
              <w:szCs w:val="27"/>
            </w:rPr>
            <m:t>θ₃ = tan⁻¹(4 / 11.16) ≈ 19.7°</m:t>
          </m:r>
        </m:oMath>
      </m:oMathPara>
    </w:p>
    <w:p w14:paraId="331C3DB7" w14:textId="0F918D5C" w:rsidR="00117A08" w:rsidRDefault="00117A08" w:rsidP="004C71D9">
      <w:pPr>
        <w:pStyle w:val="NormalWeb"/>
        <w:rPr>
          <w:b/>
          <w:bCs/>
          <w:sz w:val="27"/>
          <w:szCs w:val="27"/>
        </w:rPr>
      </w:pPr>
      <w:r w:rsidRPr="00117A08">
        <w:rPr>
          <w:b/>
          <w:bCs/>
          <w:sz w:val="27"/>
          <w:szCs w:val="27"/>
        </w:rPr>
        <w:t>Row 4</w:t>
      </w:r>
    </w:p>
    <w:p w14:paraId="4EBECC3F" w14:textId="26F74C99" w:rsidR="00117A08" w:rsidRPr="00117A08" w:rsidRDefault="00117A08" w:rsidP="004C71D9">
      <w:pPr>
        <w:pStyle w:val="NormalWeb"/>
        <w:rPr>
          <w:b/>
          <w:bCs/>
          <w:sz w:val="27"/>
          <w:szCs w:val="27"/>
        </w:rPr>
      </w:pPr>
      <m:oMathPara>
        <m:oMath>
          <m:r>
            <m:rPr>
              <m:sty m:val="bi"/>
            </m:rPr>
            <w:rPr>
              <w:rFonts w:ascii="Cambria Math" w:hAnsi="Cambria Math"/>
              <w:sz w:val="27"/>
              <w:szCs w:val="27"/>
            </w:rPr>
            <m:t>θ₄ = tan⁻¹(4 / 11.52) ≈ 19.1°</m:t>
          </m:r>
        </m:oMath>
      </m:oMathPara>
    </w:p>
    <w:p w14:paraId="2FC3A317" w14:textId="7FC6F457" w:rsidR="00117A08" w:rsidRDefault="00117A08" w:rsidP="004C71D9">
      <w:pPr>
        <w:pStyle w:val="NormalWeb"/>
        <w:rPr>
          <w:b/>
          <w:bCs/>
          <w:sz w:val="27"/>
          <w:szCs w:val="27"/>
        </w:rPr>
      </w:pPr>
      <w:r w:rsidRPr="00117A08">
        <w:rPr>
          <w:b/>
          <w:bCs/>
          <w:sz w:val="27"/>
          <w:szCs w:val="27"/>
        </w:rPr>
        <w:t>Summary</w:t>
      </w:r>
    </w:p>
    <w:tbl>
      <w:tblPr>
        <w:tblW w:w="423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3048"/>
      </w:tblGrid>
      <w:tr w:rsidR="00117A08" w:rsidRPr="00117A08" w14:paraId="516BA5FF" w14:textId="77777777" w:rsidTr="00117A08">
        <w:trPr>
          <w:trHeight w:val="300"/>
          <w:tblHeader/>
          <w:tblCellSpacing w:w="15" w:type="dxa"/>
        </w:trPr>
        <w:tc>
          <w:tcPr>
            <w:tcW w:w="0" w:type="auto"/>
            <w:vAlign w:val="center"/>
            <w:hideMark/>
          </w:tcPr>
          <w:p w14:paraId="5854E225" w14:textId="77777777" w:rsidR="00117A08" w:rsidRPr="00117A08" w:rsidRDefault="00117A08" w:rsidP="00117A08">
            <w:pPr>
              <w:pStyle w:val="NormalWeb"/>
              <w:rPr>
                <w:b/>
                <w:bCs/>
                <w:sz w:val="27"/>
                <w:szCs w:val="27"/>
              </w:rPr>
            </w:pPr>
            <w:r w:rsidRPr="00117A08">
              <w:rPr>
                <w:b/>
                <w:bCs/>
                <w:sz w:val="27"/>
                <w:szCs w:val="27"/>
              </w:rPr>
              <w:t>Row</w:t>
            </w:r>
          </w:p>
        </w:tc>
        <w:tc>
          <w:tcPr>
            <w:tcW w:w="0" w:type="auto"/>
            <w:vAlign w:val="center"/>
            <w:hideMark/>
          </w:tcPr>
          <w:p w14:paraId="4B748DAB" w14:textId="77777777" w:rsidR="00117A08" w:rsidRPr="00117A08" w:rsidRDefault="00117A08" w:rsidP="00117A08">
            <w:pPr>
              <w:pStyle w:val="NormalWeb"/>
              <w:rPr>
                <w:b/>
                <w:bCs/>
                <w:sz w:val="27"/>
                <w:szCs w:val="27"/>
              </w:rPr>
            </w:pPr>
            <w:r w:rsidRPr="00117A08">
              <w:rPr>
                <w:b/>
                <w:bCs/>
                <w:sz w:val="27"/>
                <w:szCs w:val="27"/>
              </w:rPr>
              <w:t>Horizontal Angle</w:t>
            </w:r>
          </w:p>
        </w:tc>
      </w:tr>
      <w:tr w:rsidR="00117A08" w:rsidRPr="00117A08" w14:paraId="5F47B753" w14:textId="77777777" w:rsidTr="00117A08">
        <w:trPr>
          <w:trHeight w:val="300"/>
          <w:tblCellSpacing w:w="15" w:type="dxa"/>
        </w:trPr>
        <w:tc>
          <w:tcPr>
            <w:tcW w:w="0" w:type="auto"/>
            <w:vAlign w:val="center"/>
            <w:hideMark/>
          </w:tcPr>
          <w:p w14:paraId="29CC0F6A" w14:textId="77777777" w:rsidR="00117A08" w:rsidRPr="00117A08" w:rsidRDefault="00117A08" w:rsidP="00117A08">
            <w:pPr>
              <w:pStyle w:val="NormalWeb"/>
              <w:rPr>
                <w:b/>
                <w:bCs/>
                <w:sz w:val="27"/>
                <w:szCs w:val="27"/>
              </w:rPr>
            </w:pPr>
            <w:r w:rsidRPr="00117A08">
              <w:rPr>
                <w:b/>
                <w:bCs/>
                <w:sz w:val="27"/>
                <w:szCs w:val="27"/>
              </w:rPr>
              <w:t>Row 1</w:t>
            </w:r>
          </w:p>
        </w:tc>
        <w:tc>
          <w:tcPr>
            <w:tcW w:w="0" w:type="auto"/>
            <w:vAlign w:val="center"/>
            <w:hideMark/>
          </w:tcPr>
          <w:p w14:paraId="14781EF1" w14:textId="77777777" w:rsidR="00117A08" w:rsidRPr="00117A08" w:rsidRDefault="00117A08" w:rsidP="00117A08">
            <w:pPr>
              <w:pStyle w:val="NormalWeb"/>
              <w:rPr>
                <w:b/>
                <w:bCs/>
                <w:sz w:val="27"/>
                <w:szCs w:val="27"/>
              </w:rPr>
            </w:pPr>
            <w:r w:rsidRPr="00117A08">
              <w:rPr>
                <w:b/>
                <w:bCs/>
                <w:sz w:val="27"/>
                <w:szCs w:val="27"/>
              </w:rPr>
              <w:t>~24.8°</w:t>
            </w:r>
          </w:p>
        </w:tc>
      </w:tr>
      <w:tr w:rsidR="00117A08" w:rsidRPr="00117A08" w14:paraId="7587878C" w14:textId="77777777" w:rsidTr="00117A08">
        <w:trPr>
          <w:trHeight w:val="285"/>
          <w:tblCellSpacing w:w="15" w:type="dxa"/>
        </w:trPr>
        <w:tc>
          <w:tcPr>
            <w:tcW w:w="0" w:type="auto"/>
            <w:vAlign w:val="center"/>
            <w:hideMark/>
          </w:tcPr>
          <w:p w14:paraId="5D50D8B2" w14:textId="77777777" w:rsidR="00117A08" w:rsidRPr="00117A08" w:rsidRDefault="00117A08" w:rsidP="00117A08">
            <w:pPr>
              <w:pStyle w:val="NormalWeb"/>
              <w:rPr>
                <w:b/>
                <w:bCs/>
                <w:sz w:val="27"/>
                <w:szCs w:val="27"/>
              </w:rPr>
            </w:pPr>
            <w:r w:rsidRPr="00117A08">
              <w:rPr>
                <w:b/>
                <w:bCs/>
                <w:sz w:val="27"/>
                <w:szCs w:val="27"/>
              </w:rPr>
              <w:t>Row 2</w:t>
            </w:r>
          </w:p>
        </w:tc>
        <w:tc>
          <w:tcPr>
            <w:tcW w:w="0" w:type="auto"/>
            <w:vAlign w:val="center"/>
            <w:hideMark/>
          </w:tcPr>
          <w:p w14:paraId="019613F0" w14:textId="77777777" w:rsidR="00117A08" w:rsidRPr="00117A08" w:rsidRDefault="00117A08" w:rsidP="00117A08">
            <w:pPr>
              <w:pStyle w:val="NormalWeb"/>
              <w:rPr>
                <w:b/>
                <w:bCs/>
                <w:sz w:val="27"/>
                <w:szCs w:val="27"/>
              </w:rPr>
            </w:pPr>
            <w:r w:rsidRPr="00117A08">
              <w:rPr>
                <w:b/>
                <w:bCs/>
                <w:sz w:val="27"/>
                <w:szCs w:val="27"/>
              </w:rPr>
              <w:t>~21.6°</w:t>
            </w:r>
          </w:p>
        </w:tc>
      </w:tr>
      <w:tr w:rsidR="00117A08" w:rsidRPr="00117A08" w14:paraId="573D2493" w14:textId="77777777" w:rsidTr="00117A08">
        <w:trPr>
          <w:trHeight w:val="300"/>
          <w:tblCellSpacing w:w="15" w:type="dxa"/>
        </w:trPr>
        <w:tc>
          <w:tcPr>
            <w:tcW w:w="0" w:type="auto"/>
            <w:vAlign w:val="center"/>
            <w:hideMark/>
          </w:tcPr>
          <w:p w14:paraId="6B67E9E3" w14:textId="77777777" w:rsidR="00117A08" w:rsidRPr="00117A08" w:rsidRDefault="00117A08" w:rsidP="00117A08">
            <w:pPr>
              <w:pStyle w:val="NormalWeb"/>
              <w:rPr>
                <w:b/>
                <w:bCs/>
                <w:sz w:val="27"/>
                <w:szCs w:val="27"/>
              </w:rPr>
            </w:pPr>
            <w:r w:rsidRPr="00117A08">
              <w:rPr>
                <w:b/>
                <w:bCs/>
                <w:sz w:val="27"/>
                <w:szCs w:val="27"/>
              </w:rPr>
              <w:t>Row 3</w:t>
            </w:r>
          </w:p>
        </w:tc>
        <w:tc>
          <w:tcPr>
            <w:tcW w:w="0" w:type="auto"/>
            <w:vAlign w:val="center"/>
            <w:hideMark/>
          </w:tcPr>
          <w:p w14:paraId="0C84A1BA" w14:textId="77777777" w:rsidR="00117A08" w:rsidRPr="00117A08" w:rsidRDefault="00117A08" w:rsidP="00117A08">
            <w:pPr>
              <w:pStyle w:val="NormalWeb"/>
              <w:rPr>
                <w:b/>
                <w:bCs/>
                <w:sz w:val="27"/>
                <w:szCs w:val="27"/>
              </w:rPr>
            </w:pPr>
            <w:r w:rsidRPr="00117A08">
              <w:rPr>
                <w:b/>
                <w:bCs/>
                <w:sz w:val="27"/>
                <w:szCs w:val="27"/>
              </w:rPr>
              <w:t>~19.7°</w:t>
            </w:r>
          </w:p>
        </w:tc>
      </w:tr>
      <w:tr w:rsidR="00117A08" w:rsidRPr="00117A08" w14:paraId="1079C365" w14:textId="77777777" w:rsidTr="00117A08">
        <w:trPr>
          <w:trHeight w:val="300"/>
          <w:tblCellSpacing w:w="15" w:type="dxa"/>
        </w:trPr>
        <w:tc>
          <w:tcPr>
            <w:tcW w:w="0" w:type="auto"/>
            <w:vAlign w:val="center"/>
            <w:hideMark/>
          </w:tcPr>
          <w:p w14:paraId="5FB10A98" w14:textId="77777777" w:rsidR="00117A08" w:rsidRPr="00117A08" w:rsidRDefault="00117A08" w:rsidP="00117A08">
            <w:pPr>
              <w:pStyle w:val="NormalWeb"/>
              <w:rPr>
                <w:b/>
                <w:bCs/>
                <w:sz w:val="27"/>
                <w:szCs w:val="27"/>
              </w:rPr>
            </w:pPr>
            <w:r w:rsidRPr="00117A08">
              <w:rPr>
                <w:b/>
                <w:bCs/>
                <w:sz w:val="27"/>
                <w:szCs w:val="27"/>
              </w:rPr>
              <w:t>Row 4</w:t>
            </w:r>
          </w:p>
        </w:tc>
        <w:tc>
          <w:tcPr>
            <w:tcW w:w="0" w:type="auto"/>
            <w:vAlign w:val="center"/>
            <w:hideMark/>
          </w:tcPr>
          <w:p w14:paraId="25F05857" w14:textId="77777777" w:rsidR="00117A08" w:rsidRPr="00117A08" w:rsidRDefault="00117A08" w:rsidP="00117A08">
            <w:pPr>
              <w:pStyle w:val="NormalWeb"/>
              <w:rPr>
                <w:b/>
                <w:bCs/>
                <w:sz w:val="27"/>
                <w:szCs w:val="27"/>
              </w:rPr>
            </w:pPr>
            <w:r w:rsidRPr="00117A08">
              <w:rPr>
                <w:b/>
                <w:bCs/>
                <w:sz w:val="27"/>
                <w:szCs w:val="27"/>
              </w:rPr>
              <w:t>~19.1°</w:t>
            </w:r>
          </w:p>
        </w:tc>
      </w:tr>
    </w:tbl>
    <w:p w14:paraId="1523933F" w14:textId="77777777" w:rsidR="00117A08" w:rsidRPr="00117A08" w:rsidRDefault="00117A08" w:rsidP="00117A08">
      <w:pPr>
        <w:pStyle w:val="NormalWeb"/>
        <w:rPr>
          <w:b/>
          <w:bCs/>
          <w:sz w:val="22"/>
          <w:szCs w:val="22"/>
        </w:rPr>
      </w:pPr>
      <w:r w:rsidRPr="00117A08">
        <w:rPr>
          <w:b/>
          <w:bCs/>
          <w:sz w:val="22"/>
          <w:szCs w:val="22"/>
        </w:rPr>
        <w:t>4.4.7 Final Interpretation</w:t>
      </w:r>
    </w:p>
    <w:p w14:paraId="10D4946F" w14:textId="77777777" w:rsidR="00117A08" w:rsidRPr="00117A08" w:rsidRDefault="00117A08" w:rsidP="00117A08">
      <w:pPr>
        <w:pStyle w:val="NormalWeb"/>
        <w:numPr>
          <w:ilvl w:val="0"/>
          <w:numId w:val="30"/>
        </w:numPr>
        <w:rPr>
          <w:sz w:val="22"/>
          <w:szCs w:val="22"/>
        </w:rPr>
      </w:pPr>
      <w:r w:rsidRPr="00117A08">
        <w:rPr>
          <w:sz w:val="22"/>
          <w:szCs w:val="22"/>
        </w:rPr>
        <w:t xml:space="preserve">FOV values remain within ~70°–85° range </w:t>
      </w:r>
    </w:p>
    <w:p w14:paraId="464F10CF" w14:textId="77777777" w:rsidR="00117A08" w:rsidRPr="00117A08" w:rsidRDefault="00117A08" w:rsidP="00117A08">
      <w:pPr>
        <w:pStyle w:val="NormalWeb"/>
        <w:numPr>
          <w:ilvl w:val="0"/>
          <w:numId w:val="30"/>
        </w:numPr>
        <w:rPr>
          <w:sz w:val="22"/>
          <w:szCs w:val="22"/>
        </w:rPr>
      </w:pPr>
      <w:r w:rsidRPr="00117A08">
        <w:rPr>
          <w:sz w:val="22"/>
          <w:szCs w:val="22"/>
        </w:rPr>
        <w:t xml:space="preserve">Variation across rows is smooth and controlled </w:t>
      </w:r>
    </w:p>
    <w:p w14:paraId="6244AEA9" w14:textId="77777777" w:rsidR="00117A08" w:rsidRPr="00117A08" w:rsidRDefault="00117A08" w:rsidP="00117A08">
      <w:pPr>
        <w:pStyle w:val="NormalWeb"/>
        <w:numPr>
          <w:ilvl w:val="0"/>
          <w:numId w:val="30"/>
        </w:numPr>
        <w:rPr>
          <w:sz w:val="22"/>
          <w:szCs w:val="22"/>
        </w:rPr>
      </w:pPr>
      <w:r w:rsidRPr="00117A08">
        <w:rPr>
          <w:sz w:val="22"/>
          <w:szCs w:val="22"/>
        </w:rPr>
        <w:t xml:space="preserve">Side-seat angles remain within safe limits (&lt;30°) </w:t>
      </w:r>
    </w:p>
    <w:p w14:paraId="7FED84F3" w14:textId="77777777" w:rsidR="00117A08" w:rsidRPr="00117A08" w:rsidRDefault="00117A08" w:rsidP="00117A08">
      <w:pPr>
        <w:pStyle w:val="NormalWeb"/>
        <w:numPr>
          <w:ilvl w:val="0"/>
          <w:numId w:val="30"/>
        </w:numPr>
        <w:rPr>
          <w:sz w:val="22"/>
          <w:szCs w:val="22"/>
        </w:rPr>
      </w:pPr>
      <w:r w:rsidRPr="00117A08">
        <w:rPr>
          <w:sz w:val="22"/>
          <w:szCs w:val="22"/>
        </w:rPr>
        <w:t>No seat experiences extreme distortion or low immersion</w:t>
      </w:r>
    </w:p>
    <w:p w14:paraId="59DEBE7B" w14:textId="77777777" w:rsidR="00117A08" w:rsidRPr="00117A08" w:rsidRDefault="00117A08" w:rsidP="00117A08">
      <w:pPr>
        <w:pStyle w:val="NormalWeb"/>
        <w:rPr>
          <w:b/>
          <w:bCs/>
          <w:sz w:val="22"/>
          <w:szCs w:val="22"/>
        </w:rPr>
      </w:pPr>
      <w:r w:rsidRPr="00117A08">
        <w:rPr>
          <w:b/>
          <w:bCs/>
          <w:sz w:val="22"/>
          <w:szCs w:val="22"/>
        </w:rPr>
        <w:t>4.4.8 Conclusion</w:t>
      </w:r>
    </w:p>
    <w:p w14:paraId="513E568A" w14:textId="77777777" w:rsidR="00117A08" w:rsidRPr="00117A08" w:rsidRDefault="00117A08" w:rsidP="00117A08">
      <w:pPr>
        <w:pStyle w:val="NormalWeb"/>
        <w:rPr>
          <w:sz w:val="22"/>
          <w:szCs w:val="22"/>
        </w:rPr>
      </w:pPr>
      <w:r w:rsidRPr="00117A08">
        <w:rPr>
          <w:sz w:val="22"/>
          <w:szCs w:val="22"/>
        </w:rPr>
        <w:t>The complete calculations confirm that the FOVX Cinema system achieves:</w:t>
      </w:r>
    </w:p>
    <w:p w14:paraId="5F8ACE83" w14:textId="77777777" w:rsidR="00117A08" w:rsidRPr="00117A08" w:rsidRDefault="00117A08" w:rsidP="00117A08">
      <w:pPr>
        <w:pStyle w:val="NormalWeb"/>
        <w:numPr>
          <w:ilvl w:val="0"/>
          <w:numId w:val="31"/>
        </w:numPr>
        <w:rPr>
          <w:sz w:val="22"/>
          <w:szCs w:val="22"/>
        </w:rPr>
      </w:pPr>
      <w:r w:rsidRPr="00117A08">
        <w:rPr>
          <w:sz w:val="22"/>
          <w:szCs w:val="22"/>
        </w:rPr>
        <w:t xml:space="preserve">Consistent field of view across all rows </w:t>
      </w:r>
    </w:p>
    <w:p w14:paraId="6B216462" w14:textId="77777777" w:rsidR="00117A08" w:rsidRPr="00117A08" w:rsidRDefault="00117A08" w:rsidP="00117A08">
      <w:pPr>
        <w:pStyle w:val="NormalWeb"/>
        <w:numPr>
          <w:ilvl w:val="0"/>
          <w:numId w:val="31"/>
        </w:numPr>
        <w:rPr>
          <w:sz w:val="22"/>
          <w:szCs w:val="22"/>
        </w:rPr>
      </w:pPr>
      <w:r w:rsidRPr="00117A08">
        <w:rPr>
          <w:sz w:val="22"/>
          <w:szCs w:val="22"/>
        </w:rPr>
        <w:t xml:space="preserve">Controlled variation in immersion </w:t>
      </w:r>
    </w:p>
    <w:p w14:paraId="7B14F9E9" w14:textId="77777777" w:rsidR="00117A08" w:rsidRPr="00117A08" w:rsidRDefault="00117A08" w:rsidP="00117A08">
      <w:pPr>
        <w:pStyle w:val="NormalWeb"/>
        <w:numPr>
          <w:ilvl w:val="0"/>
          <w:numId w:val="31"/>
        </w:numPr>
        <w:rPr>
          <w:sz w:val="22"/>
          <w:szCs w:val="22"/>
        </w:rPr>
      </w:pPr>
      <w:r w:rsidRPr="00117A08">
        <w:rPr>
          <w:sz w:val="22"/>
          <w:szCs w:val="22"/>
        </w:rPr>
        <w:t xml:space="preserve">Acceptable viewing angles for side seats </w:t>
      </w:r>
    </w:p>
    <w:p w14:paraId="6EC458A7" w14:textId="77777777" w:rsidR="00117A08" w:rsidRPr="00117A08" w:rsidRDefault="00117A08" w:rsidP="00117A08">
      <w:pPr>
        <w:pStyle w:val="NormalWeb"/>
        <w:rPr>
          <w:sz w:val="22"/>
          <w:szCs w:val="22"/>
        </w:rPr>
      </w:pPr>
      <w:r w:rsidRPr="00117A08">
        <w:rPr>
          <w:sz w:val="22"/>
          <w:szCs w:val="22"/>
        </w:rPr>
        <w:t>These results validate that the system delivers a balanced and immersive viewing experience for all seating positions.</w:t>
      </w:r>
    </w:p>
    <w:p w14:paraId="0FE98BA0" w14:textId="143CACD5" w:rsidR="00117A08" w:rsidRPr="00117A08" w:rsidRDefault="00117A08" w:rsidP="004C71D9">
      <w:pPr>
        <w:pStyle w:val="NormalWeb"/>
        <w:rPr>
          <w:b/>
          <w:bCs/>
          <w:sz w:val="22"/>
          <w:szCs w:val="22"/>
        </w:rPr>
      </w:pPr>
      <w:r w:rsidRPr="00117A08">
        <w:rPr>
          <w:b/>
          <w:bCs/>
          <w:sz w:val="22"/>
          <w:szCs w:val="22"/>
        </w:rPr>
        <w:t>4.5 Ergonomic Validation</w:t>
      </w:r>
    </w:p>
    <w:p w14:paraId="5618B6FB" w14:textId="77777777" w:rsidR="00117A08" w:rsidRPr="00117A08" w:rsidRDefault="00117A08" w:rsidP="00117A08">
      <w:pPr>
        <w:pStyle w:val="NormalWeb"/>
      </w:pPr>
      <w:r w:rsidRPr="00117A08">
        <w:t xml:space="preserve">The ergonomic validation of the FOVX Cinema system is conducted to ensure that the viewing experience remains comfortable for all seating positions over extended durations. While field of view determines immersion, </w:t>
      </w:r>
      <w:r w:rsidRPr="00117A08">
        <w:rPr>
          <w:b/>
          <w:bCs/>
        </w:rPr>
        <w:t>ergonomic parameters such as vertical viewing angle, eye alignment, and posture</w:t>
      </w:r>
      <w:r w:rsidRPr="00117A08">
        <w:t xml:space="preserve"> determine whether that immersion can be sustained without physical strain.</w:t>
      </w:r>
    </w:p>
    <w:p w14:paraId="0D308C42" w14:textId="77777777" w:rsidR="00117A08" w:rsidRPr="00117A08" w:rsidRDefault="00117A08" w:rsidP="00117A08">
      <w:pPr>
        <w:pStyle w:val="NormalWeb"/>
      </w:pPr>
      <w:r w:rsidRPr="00117A08">
        <w:t xml:space="preserve">A primary factor in ergonomic evaluation is the </w:t>
      </w:r>
      <w:r w:rsidRPr="00117A08">
        <w:rPr>
          <w:b/>
          <w:bCs/>
        </w:rPr>
        <w:t>vertical viewing angle</w:t>
      </w:r>
      <w:r w:rsidRPr="00117A08">
        <w:t>, defined as the angle between the viewer’s eye level and the top of the screen. Excessive vertical angles require upward head tilt, which can lead to discomfort, particularly in front-row seating. To ensure comfort, this angle must remain within established ergonomic limits.</w:t>
      </w:r>
    </w:p>
    <w:p w14:paraId="1A8187FC" w14:textId="77777777" w:rsidR="00117A08" w:rsidRPr="00117A08" w:rsidRDefault="00117A08" w:rsidP="00117A08">
      <w:pPr>
        <w:pStyle w:val="NormalWeb"/>
      </w:pPr>
      <w:r w:rsidRPr="00117A08">
        <w:t>The vertical viewing angle is calculated using the relation:</w:t>
      </w:r>
    </w:p>
    <w:p w14:paraId="4678F89E" w14:textId="0BEF2A6E" w:rsidR="00117A08" w:rsidRPr="00117A08" w:rsidRDefault="00000000" w:rsidP="00117A08">
      <w:pPr>
        <w:pStyle w:val="NormalWeb"/>
        <w:rPr>
          <w:sz w:val="22"/>
          <w:szCs w:val="22"/>
        </w:rPr>
      </w:pPr>
      <m:oMathPara>
        <m:oMath>
          <m:sSup>
            <m:sSupPr>
              <m:ctrlPr>
                <w:rPr>
                  <w:rFonts w:ascii="Cambria Math" w:hAnsi="Cambria Math"/>
                  <w:i/>
                  <w:sz w:val="22"/>
                  <w:szCs w:val="22"/>
                </w:rPr>
              </m:ctrlPr>
            </m:sSupPr>
            <m:e>
              <m:r>
                <w:rPr>
                  <w:rFonts w:ascii="Cambria Math" w:hAnsi="Cambria Math"/>
                  <w:sz w:val="22"/>
                  <w:szCs w:val="22"/>
                </w:rPr>
                <m:t>θ</m:t>
              </m:r>
            </m:e>
            <m:sup>
              <m:r>
                <w:rPr>
                  <w:rFonts w:ascii="Cambria Math" w:hAnsi="Cambria Math"/>
                  <w:sz w:val="22"/>
                  <w:szCs w:val="22"/>
                </w:rPr>
                <m:t>1</m:t>
              </m:r>
            </m:sup>
          </m:sSup>
          <m:r>
            <w:rPr>
              <w:rFonts w:ascii="Cambria Math" w:hAnsi="Cambria Math"/>
              <w:sz w:val="22"/>
              <w:szCs w:val="22"/>
            </w:rPr>
            <m:t>= ta</m:t>
          </m:r>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-1</m:t>
              </m:r>
            </m:sup>
          </m:sSup>
          <m:f>
            <m:fPr>
              <m:ctrlPr>
                <w:rPr>
                  <w:rFonts w:ascii="Cambria Math" w:hAnsi="Cambria Math"/>
                  <w:i/>
                  <w:sz w:val="22"/>
                  <w:szCs w:val="22"/>
                </w:rPr>
              </m:ctrlPr>
            </m:fPr>
            <m:num>
              <m:r>
                <w:rPr>
                  <w:rFonts w:ascii="Cambria Math" w:hAnsi="Cambria Math"/>
                  <w:sz w:val="22"/>
                  <w:szCs w:val="22"/>
                </w:rPr>
                <m:t>Htop​-he​</m:t>
              </m:r>
            </m:num>
            <m:den>
              <m:r>
                <w:rPr>
                  <w:rFonts w:ascii="Cambria Math" w:hAnsi="Cambria Math"/>
                  <w:sz w:val="22"/>
                  <w:szCs w:val="22"/>
                </w:rPr>
                <m:t>D</m:t>
              </m:r>
            </m:den>
          </m:f>
        </m:oMath>
      </m:oMathPara>
    </w:p>
    <w:p w14:paraId="56189EDC" w14:textId="77777777" w:rsidR="00117A08" w:rsidRPr="00117A08" w:rsidRDefault="00117A08" w:rsidP="00117A08">
      <w:pPr>
        <w:pStyle w:val="NormalWeb"/>
      </w:pPr>
      <w:r w:rsidRPr="00117A08">
        <w:t>Where:</w:t>
      </w:r>
    </w:p>
    <w:p w14:paraId="09933C43" w14:textId="12307595" w:rsidR="00117A08" w:rsidRPr="00117A08" w:rsidRDefault="00117A08" w:rsidP="00117A08">
      <w:pPr>
        <w:pStyle w:val="NormalWeb"/>
        <w:numPr>
          <w:ilvl w:val="0"/>
          <w:numId w:val="32"/>
        </w:numPr>
      </w:pPr>
      <w:r w:rsidRPr="00117A08">
        <w:t xml:space="preserve">θv = vertical viewing angle </w:t>
      </w:r>
    </w:p>
    <w:p w14:paraId="707B7DC0" w14:textId="77777777" w:rsidR="00117A08" w:rsidRPr="00117A08" w:rsidRDefault="00117A08" w:rsidP="00117A08">
      <w:pPr>
        <w:pStyle w:val="NormalWeb"/>
        <w:numPr>
          <w:ilvl w:val="0"/>
          <w:numId w:val="32"/>
        </w:numPr>
      </w:pPr>
      <w:r w:rsidRPr="00117A08">
        <w:t xml:space="preserve">HtopH_{top}Htop​ = height of top of screen </w:t>
      </w:r>
    </w:p>
    <w:p w14:paraId="4C941D6B" w14:textId="77777777" w:rsidR="00117A08" w:rsidRPr="00117A08" w:rsidRDefault="00117A08" w:rsidP="00117A08">
      <w:pPr>
        <w:pStyle w:val="NormalWeb"/>
        <w:numPr>
          <w:ilvl w:val="0"/>
          <w:numId w:val="32"/>
        </w:numPr>
      </w:pPr>
      <w:r w:rsidRPr="00117A08">
        <w:t xml:space="preserve">heh_ehe​ = viewer eye level </w:t>
      </w:r>
    </w:p>
    <w:p w14:paraId="693976A6" w14:textId="77777777" w:rsidR="00117A08" w:rsidRDefault="00117A08" w:rsidP="00117A08">
      <w:pPr>
        <w:pStyle w:val="NormalWeb"/>
        <w:numPr>
          <w:ilvl w:val="0"/>
          <w:numId w:val="32"/>
        </w:numPr>
      </w:pPr>
      <w:r w:rsidRPr="00117A08">
        <w:t xml:space="preserve">DDD = viewing distance </w:t>
      </w:r>
    </w:p>
    <w:p w14:paraId="0FE5EE9C" w14:textId="77777777" w:rsidR="00117A08" w:rsidRPr="00117A08" w:rsidRDefault="00117A08" w:rsidP="00117A08">
      <w:pPr>
        <w:pStyle w:val="NormalWeb"/>
        <w:rPr>
          <w:b/>
          <w:bCs/>
        </w:rPr>
      </w:pPr>
      <w:r w:rsidRPr="00117A08">
        <w:rPr>
          <w:b/>
          <w:bCs/>
        </w:rPr>
        <w:t>Assumptions</w:t>
      </w:r>
    </w:p>
    <w:p w14:paraId="02FF885A" w14:textId="77777777" w:rsidR="00117A08" w:rsidRPr="00117A08" w:rsidRDefault="00117A08" w:rsidP="00117A08">
      <w:pPr>
        <w:pStyle w:val="NormalWeb"/>
      </w:pPr>
      <w:r w:rsidRPr="00117A08">
        <w:t>The following parameters are used for evaluation:</w:t>
      </w:r>
    </w:p>
    <w:p w14:paraId="201EA895" w14:textId="77777777" w:rsidR="00117A08" w:rsidRPr="00117A08" w:rsidRDefault="00117A08" w:rsidP="00117A08">
      <w:pPr>
        <w:pStyle w:val="NormalWeb"/>
        <w:numPr>
          <w:ilvl w:val="0"/>
          <w:numId w:val="33"/>
        </w:numPr>
      </w:pPr>
      <w:r w:rsidRPr="00117A08">
        <w:t>Screen height H=7.2 mH = 7.2</w:t>
      </w:r>
      <w:proofErr w:type="gramStart"/>
      <w:r w:rsidRPr="00117A08">
        <w:t>\,mH</w:t>
      </w:r>
      <w:proofErr w:type="gramEnd"/>
      <w:r w:rsidRPr="00117A08">
        <w:t xml:space="preserve">=7.2m </w:t>
      </w:r>
    </w:p>
    <w:p w14:paraId="53362556" w14:textId="77777777" w:rsidR="00117A08" w:rsidRPr="00117A08" w:rsidRDefault="00117A08" w:rsidP="00117A08">
      <w:pPr>
        <w:pStyle w:val="NormalWeb"/>
        <w:numPr>
          <w:ilvl w:val="0"/>
          <w:numId w:val="33"/>
        </w:numPr>
      </w:pPr>
      <w:r w:rsidRPr="00117A08">
        <w:t xml:space="preserve">Screen bottom height = 0.8 m </w:t>
      </w:r>
    </w:p>
    <w:p w14:paraId="5F43307A" w14:textId="6D74AC54" w:rsidR="00117A08" w:rsidRPr="00117A08" w:rsidRDefault="00117A08" w:rsidP="00117A08">
      <w:pPr>
        <w:pStyle w:val="NormalWeb"/>
        <w:numPr>
          <w:ilvl w:val="0"/>
          <w:numId w:val="33"/>
        </w:numPr>
      </w:pPr>
      <w:r w:rsidRPr="00117A08">
        <w:t xml:space="preserve">Screen top height Htop=0.8+7.2=8.0  </w:t>
      </w:r>
    </w:p>
    <w:p w14:paraId="2FA7A92A" w14:textId="238BF9D8" w:rsidR="00117A08" w:rsidRDefault="00117A08" w:rsidP="00117A08">
      <w:pPr>
        <w:pStyle w:val="NormalWeb"/>
        <w:numPr>
          <w:ilvl w:val="0"/>
          <w:numId w:val="33"/>
        </w:numPr>
      </w:pPr>
      <w:r w:rsidRPr="00117A08">
        <w:t>Eye level height he=1.2</w:t>
      </w:r>
      <w:r>
        <w:t>m</w:t>
      </w:r>
    </w:p>
    <w:p w14:paraId="31AC6545" w14:textId="3CC4FF32" w:rsidR="00117A08" w:rsidRDefault="00117A08" w:rsidP="00117A08">
      <w:pPr>
        <w:pStyle w:val="NormalWeb"/>
        <w:rPr>
          <w:b/>
          <w:bCs/>
        </w:rPr>
      </w:pPr>
      <w:r w:rsidRPr="00117A08">
        <w:rPr>
          <w:b/>
          <w:bCs/>
        </w:rPr>
        <w:t>Sample Calculation (Worst Case – Row 1)</w:t>
      </w:r>
    </w:p>
    <w:p w14:paraId="011E81E6" w14:textId="6798C331" w:rsidR="00117A08" w:rsidRPr="00117A08" w:rsidRDefault="00117A08" w:rsidP="00117A08">
      <w:pPr>
        <w:pStyle w:val="NormalWeb"/>
        <w:rPr>
          <w:b/>
          <w:bCs/>
        </w:rPr>
      </w:pPr>
      <m:oMathPara>
        <m:oMath>
          <m:r>
            <m:rPr>
              <m:sty m:val="bi"/>
            </m:rPr>
            <w:rPr>
              <w:rFonts w:ascii="Cambria Math" w:hAnsi="Cambria Math"/>
            </w:rPr>
            <m:t>θ_v = tan⁻¹((8.0 - 1.2) / 8.64)</m:t>
          </m:r>
        </m:oMath>
      </m:oMathPara>
    </w:p>
    <w:p w14:paraId="030F7717" w14:textId="300ACF0A" w:rsidR="00117A08" w:rsidRPr="00117A08" w:rsidRDefault="00117A08" w:rsidP="00117A08">
      <w:pPr>
        <w:pStyle w:val="NormalWeb"/>
      </w:pPr>
      <m:oMathPara>
        <m:oMath>
          <m:r>
            <w:rPr>
              <w:rFonts w:ascii="Cambria Math" w:hAnsi="Cambria Math"/>
            </w:rPr>
            <m:t>θ_v = tan⁻¹(6.8 / 8.64)</m:t>
          </m:r>
        </m:oMath>
      </m:oMathPara>
    </w:p>
    <w:p w14:paraId="30AD7FBD" w14:textId="575A43F5" w:rsidR="00117A08" w:rsidRPr="00117A08" w:rsidRDefault="00117A08" w:rsidP="00117A08">
      <w:pPr>
        <w:pStyle w:val="NormalWeb"/>
      </w:pPr>
      <m:oMathPara>
        <m:oMath>
          <m:r>
            <w:rPr>
              <w:rFonts w:ascii="Cambria Math" w:hAnsi="Cambria Math"/>
            </w:rPr>
            <m:t>θ_v ≈ tan⁻¹(0.787)</m:t>
          </m:r>
        </m:oMath>
      </m:oMathPara>
    </w:p>
    <w:p w14:paraId="0E1D988F" w14:textId="02C028A6" w:rsidR="00117A08" w:rsidRPr="00D67D01" w:rsidRDefault="00117A08" w:rsidP="00117A08">
      <w:pPr>
        <w:pStyle w:val="NormalWeb"/>
      </w:pPr>
      <m:oMathPara>
        <m:oMath>
          <m:r>
            <w:rPr>
              <w:rFonts w:ascii="Cambria Math" w:hAnsi="Cambria Math"/>
            </w:rPr>
            <m:t>θ_v ≈ 38.3°</m:t>
          </m:r>
        </m:oMath>
      </m:oMathPara>
    </w:p>
    <w:p w14:paraId="10ACFED1" w14:textId="77777777" w:rsidR="00D67D01" w:rsidRPr="00D67D01" w:rsidRDefault="00D67D01" w:rsidP="00D67D01">
      <w:pPr>
        <w:pStyle w:val="NormalWeb"/>
        <w:rPr>
          <w:b/>
          <w:bCs/>
        </w:rPr>
      </w:pPr>
      <w:r w:rsidRPr="00D67D01">
        <w:rPr>
          <w:b/>
          <w:bCs/>
        </w:rPr>
        <w:t>Observation</w:t>
      </w:r>
    </w:p>
    <w:p w14:paraId="57B8548B" w14:textId="77777777" w:rsidR="00D67D01" w:rsidRPr="00D67D01" w:rsidRDefault="00D67D01" w:rsidP="00D67D01">
      <w:pPr>
        <w:pStyle w:val="NormalWeb"/>
        <w:numPr>
          <w:ilvl w:val="0"/>
          <w:numId w:val="34"/>
        </w:numPr>
      </w:pPr>
      <w:r w:rsidRPr="00D67D01">
        <w:t xml:space="preserve">Row 1 vertical angle ≈ </w:t>
      </w:r>
      <w:r w:rsidRPr="00D67D01">
        <w:rPr>
          <w:b/>
          <w:bCs/>
        </w:rPr>
        <w:t>38°</w:t>
      </w:r>
      <w:r w:rsidRPr="00D67D01">
        <w:t xml:space="preserve"> </w:t>
      </w:r>
    </w:p>
    <w:p w14:paraId="55903050" w14:textId="77777777" w:rsidR="00D67D01" w:rsidRPr="00D67D01" w:rsidRDefault="00D67D01" w:rsidP="00D67D01">
      <w:pPr>
        <w:pStyle w:val="NormalWeb"/>
        <w:numPr>
          <w:ilvl w:val="0"/>
          <w:numId w:val="34"/>
        </w:numPr>
      </w:pPr>
      <w:r w:rsidRPr="00D67D01">
        <w:t xml:space="preserve">Recommended ergonomic limit: </w:t>
      </w:r>
      <w:r w:rsidRPr="00D67D01">
        <w:rPr>
          <w:b/>
          <w:bCs/>
        </w:rPr>
        <w:t>≤ 30–35°</w:t>
      </w:r>
    </w:p>
    <w:p w14:paraId="507F0BFE" w14:textId="77777777" w:rsidR="00D67D01" w:rsidRPr="00D67D01" w:rsidRDefault="00D67D01" w:rsidP="00D67D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7D01">
        <w:rPr>
          <w:rFonts w:ascii="Times New Roman" w:eastAsia="Times New Roman" w:hAnsi="Times New Roman" w:cs="Times New Roman"/>
          <w:b/>
          <w:bCs/>
          <w:kern w:val="0"/>
          <w:sz w:val="36"/>
          <w:szCs w:val="36"/>
          <w:lang w:eastAsia="en-IN"/>
          <w14:ligatures w14:val="none"/>
        </w:rPr>
        <w:t>FOVX Correction (Important)</w:t>
      </w:r>
    </w:p>
    <w:p w14:paraId="34FBF76D" w14:textId="77777777" w:rsidR="00D67D01" w:rsidRDefault="00D67D01" w:rsidP="00D67D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7D01">
        <w:rPr>
          <w:rFonts w:ascii="Times New Roman" w:eastAsia="Times New Roman" w:hAnsi="Times New Roman" w:cs="Times New Roman"/>
          <w:kern w:val="0"/>
          <w:sz w:val="24"/>
          <w:szCs w:val="24"/>
          <w:lang w:eastAsia="en-IN"/>
          <w14:ligatures w14:val="none"/>
        </w:rPr>
        <w:t>To reduce discomfort, the FOVX system includes:</w:t>
      </w:r>
    </w:p>
    <w:p w14:paraId="3D04FBCA" w14:textId="77777777" w:rsidR="00D67D01" w:rsidRPr="00D67D01" w:rsidRDefault="00D67D01" w:rsidP="00D67D0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67D01">
        <w:rPr>
          <w:rFonts w:ascii="Times New Roman" w:eastAsia="Times New Roman" w:hAnsi="Times New Roman" w:cs="Times New Roman"/>
          <w:b/>
          <w:bCs/>
          <w:kern w:val="0"/>
          <w:sz w:val="24"/>
          <w:szCs w:val="24"/>
          <w:lang w:eastAsia="en-IN"/>
          <w14:ligatures w14:val="none"/>
        </w:rPr>
        <w:t>Reclined seating</w:t>
      </w:r>
    </w:p>
    <w:p w14:paraId="033C515F" w14:textId="77777777" w:rsidR="00D67D01" w:rsidRPr="00D67D01" w:rsidRDefault="00D67D01" w:rsidP="00D67D0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7D01">
        <w:rPr>
          <w:rFonts w:ascii="Times New Roman" w:eastAsia="Times New Roman" w:hAnsi="Times New Roman" w:cs="Times New Roman"/>
          <w:kern w:val="0"/>
          <w:sz w:val="24"/>
          <w:szCs w:val="24"/>
          <w:lang w:eastAsia="en-IN"/>
          <w14:ligatures w14:val="none"/>
        </w:rPr>
        <w:t>Reduces effective viewing angle by ~5°–8°</w:t>
      </w:r>
    </w:p>
    <w:p w14:paraId="2DF68598" w14:textId="77777777" w:rsidR="00D67D01" w:rsidRPr="00D67D01" w:rsidRDefault="00D67D01" w:rsidP="00D67D0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67D01">
        <w:rPr>
          <w:rFonts w:ascii="Times New Roman" w:eastAsia="Times New Roman" w:hAnsi="Times New Roman" w:cs="Times New Roman"/>
          <w:b/>
          <w:bCs/>
          <w:kern w:val="0"/>
          <w:sz w:val="24"/>
          <w:szCs w:val="24"/>
          <w:lang w:eastAsia="en-IN"/>
          <w14:ligatures w14:val="none"/>
        </w:rPr>
        <w:t>Screen tilt (~5°–7°)</w:t>
      </w:r>
    </w:p>
    <w:p w14:paraId="656FDB21" w14:textId="77777777" w:rsidR="00D67D01" w:rsidRPr="00D67D01" w:rsidRDefault="00D67D01" w:rsidP="00D67D0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7D01">
        <w:rPr>
          <w:rFonts w:ascii="Times New Roman" w:eastAsia="Times New Roman" w:hAnsi="Times New Roman" w:cs="Times New Roman"/>
          <w:kern w:val="0"/>
          <w:sz w:val="24"/>
          <w:szCs w:val="24"/>
          <w:lang w:eastAsia="en-IN"/>
          <w14:ligatures w14:val="none"/>
        </w:rPr>
        <w:t xml:space="preserve">Aligns screen with viewer posture </w:t>
      </w:r>
    </w:p>
    <w:p w14:paraId="24FC6AC1" w14:textId="710E1328" w:rsidR="00D67D01" w:rsidRPr="00D67D01" w:rsidRDefault="00D67D01" w:rsidP="00D67D0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67D01">
        <w:rPr>
          <w:rFonts w:ascii="Times New Roman" w:eastAsia="Times New Roman" w:hAnsi="Times New Roman" w:cs="Times New Roman"/>
          <w:b/>
          <w:bCs/>
          <w:kern w:val="0"/>
          <w:sz w:val="24"/>
          <w:szCs w:val="24"/>
          <w:lang w:eastAsia="en-IN"/>
          <w14:ligatures w14:val="none"/>
        </w:rPr>
        <w:t>Adjusted Effective Angle</w:t>
      </w:r>
    </w:p>
    <w:p w14:paraId="27DF47F3" w14:textId="72CE7BAD" w:rsidR="00117A08" w:rsidRPr="00D67D01" w:rsidRDefault="00D67D01" w:rsidP="004C71D9">
      <w:pPr>
        <w:pStyle w:val="NormalWeb"/>
      </w:pPr>
      <m:oMathPara>
        <m:oMath>
          <m:r>
            <w:rPr>
              <w:rFonts w:ascii="Cambria Math" w:hAnsi="Cambria Math"/>
            </w:rPr>
            <m:t>θ_effective = 38.3° - 7° ≈ 31.3°</m:t>
          </m:r>
        </m:oMath>
      </m:oMathPara>
    </w:p>
    <w:p w14:paraId="393B4F9B" w14:textId="77777777" w:rsidR="00D67D01" w:rsidRPr="00D67D01" w:rsidRDefault="00D67D01" w:rsidP="00D67D01">
      <w:pPr>
        <w:pStyle w:val="NormalWeb"/>
      </w:pPr>
      <w:r w:rsidRPr="00D67D01">
        <w:lastRenderedPageBreak/>
        <w:t>Now within ergonomic range</w:t>
      </w:r>
    </w:p>
    <w:p w14:paraId="18403CA1" w14:textId="0F066FC9" w:rsidR="00D67D01" w:rsidRDefault="00D67D01" w:rsidP="004C71D9">
      <w:pPr>
        <w:pStyle w:val="NormalWeb"/>
        <w:rPr>
          <w:b/>
          <w:bCs/>
        </w:rPr>
      </w:pPr>
      <w:r w:rsidRPr="00D67D01">
        <w:rPr>
          <w:b/>
          <w:bCs/>
        </w:rPr>
        <w:t>Other Rows</w:t>
      </w:r>
    </w:p>
    <w:tbl>
      <w:tblPr>
        <w:tblW w:w="5042"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19"/>
        <w:gridCol w:w="2518"/>
        <w:gridCol w:w="1405"/>
      </w:tblGrid>
      <w:tr w:rsidR="00D67D01" w:rsidRPr="00D67D01" w14:paraId="50C8276F" w14:textId="77777777" w:rsidTr="00D67D01">
        <w:trPr>
          <w:trHeight w:val="293"/>
          <w:tblHeader/>
          <w:tblCellSpacing w:w="15" w:type="dxa"/>
        </w:trPr>
        <w:tc>
          <w:tcPr>
            <w:tcW w:w="0" w:type="auto"/>
            <w:vAlign w:val="center"/>
            <w:hideMark/>
          </w:tcPr>
          <w:p w14:paraId="398A6B9E" w14:textId="77777777" w:rsidR="00D67D01" w:rsidRPr="00D67D01" w:rsidRDefault="00D67D01" w:rsidP="00D67D01">
            <w:pPr>
              <w:pStyle w:val="NormalWeb"/>
              <w:rPr>
                <w:b/>
                <w:bCs/>
              </w:rPr>
            </w:pPr>
            <w:r w:rsidRPr="00D67D01">
              <w:rPr>
                <w:b/>
                <w:bCs/>
              </w:rPr>
              <w:t>Row</w:t>
            </w:r>
          </w:p>
        </w:tc>
        <w:tc>
          <w:tcPr>
            <w:tcW w:w="0" w:type="auto"/>
            <w:vAlign w:val="center"/>
            <w:hideMark/>
          </w:tcPr>
          <w:p w14:paraId="0E4F5CE0" w14:textId="77777777" w:rsidR="00D67D01" w:rsidRPr="00D67D01" w:rsidRDefault="00D67D01" w:rsidP="00D67D01">
            <w:pPr>
              <w:pStyle w:val="NormalWeb"/>
              <w:rPr>
                <w:b/>
                <w:bCs/>
              </w:rPr>
            </w:pPr>
            <w:r w:rsidRPr="00D67D01">
              <w:rPr>
                <w:b/>
                <w:bCs/>
              </w:rPr>
              <w:t>Angle (approx)</w:t>
            </w:r>
          </w:p>
        </w:tc>
        <w:tc>
          <w:tcPr>
            <w:tcW w:w="0" w:type="auto"/>
            <w:vAlign w:val="center"/>
            <w:hideMark/>
          </w:tcPr>
          <w:p w14:paraId="15AAB400" w14:textId="77777777" w:rsidR="00D67D01" w:rsidRPr="00D67D01" w:rsidRDefault="00D67D01" w:rsidP="00D67D01">
            <w:pPr>
              <w:pStyle w:val="NormalWeb"/>
              <w:rPr>
                <w:b/>
                <w:bCs/>
              </w:rPr>
            </w:pPr>
            <w:r w:rsidRPr="00D67D01">
              <w:rPr>
                <w:b/>
                <w:bCs/>
              </w:rPr>
              <w:t>Status</w:t>
            </w:r>
          </w:p>
        </w:tc>
      </w:tr>
      <w:tr w:rsidR="00D67D01" w:rsidRPr="00D67D01" w14:paraId="3534C0E5" w14:textId="77777777" w:rsidTr="00D67D01">
        <w:trPr>
          <w:trHeight w:val="324"/>
          <w:tblCellSpacing w:w="15" w:type="dxa"/>
        </w:trPr>
        <w:tc>
          <w:tcPr>
            <w:tcW w:w="0" w:type="auto"/>
            <w:vAlign w:val="center"/>
            <w:hideMark/>
          </w:tcPr>
          <w:p w14:paraId="299DB973" w14:textId="77777777" w:rsidR="00D67D01" w:rsidRPr="00D67D01" w:rsidRDefault="00D67D01" w:rsidP="00D67D01">
            <w:pPr>
              <w:pStyle w:val="NormalWeb"/>
              <w:rPr>
                <w:b/>
                <w:bCs/>
              </w:rPr>
            </w:pPr>
            <w:r w:rsidRPr="00D67D01">
              <w:rPr>
                <w:b/>
                <w:bCs/>
              </w:rPr>
              <w:t>Row 1</w:t>
            </w:r>
          </w:p>
        </w:tc>
        <w:tc>
          <w:tcPr>
            <w:tcW w:w="0" w:type="auto"/>
            <w:vAlign w:val="center"/>
            <w:hideMark/>
          </w:tcPr>
          <w:p w14:paraId="22E02860" w14:textId="77777777" w:rsidR="00D67D01" w:rsidRPr="00D67D01" w:rsidRDefault="00D67D01" w:rsidP="00D67D01">
            <w:pPr>
              <w:pStyle w:val="NormalWeb"/>
              <w:rPr>
                <w:b/>
                <w:bCs/>
              </w:rPr>
            </w:pPr>
            <w:r w:rsidRPr="00D67D01">
              <w:rPr>
                <w:b/>
                <w:bCs/>
              </w:rPr>
              <w:t>~31° (adjusted)</w:t>
            </w:r>
          </w:p>
        </w:tc>
        <w:tc>
          <w:tcPr>
            <w:tcW w:w="0" w:type="auto"/>
            <w:vAlign w:val="center"/>
            <w:hideMark/>
          </w:tcPr>
          <w:p w14:paraId="0C79BC2D" w14:textId="77777777" w:rsidR="00D67D01" w:rsidRPr="00D67D01" w:rsidRDefault="00D67D01" w:rsidP="00D67D01">
            <w:pPr>
              <w:pStyle w:val="NormalWeb"/>
              <w:rPr>
                <w:b/>
                <w:bCs/>
              </w:rPr>
            </w:pPr>
            <w:r w:rsidRPr="00D67D01">
              <w:rPr>
                <w:rFonts w:ascii="Segoe UI Emoji" w:hAnsi="Segoe UI Emoji" w:cs="Segoe UI Emoji"/>
                <w:b/>
                <w:bCs/>
              </w:rPr>
              <w:t>✅</w:t>
            </w:r>
            <w:r w:rsidRPr="00D67D01">
              <w:rPr>
                <w:b/>
                <w:bCs/>
              </w:rPr>
              <w:t xml:space="preserve"> Safe</w:t>
            </w:r>
          </w:p>
        </w:tc>
      </w:tr>
      <w:tr w:rsidR="00D67D01" w:rsidRPr="00D67D01" w14:paraId="4465AB2A" w14:textId="77777777" w:rsidTr="00D67D01">
        <w:trPr>
          <w:trHeight w:val="324"/>
          <w:tblCellSpacing w:w="15" w:type="dxa"/>
        </w:trPr>
        <w:tc>
          <w:tcPr>
            <w:tcW w:w="0" w:type="auto"/>
            <w:vAlign w:val="center"/>
            <w:hideMark/>
          </w:tcPr>
          <w:p w14:paraId="43D8F406" w14:textId="77777777" w:rsidR="00D67D01" w:rsidRPr="00D67D01" w:rsidRDefault="00D67D01" w:rsidP="00D67D01">
            <w:pPr>
              <w:pStyle w:val="NormalWeb"/>
              <w:rPr>
                <w:b/>
                <w:bCs/>
              </w:rPr>
            </w:pPr>
            <w:r w:rsidRPr="00D67D01">
              <w:rPr>
                <w:b/>
                <w:bCs/>
              </w:rPr>
              <w:t>Row 2</w:t>
            </w:r>
          </w:p>
        </w:tc>
        <w:tc>
          <w:tcPr>
            <w:tcW w:w="0" w:type="auto"/>
            <w:vAlign w:val="center"/>
            <w:hideMark/>
          </w:tcPr>
          <w:p w14:paraId="7516540E" w14:textId="77777777" w:rsidR="00D67D01" w:rsidRPr="00D67D01" w:rsidRDefault="00D67D01" w:rsidP="00D67D01">
            <w:pPr>
              <w:pStyle w:val="NormalWeb"/>
              <w:rPr>
                <w:b/>
                <w:bCs/>
              </w:rPr>
            </w:pPr>
            <w:r w:rsidRPr="00D67D01">
              <w:rPr>
                <w:b/>
                <w:bCs/>
              </w:rPr>
              <w:t>~27°</w:t>
            </w:r>
          </w:p>
        </w:tc>
        <w:tc>
          <w:tcPr>
            <w:tcW w:w="0" w:type="auto"/>
            <w:vAlign w:val="center"/>
            <w:hideMark/>
          </w:tcPr>
          <w:p w14:paraId="74A3A108" w14:textId="77777777" w:rsidR="00D67D01" w:rsidRPr="00D67D01" w:rsidRDefault="00D67D01" w:rsidP="00D67D01">
            <w:pPr>
              <w:pStyle w:val="NormalWeb"/>
              <w:rPr>
                <w:b/>
                <w:bCs/>
              </w:rPr>
            </w:pPr>
            <w:r w:rsidRPr="00D67D01">
              <w:rPr>
                <w:rFonts w:ascii="Segoe UI Emoji" w:hAnsi="Segoe UI Emoji" w:cs="Segoe UI Emoji"/>
                <w:b/>
                <w:bCs/>
              </w:rPr>
              <w:t>✅</w:t>
            </w:r>
            <w:r w:rsidRPr="00D67D01">
              <w:rPr>
                <w:b/>
                <w:bCs/>
              </w:rPr>
              <w:t xml:space="preserve"> Safe</w:t>
            </w:r>
          </w:p>
        </w:tc>
      </w:tr>
      <w:tr w:rsidR="00D67D01" w:rsidRPr="00D67D01" w14:paraId="60892368" w14:textId="77777777" w:rsidTr="00D67D01">
        <w:trPr>
          <w:trHeight w:val="340"/>
          <w:tblCellSpacing w:w="15" w:type="dxa"/>
        </w:trPr>
        <w:tc>
          <w:tcPr>
            <w:tcW w:w="0" w:type="auto"/>
            <w:vAlign w:val="center"/>
            <w:hideMark/>
          </w:tcPr>
          <w:p w14:paraId="0B643C75" w14:textId="77777777" w:rsidR="00D67D01" w:rsidRPr="00D67D01" w:rsidRDefault="00D67D01" w:rsidP="00D67D01">
            <w:pPr>
              <w:pStyle w:val="NormalWeb"/>
              <w:rPr>
                <w:b/>
                <w:bCs/>
              </w:rPr>
            </w:pPr>
            <w:r w:rsidRPr="00D67D01">
              <w:rPr>
                <w:b/>
                <w:bCs/>
              </w:rPr>
              <w:t>Row 3</w:t>
            </w:r>
          </w:p>
        </w:tc>
        <w:tc>
          <w:tcPr>
            <w:tcW w:w="0" w:type="auto"/>
            <w:vAlign w:val="center"/>
            <w:hideMark/>
          </w:tcPr>
          <w:p w14:paraId="1F7011F3" w14:textId="77777777" w:rsidR="00D67D01" w:rsidRPr="00D67D01" w:rsidRDefault="00D67D01" w:rsidP="00D67D01">
            <w:pPr>
              <w:pStyle w:val="NormalWeb"/>
              <w:rPr>
                <w:b/>
                <w:bCs/>
              </w:rPr>
            </w:pPr>
            <w:r w:rsidRPr="00D67D01">
              <w:rPr>
                <w:b/>
                <w:bCs/>
              </w:rPr>
              <w:t>~24°</w:t>
            </w:r>
          </w:p>
        </w:tc>
        <w:tc>
          <w:tcPr>
            <w:tcW w:w="0" w:type="auto"/>
            <w:vAlign w:val="center"/>
            <w:hideMark/>
          </w:tcPr>
          <w:p w14:paraId="296D48A8" w14:textId="77777777" w:rsidR="00D67D01" w:rsidRPr="00D67D01" w:rsidRDefault="00D67D01" w:rsidP="00D67D01">
            <w:pPr>
              <w:pStyle w:val="NormalWeb"/>
              <w:rPr>
                <w:b/>
                <w:bCs/>
              </w:rPr>
            </w:pPr>
            <w:r w:rsidRPr="00D67D01">
              <w:rPr>
                <w:rFonts w:ascii="Segoe UI Emoji" w:hAnsi="Segoe UI Emoji" w:cs="Segoe UI Emoji"/>
                <w:b/>
                <w:bCs/>
              </w:rPr>
              <w:t>✅</w:t>
            </w:r>
            <w:r w:rsidRPr="00D67D01">
              <w:rPr>
                <w:b/>
                <w:bCs/>
              </w:rPr>
              <w:t xml:space="preserve"> Safe</w:t>
            </w:r>
          </w:p>
        </w:tc>
      </w:tr>
      <w:tr w:rsidR="00D67D01" w:rsidRPr="00D67D01" w14:paraId="5F6E944C" w14:textId="77777777" w:rsidTr="00D67D01">
        <w:trPr>
          <w:trHeight w:val="324"/>
          <w:tblCellSpacing w:w="15" w:type="dxa"/>
        </w:trPr>
        <w:tc>
          <w:tcPr>
            <w:tcW w:w="0" w:type="auto"/>
            <w:vAlign w:val="center"/>
            <w:hideMark/>
          </w:tcPr>
          <w:p w14:paraId="08202679" w14:textId="77777777" w:rsidR="00D67D01" w:rsidRPr="00D67D01" w:rsidRDefault="00D67D01" w:rsidP="00D67D01">
            <w:pPr>
              <w:pStyle w:val="NormalWeb"/>
              <w:rPr>
                <w:b/>
                <w:bCs/>
              </w:rPr>
            </w:pPr>
            <w:r w:rsidRPr="00D67D01">
              <w:rPr>
                <w:b/>
                <w:bCs/>
              </w:rPr>
              <w:t>Row 4</w:t>
            </w:r>
          </w:p>
        </w:tc>
        <w:tc>
          <w:tcPr>
            <w:tcW w:w="0" w:type="auto"/>
            <w:vAlign w:val="center"/>
            <w:hideMark/>
          </w:tcPr>
          <w:p w14:paraId="5470B3B1" w14:textId="77777777" w:rsidR="00D67D01" w:rsidRPr="00D67D01" w:rsidRDefault="00D67D01" w:rsidP="00D67D01">
            <w:pPr>
              <w:pStyle w:val="NormalWeb"/>
              <w:rPr>
                <w:b/>
                <w:bCs/>
              </w:rPr>
            </w:pPr>
            <w:r w:rsidRPr="00D67D01">
              <w:rPr>
                <w:b/>
                <w:bCs/>
              </w:rPr>
              <w:t>~23°</w:t>
            </w:r>
          </w:p>
        </w:tc>
        <w:tc>
          <w:tcPr>
            <w:tcW w:w="0" w:type="auto"/>
            <w:vAlign w:val="center"/>
            <w:hideMark/>
          </w:tcPr>
          <w:p w14:paraId="02AA6EF0" w14:textId="77777777" w:rsidR="00D67D01" w:rsidRPr="00D67D01" w:rsidRDefault="00D67D01" w:rsidP="00D67D01">
            <w:pPr>
              <w:pStyle w:val="NormalWeb"/>
              <w:rPr>
                <w:b/>
                <w:bCs/>
              </w:rPr>
            </w:pPr>
            <w:r w:rsidRPr="00D67D01">
              <w:rPr>
                <w:rFonts w:ascii="Segoe UI Emoji" w:hAnsi="Segoe UI Emoji" w:cs="Segoe UI Emoji"/>
                <w:b/>
                <w:bCs/>
              </w:rPr>
              <w:t>✅</w:t>
            </w:r>
            <w:r w:rsidRPr="00D67D01">
              <w:rPr>
                <w:b/>
                <w:bCs/>
              </w:rPr>
              <w:t xml:space="preserve"> Safe</w:t>
            </w:r>
          </w:p>
        </w:tc>
      </w:tr>
    </w:tbl>
    <w:p w14:paraId="38C42A4E" w14:textId="77777777" w:rsidR="00D67D01" w:rsidRPr="00D67D01" w:rsidRDefault="00D67D01" w:rsidP="00D67D01">
      <w:pPr>
        <w:pStyle w:val="NormalWeb"/>
        <w:rPr>
          <w:b/>
          <w:bCs/>
        </w:rPr>
      </w:pPr>
      <w:r w:rsidRPr="00D67D01">
        <w:rPr>
          <w:b/>
          <w:bCs/>
        </w:rPr>
        <w:t>Posture and Eye Alignment</w:t>
      </w:r>
    </w:p>
    <w:p w14:paraId="5897C74E" w14:textId="77777777" w:rsidR="00D67D01" w:rsidRPr="00D67D01" w:rsidRDefault="00D67D01" w:rsidP="00D67D01">
      <w:pPr>
        <w:pStyle w:val="NormalWeb"/>
      </w:pPr>
      <w:r w:rsidRPr="00D67D01">
        <w:t>The FOVX system ensures that:</w:t>
      </w:r>
    </w:p>
    <w:p w14:paraId="51C5D46D" w14:textId="77777777" w:rsidR="00D67D01" w:rsidRPr="00D67D01" w:rsidRDefault="00D67D01" w:rsidP="00D67D01">
      <w:pPr>
        <w:pStyle w:val="NormalWeb"/>
        <w:numPr>
          <w:ilvl w:val="0"/>
          <w:numId w:val="37"/>
        </w:numPr>
      </w:pPr>
      <w:r w:rsidRPr="00D67D01">
        <w:t xml:space="preserve">Viewer eye level aligns with lower-middle of screen </w:t>
      </w:r>
    </w:p>
    <w:p w14:paraId="2D733250" w14:textId="77777777" w:rsidR="00D67D01" w:rsidRPr="00D67D01" w:rsidRDefault="00D67D01" w:rsidP="00D67D01">
      <w:pPr>
        <w:pStyle w:val="NormalWeb"/>
        <w:numPr>
          <w:ilvl w:val="0"/>
          <w:numId w:val="37"/>
        </w:numPr>
      </w:pPr>
      <w:r w:rsidRPr="00D67D01">
        <w:t xml:space="preserve">Natural gaze direction is maintained </w:t>
      </w:r>
    </w:p>
    <w:p w14:paraId="375E034D" w14:textId="77777777" w:rsidR="00D67D01" w:rsidRPr="00D67D01" w:rsidRDefault="00D67D01" w:rsidP="00D67D01">
      <w:pPr>
        <w:pStyle w:val="NormalWeb"/>
        <w:numPr>
          <w:ilvl w:val="0"/>
          <w:numId w:val="37"/>
        </w:numPr>
      </w:pPr>
      <w:r w:rsidRPr="00D67D01">
        <w:t xml:space="preserve">Minimal head movement required </w:t>
      </w:r>
    </w:p>
    <w:p w14:paraId="2CB16B74" w14:textId="77777777" w:rsidR="00D67D01" w:rsidRPr="00D67D01" w:rsidRDefault="00D67D01" w:rsidP="00D67D01">
      <w:pPr>
        <w:pStyle w:val="NormalWeb"/>
      </w:pPr>
      <w:r w:rsidRPr="00D67D01">
        <w:t>Recliner seating further supports:</w:t>
      </w:r>
    </w:p>
    <w:p w14:paraId="2D7409BF" w14:textId="77777777" w:rsidR="00D67D01" w:rsidRPr="00D67D01" w:rsidRDefault="00D67D01" w:rsidP="00D67D01">
      <w:pPr>
        <w:pStyle w:val="NormalWeb"/>
        <w:numPr>
          <w:ilvl w:val="0"/>
          <w:numId w:val="38"/>
        </w:numPr>
      </w:pPr>
      <w:r w:rsidRPr="00D67D01">
        <w:t xml:space="preserve">Spine alignment </w:t>
      </w:r>
    </w:p>
    <w:p w14:paraId="57A6BE99" w14:textId="77777777" w:rsidR="00D67D01" w:rsidRPr="00D67D01" w:rsidRDefault="00D67D01" w:rsidP="00D67D01">
      <w:pPr>
        <w:pStyle w:val="NormalWeb"/>
        <w:numPr>
          <w:ilvl w:val="0"/>
          <w:numId w:val="38"/>
        </w:numPr>
      </w:pPr>
      <w:r w:rsidRPr="00D67D01">
        <w:t xml:space="preserve">Neck stability </w:t>
      </w:r>
    </w:p>
    <w:p w14:paraId="32EAE819" w14:textId="77777777" w:rsidR="00D67D01" w:rsidRPr="00D67D01" w:rsidRDefault="00D67D01" w:rsidP="00D67D01">
      <w:pPr>
        <w:pStyle w:val="NormalWeb"/>
        <w:numPr>
          <w:ilvl w:val="0"/>
          <w:numId w:val="38"/>
        </w:numPr>
      </w:pPr>
      <w:r w:rsidRPr="00D67D01">
        <w:t>Reduced fatigue</w:t>
      </w:r>
    </w:p>
    <w:p w14:paraId="06EA3D09" w14:textId="77777777" w:rsidR="00D67D01" w:rsidRPr="00D67D01" w:rsidRDefault="00D67D01" w:rsidP="00D67D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7D01">
        <w:rPr>
          <w:rFonts w:ascii="Times New Roman" w:eastAsia="Times New Roman" w:hAnsi="Times New Roman" w:cs="Times New Roman"/>
          <w:b/>
          <w:bCs/>
          <w:kern w:val="0"/>
          <w:sz w:val="36"/>
          <w:szCs w:val="36"/>
          <w:lang w:eastAsia="en-IN"/>
          <w14:ligatures w14:val="none"/>
        </w:rPr>
        <w:t>Conclusion</w:t>
      </w:r>
    </w:p>
    <w:p w14:paraId="633440E8" w14:textId="77777777" w:rsidR="00D67D01" w:rsidRPr="00D67D01" w:rsidRDefault="00D67D01" w:rsidP="00D67D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7D01">
        <w:rPr>
          <w:rFonts w:ascii="Times New Roman" w:eastAsia="Times New Roman" w:hAnsi="Times New Roman" w:cs="Times New Roman"/>
          <w:kern w:val="0"/>
          <w:sz w:val="24"/>
          <w:szCs w:val="24"/>
          <w:lang w:eastAsia="en-IN"/>
          <w14:ligatures w14:val="none"/>
        </w:rPr>
        <w:t>The ergonomic validation confirms that the FOVX Cinema system maintains viewing angles within acceptable limits for all seating positions. Although the front row initially exceeds the recommended range, design adjustments such as reclined seating and screen tilt effectively bring the viewing angle within safe limits.</w:t>
      </w:r>
    </w:p>
    <w:p w14:paraId="66AAFEC9" w14:textId="77777777" w:rsidR="00D67D01" w:rsidRPr="00D67D01" w:rsidRDefault="00D67D01" w:rsidP="00D67D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7D01">
        <w:rPr>
          <w:rFonts w:ascii="Times New Roman" w:eastAsia="Times New Roman" w:hAnsi="Times New Roman" w:cs="Times New Roman"/>
          <w:kern w:val="0"/>
          <w:sz w:val="24"/>
          <w:szCs w:val="24"/>
          <w:lang w:eastAsia="en-IN"/>
          <w14:ligatures w14:val="none"/>
        </w:rPr>
        <w:t xml:space="preserve">This demonstrates that the system achieves a balance between </w:t>
      </w:r>
      <w:r w:rsidRPr="00D67D01">
        <w:rPr>
          <w:rFonts w:ascii="Times New Roman" w:eastAsia="Times New Roman" w:hAnsi="Times New Roman" w:cs="Times New Roman"/>
          <w:b/>
          <w:bCs/>
          <w:kern w:val="0"/>
          <w:sz w:val="24"/>
          <w:szCs w:val="24"/>
          <w:lang w:eastAsia="en-IN"/>
          <w14:ligatures w14:val="none"/>
        </w:rPr>
        <w:t>high immersion and long-duration comfort</w:t>
      </w:r>
      <w:r w:rsidRPr="00D67D01">
        <w:rPr>
          <w:rFonts w:ascii="Times New Roman" w:eastAsia="Times New Roman" w:hAnsi="Times New Roman" w:cs="Times New Roman"/>
          <w:kern w:val="0"/>
          <w:sz w:val="24"/>
          <w:szCs w:val="24"/>
          <w:lang w:eastAsia="en-IN"/>
          <w14:ligatures w14:val="none"/>
        </w:rPr>
        <w:t>, addressing one of the major limitations of traditional cinema designs.</w:t>
      </w:r>
    </w:p>
    <w:p w14:paraId="14A0C4E7" w14:textId="69C438C8" w:rsidR="00D67D01" w:rsidRDefault="00D67D01" w:rsidP="004C71D9">
      <w:pPr>
        <w:pStyle w:val="NormalWeb"/>
        <w:rPr>
          <w:b/>
          <w:bCs/>
        </w:rPr>
      </w:pPr>
    </w:p>
    <w:p w14:paraId="27C337E9" w14:textId="77777777" w:rsidR="00D67D01" w:rsidRDefault="00D67D01">
      <w:pPr>
        <w:rPr>
          <w:rFonts w:ascii="Times New Roman" w:eastAsia="Times New Roman" w:hAnsi="Times New Roman" w:cs="Times New Roman"/>
          <w:b/>
          <w:bCs/>
          <w:kern w:val="0"/>
          <w:sz w:val="24"/>
          <w:szCs w:val="24"/>
          <w:lang w:eastAsia="en-IN"/>
          <w14:ligatures w14:val="none"/>
        </w:rPr>
      </w:pPr>
      <w:r>
        <w:rPr>
          <w:b/>
          <w:bCs/>
        </w:rPr>
        <w:br w:type="page"/>
      </w:r>
    </w:p>
    <w:p w14:paraId="4673F67F" w14:textId="5D1F819E" w:rsidR="00D67D01" w:rsidRDefault="00D67D01" w:rsidP="004C71D9">
      <w:pPr>
        <w:pStyle w:val="NormalWeb"/>
        <w:rPr>
          <w:b/>
          <w:bCs/>
          <w:sz w:val="28"/>
          <w:szCs w:val="28"/>
        </w:rPr>
      </w:pPr>
      <w:r>
        <w:rPr>
          <w:b/>
          <w:bCs/>
          <w:sz w:val="28"/>
          <w:szCs w:val="28"/>
        </w:rPr>
        <w:lastRenderedPageBreak/>
        <w:t xml:space="preserve">                          </w:t>
      </w:r>
      <w:r w:rsidRPr="00D67D01">
        <w:rPr>
          <w:b/>
          <w:bCs/>
          <w:sz w:val="28"/>
          <w:szCs w:val="28"/>
        </w:rPr>
        <w:t>CHAPTER 5: RESULTS AND ANALYSIS</w:t>
      </w:r>
    </w:p>
    <w:p w14:paraId="053E28BA" w14:textId="5A753745" w:rsidR="00D67D01" w:rsidRDefault="00D67D01" w:rsidP="004C71D9">
      <w:pPr>
        <w:pStyle w:val="NormalWeb"/>
        <w:rPr>
          <w:b/>
          <w:bCs/>
          <w:sz w:val="28"/>
          <w:szCs w:val="28"/>
        </w:rPr>
      </w:pPr>
      <w:r w:rsidRPr="00D67D01">
        <w:rPr>
          <w:b/>
          <w:bCs/>
          <w:sz w:val="28"/>
          <w:szCs w:val="28"/>
        </w:rPr>
        <w:t>5.1 Overview</w:t>
      </w:r>
    </w:p>
    <w:p w14:paraId="74CC2755" w14:textId="77777777" w:rsidR="00D67D01" w:rsidRPr="00D67D01" w:rsidRDefault="00D67D01" w:rsidP="00D67D01">
      <w:pPr>
        <w:pStyle w:val="NormalWeb"/>
      </w:pPr>
      <w:r w:rsidRPr="00D67D01">
        <w:t xml:space="preserve">This chapter presents the results and analysis of the FOVX Cinema system based on the calculations and validation procedures described in Chapter 4. The objective of this chapter is to interpret the quantitative results and evaluate the effectiveness of the proposed design in achieving its primary goals of </w:t>
      </w:r>
      <w:r w:rsidRPr="00D67D01">
        <w:rPr>
          <w:b/>
          <w:bCs/>
        </w:rPr>
        <w:t>immersion, ergonomic comfort, and consistency across all seating positions</w:t>
      </w:r>
      <w:r w:rsidRPr="00D67D01">
        <w:t>.</w:t>
      </w:r>
    </w:p>
    <w:p w14:paraId="570DD8DF" w14:textId="77777777" w:rsidR="00D67D01" w:rsidRPr="00D67D01" w:rsidRDefault="00D67D01" w:rsidP="00D67D01">
      <w:pPr>
        <w:pStyle w:val="NormalWeb"/>
      </w:pPr>
      <w:r w:rsidRPr="00D67D01">
        <w:t xml:space="preserve">The analysis is based on key performance parameters, including </w:t>
      </w:r>
      <w:r w:rsidRPr="00D67D01">
        <w:rPr>
          <w:b/>
          <w:bCs/>
        </w:rPr>
        <w:t>field of view (FOV), horizontal viewing angles, and vertical ergonomic angles</w:t>
      </w:r>
      <w:r w:rsidRPr="00D67D01">
        <w:t>, which collectively determine the quality of the cinematic experience. These parameters are examined for each seating row to assess how the experience varies across the theatre and whether the variation remains within acceptable limits.</w:t>
      </w:r>
    </w:p>
    <w:p w14:paraId="4945B98E" w14:textId="77777777" w:rsidR="00D67D01" w:rsidRPr="00D67D01" w:rsidRDefault="00D67D01" w:rsidP="00D67D01">
      <w:pPr>
        <w:pStyle w:val="NormalWeb"/>
      </w:pPr>
      <w:r w:rsidRPr="00D67D01">
        <w:t xml:space="preserve">Unlike traditional cinema evaluations that focus primarily on technological aspects such as projection quality or audio performance, this analysis emphasizes the </w:t>
      </w:r>
      <w:r w:rsidRPr="00D67D01">
        <w:rPr>
          <w:b/>
          <w:bCs/>
        </w:rPr>
        <w:t>spatial and perceptual performance</w:t>
      </w:r>
      <w:r w:rsidRPr="00D67D01">
        <w:t xml:space="preserve"> of the system. By examining how the viewer interacts with the screen from different seating positions, the chapter provides a comprehensive understanding of how effectively the FOVX system delivers a uniform viewing experience.</w:t>
      </w:r>
    </w:p>
    <w:p w14:paraId="12EC4E90" w14:textId="77777777" w:rsidR="00D67D01" w:rsidRPr="00D67D01" w:rsidRDefault="00D67D01" w:rsidP="00D67D01">
      <w:pPr>
        <w:pStyle w:val="NormalWeb"/>
      </w:pPr>
      <w:r w:rsidRPr="00D67D01">
        <w:t>The results are organized into multiple sections, each addressing a specific aspect of performance. Field of view results are analyzed to evaluate immersion levels, horizontal viewing angles are assessed to determine visual distortion and alignment, and ergonomic parameters are examined to ensure long-duration comfort. These analyses are further supported by comparisons with conventional cinema systems to highlight the improvements achieved by the FOVX design.</w:t>
      </w:r>
    </w:p>
    <w:p w14:paraId="0E8E92DA" w14:textId="77777777" w:rsidR="00D67D01" w:rsidRPr="00D67D01" w:rsidRDefault="00D67D01" w:rsidP="00D67D01">
      <w:pPr>
        <w:pStyle w:val="NormalWeb"/>
      </w:pPr>
      <w:r w:rsidRPr="00D67D01">
        <w:t>Overall, this chapter serves as a critical evaluation of the proposed system, transforming the calculated data into meaningful insights. It establishes whether the FOVX Cinema system meets its intended objectives and provides a foundation for concluding the effectiveness and applicability of the design.</w:t>
      </w:r>
    </w:p>
    <w:p w14:paraId="54671C52" w14:textId="790E4374" w:rsidR="00D67D01" w:rsidRDefault="00D67D01" w:rsidP="004C71D9">
      <w:pPr>
        <w:pStyle w:val="NormalWeb"/>
        <w:rPr>
          <w:b/>
          <w:bCs/>
          <w:sz w:val="28"/>
          <w:szCs w:val="28"/>
        </w:rPr>
      </w:pPr>
      <w:r w:rsidRPr="00D67D01">
        <w:rPr>
          <w:b/>
          <w:bCs/>
          <w:sz w:val="28"/>
          <w:szCs w:val="28"/>
        </w:rPr>
        <w:t>5.2 Field of View Results</w:t>
      </w:r>
    </w:p>
    <w:p w14:paraId="7A64B9FA" w14:textId="77777777" w:rsidR="00D67D01" w:rsidRPr="00D67D01" w:rsidRDefault="00D67D01" w:rsidP="00D67D01">
      <w:pPr>
        <w:pStyle w:val="NormalWeb"/>
      </w:pPr>
      <w:r w:rsidRPr="00D67D01">
        <w:t>The field of view (FOV) values obtained from the calculations in Chapter 4 are presented and analyzed in this section to evaluate the level of visual immersion provided by the FOVX Cinema system. The FOV represents the angular extent of the screen as perceived by the viewer and serves as a primary indicator of immersion.</w:t>
      </w:r>
    </w:p>
    <w:p w14:paraId="053FA9C7" w14:textId="77777777" w:rsidR="00D67D01" w:rsidRPr="00D67D01" w:rsidRDefault="00D67D01" w:rsidP="00D67D01">
      <w:pPr>
        <w:pStyle w:val="NormalWeb"/>
      </w:pPr>
      <w:r w:rsidRPr="00D67D01">
        <w:t>The calculated FOV values for each seating row are summarized below:</w:t>
      </w:r>
    </w:p>
    <w:tbl>
      <w:tblPr>
        <w:tblW w:w="5082"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33"/>
        <w:gridCol w:w="2967"/>
        <w:gridCol w:w="1182"/>
      </w:tblGrid>
      <w:tr w:rsidR="00D67D01" w:rsidRPr="00D67D01" w14:paraId="57EA0C3A" w14:textId="77777777" w:rsidTr="00D67D01">
        <w:trPr>
          <w:trHeight w:val="292"/>
          <w:tblHeader/>
          <w:tblCellSpacing w:w="15" w:type="dxa"/>
        </w:trPr>
        <w:tc>
          <w:tcPr>
            <w:tcW w:w="0" w:type="auto"/>
            <w:vAlign w:val="center"/>
            <w:hideMark/>
          </w:tcPr>
          <w:p w14:paraId="77255298" w14:textId="77777777" w:rsidR="00D67D01" w:rsidRPr="00D67D01" w:rsidRDefault="00D67D01" w:rsidP="00D67D01">
            <w:pPr>
              <w:pStyle w:val="NormalWeb"/>
              <w:rPr>
                <w:b/>
                <w:bCs/>
              </w:rPr>
            </w:pPr>
            <w:r w:rsidRPr="00D67D01">
              <w:rPr>
                <w:b/>
                <w:bCs/>
              </w:rPr>
              <w:t>Row</w:t>
            </w:r>
          </w:p>
        </w:tc>
        <w:tc>
          <w:tcPr>
            <w:tcW w:w="0" w:type="auto"/>
            <w:vAlign w:val="center"/>
            <w:hideMark/>
          </w:tcPr>
          <w:p w14:paraId="6DDE77A5" w14:textId="77777777" w:rsidR="00D67D01" w:rsidRPr="00D67D01" w:rsidRDefault="00D67D01" w:rsidP="00D67D01">
            <w:pPr>
              <w:pStyle w:val="NormalWeb"/>
              <w:rPr>
                <w:b/>
                <w:bCs/>
              </w:rPr>
            </w:pPr>
            <w:r w:rsidRPr="00D67D01">
              <w:rPr>
                <w:b/>
                <w:bCs/>
              </w:rPr>
              <w:t>Viewing Distance (m)</w:t>
            </w:r>
          </w:p>
        </w:tc>
        <w:tc>
          <w:tcPr>
            <w:tcW w:w="0" w:type="auto"/>
            <w:vAlign w:val="center"/>
            <w:hideMark/>
          </w:tcPr>
          <w:p w14:paraId="0AA0DA79" w14:textId="77777777" w:rsidR="00D67D01" w:rsidRPr="00D67D01" w:rsidRDefault="00D67D01" w:rsidP="00D67D01">
            <w:pPr>
              <w:pStyle w:val="NormalWeb"/>
              <w:rPr>
                <w:b/>
                <w:bCs/>
              </w:rPr>
            </w:pPr>
            <w:r w:rsidRPr="00D67D01">
              <w:rPr>
                <w:b/>
                <w:bCs/>
              </w:rPr>
              <w:t>FOV (°)</w:t>
            </w:r>
          </w:p>
        </w:tc>
      </w:tr>
      <w:tr w:rsidR="00D67D01" w:rsidRPr="00D67D01" w14:paraId="44F7E0EF" w14:textId="77777777" w:rsidTr="00D67D01">
        <w:trPr>
          <w:trHeight w:val="276"/>
          <w:tblCellSpacing w:w="15" w:type="dxa"/>
        </w:trPr>
        <w:tc>
          <w:tcPr>
            <w:tcW w:w="0" w:type="auto"/>
            <w:vAlign w:val="center"/>
            <w:hideMark/>
          </w:tcPr>
          <w:p w14:paraId="48E3F6B8" w14:textId="77777777" w:rsidR="00D67D01" w:rsidRPr="00D67D01" w:rsidRDefault="00D67D01" w:rsidP="00D67D01">
            <w:pPr>
              <w:pStyle w:val="NormalWeb"/>
            </w:pPr>
            <w:r w:rsidRPr="00D67D01">
              <w:t>Row 1</w:t>
            </w:r>
          </w:p>
        </w:tc>
        <w:tc>
          <w:tcPr>
            <w:tcW w:w="0" w:type="auto"/>
            <w:vAlign w:val="center"/>
            <w:hideMark/>
          </w:tcPr>
          <w:p w14:paraId="6C7CCF07" w14:textId="77777777" w:rsidR="00D67D01" w:rsidRPr="00D67D01" w:rsidRDefault="00D67D01" w:rsidP="00D67D01">
            <w:pPr>
              <w:pStyle w:val="NormalWeb"/>
            </w:pPr>
            <w:r w:rsidRPr="00D67D01">
              <w:t>8.64</w:t>
            </w:r>
          </w:p>
        </w:tc>
        <w:tc>
          <w:tcPr>
            <w:tcW w:w="0" w:type="auto"/>
            <w:vAlign w:val="center"/>
            <w:hideMark/>
          </w:tcPr>
          <w:p w14:paraId="0B1F25C0" w14:textId="77777777" w:rsidR="00D67D01" w:rsidRPr="00D67D01" w:rsidRDefault="00D67D01" w:rsidP="00D67D01">
            <w:pPr>
              <w:pStyle w:val="NormalWeb"/>
            </w:pPr>
            <w:r w:rsidRPr="00D67D01">
              <w:t>84.4°</w:t>
            </w:r>
          </w:p>
        </w:tc>
      </w:tr>
      <w:tr w:rsidR="00D67D01" w:rsidRPr="00D67D01" w14:paraId="4C526C3D" w14:textId="77777777" w:rsidTr="00D67D01">
        <w:trPr>
          <w:trHeight w:val="292"/>
          <w:tblCellSpacing w:w="15" w:type="dxa"/>
        </w:trPr>
        <w:tc>
          <w:tcPr>
            <w:tcW w:w="0" w:type="auto"/>
            <w:vAlign w:val="center"/>
            <w:hideMark/>
          </w:tcPr>
          <w:p w14:paraId="747D14C7" w14:textId="77777777" w:rsidR="00D67D01" w:rsidRPr="00D67D01" w:rsidRDefault="00D67D01" w:rsidP="00D67D01">
            <w:pPr>
              <w:pStyle w:val="NormalWeb"/>
            </w:pPr>
            <w:r w:rsidRPr="00D67D01">
              <w:t>Row 2</w:t>
            </w:r>
          </w:p>
        </w:tc>
        <w:tc>
          <w:tcPr>
            <w:tcW w:w="0" w:type="auto"/>
            <w:vAlign w:val="center"/>
            <w:hideMark/>
          </w:tcPr>
          <w:p w14:paraId="7D92FBF8" w14:textId="77777777" w:rsidR="00D67D01" w:rsidRPr="00D67D01" w:rsidRDefault="00D67D01" w:rsidP="00D67D01">
            <w:pPr>
              <w:pStyle w:val="NormalWeb"/>
            </w:pPr>
            <w:r w:rsidRPr="00D67D01">
              <w:t>10.08</w:t>
            </w:r>
          </w:p>
        </w:tc>
        <w:tc>
          <w:tcPr>
            <w:tcW w:w="0" w:type="auto"/>
            <w:vAlign w:val="center"/>
            <w:hideMark/>
          </w:tcPr>
          <w:p w14:paraId="0AD945AB" w14:textId="77777777" w:rsidR="00D67D01" w:rsidRPr="00D67D01" w:rsidRDefault="00D67D01" w:rsidP="00D67D01">
            <w:pPr>
              <w:pStyle w:val="NormalWeb"/>
            </w:pPr>
            <w:r w:rsidRPr="00D67D01">
              <w:t>76.6°</w:t>
            </w:r>
          </w:p>
        </w:tc>
      </w:tr>
      <w:tr w:rsidR="00D67D01" w:rsidRPr="00D67D01" w14:paraId="71C7CE3E" w14:textId="77777777" w:rsidTr="00D67D01">
        <w:trPr>
          <w:trHeight w:val="276"/>
          <w:tblCellSpacing w:w="15" w:type="dxa"/>
        </w:trPr>
        <w:tc>
          <w:tcPr>
            <w:tcW w:w="0" w:type="auto"/>
            <w:vAlign w:val="center"/>
            <w:hideMark/>
          </w:tcPr>
          <w:p w14:paraId="110F4611" w14:textId="77777777" w:rsidR="00D67D01" w:rsidRPr="00D67D01" w:rsidRDefault="00D67D01" w:rsidP="00D67D01">
            <w:pPr>
              <w:pStyle w:val="NormalWeb"/>
            </w:pPr>
            <w:r w:rsidRPr="00D67D01">
              <w:t>Row 3</w:t>
            </w:r>
          </w:p>
        </w:tc>
        <w:tc>
          <w:tcPr>
            <w:tcW w:w="0" w:type="auto"/>
            <w:vAlign w:val="center"/>
            <w:hideMark/>
          </w:tcPr>
          <w:p w14:paraId="11FFAEDA" w14:textId="77777777" w:rsidR="00D67D01" w:rsidRPr="00D67D01" w:rsidRDefault="00D67D01" w:rsidP="00D67D01">
            <w:pPr>
              <w:pStyle w:val="NormalWeb"/>
            </w:pPr>
            <w:r w:rsidRPr="00D67D01">
              <w:t>11.16</w:t>
            </w:r>
          </w:p>
        </w:tc>
        <w:tc>
          <w:tcPr>
            <w:tcW w:w="0" w:type="auto"/>
            <w:vAlign w:val="center"/>
            <w:hideMark/>
          </w:tcPr>
          <w:p w14:paraId="18E3AF46" w14:textId="77777777" w:rsidR="00D67D01" w:rsidRPr="00D67D01" w:rsidRDefault="00D67D01" w:rsidP="00D67D01">
            <w:pPr>
              <w:pStyle w:val="NormalWeb"/>
            </w:pPr>
            <w:r w:rsidRPr="00D67D01">
              <w:t>70.8°</w:t>
            </w:r>
          </w:p>
        </w:tc>
      </w:tr>
      <w:tr w:rsidR="00D67D01" w:rsidRPr="00D67D01" w14:paraId="27F1B007" w14:textId="77777777" w:rsidTr="00D67D01">
        <w:trPr>
          <w:trHeight w:val="51"/>
          <w:tblCellSpacing w:w="15" w:type="dxa"/>
        </w:trPr>
        <w:tc>
          <w:tcPr>
            <w:tcW w:w="0" w:type="auto"/>
            <w:vAlign w:val="center"/>
            <w:hideMark/>
          </w:tcPr>
          <w:p w14:paraId="19401B1C" w14:textId="77777777" w:rsidR="00D67D01" w:rsidRPr="00D67D01" w:rsidRDefault="00D67D01" w:rsidP="00D67D01">
            <w:pPr>
              <w:pStyle w:val="NormalWeb"/>
            </w:pPr>
            <w:r w:rsidRPr="00D67D01">
              <w:t>Row 4</w:t>
            </w:r>
          </w:p>
        </w:tc>
        <w:tc>
          <w:tcPr>
            <w:tcW w:w="0" w:type="auto"/>
            <w:vAlign w:val="center"/>
            <w:hideMark/>
          </w:tcPr>
          <w:p w14:paraId="4B5CBAF1" w14:textId="77777777" w:rsidR="00D67D01" w:rsidRPr="00D67D01" w:rsidRDefault="00D67D01" w:rsidP="00D67D01">
            <w:pPr>
              <w:pStyle w:val="NormalWeb"/>
            </w:pPr>
            <w:r w:rsidRPr="00D67D01">
              <w:t>11.52</w:t>
            </w:r>
          </w:p>
        </w:tc>
        <w:tc>
          <w:tcPr>
            <w:tcW w:w="0" w:type="auto"/>
            <w:vAlign w:val="center"/>
            <w:hideMark/>
          </w:tcPr>
          <w:p w14:paraId="3F7C8B1D" w14:textId="77777777" w:rsidR="00D67D01" w:rsidRPr="00D67D01" w:rsidRDefault="00D67D01" w:rsidP="00D67D01">
            <w:pPr>
              <w:pStyle w:val="NormalWeb"/>
            </w:pPr>
            <w:r w:rsidRPr="00D67D01">
              <w:t>69.2°</w:t>
            </w:r>
          </w:p>
        </w:tc>
      </w:tr>
    </w:tbl>
    <w:p w14:paraId="22982DC2" w14:textId="77777777" w:rsidR="00D67D01" w:rsidRPr="00D67D01" w:rsidRDefault="00D67D01" w:rsidP="00D67D01">
      <w:pPr>
        <w:pStyle w:val="NormalWeb"/>
        <w:rPr>
          <w:b/>
          <w:bCs/>
        </w:rPr>
      </w:pPr>
      <w:r w:rsidRPr="00D67D01">
        <w:rPr>
          <w:b/>
          <w:bCs/>
        </w:rPr>
        <w:lastRenderedPageBreak/>
        <w:t>Analysis of FOV Distribution</w:t>
      </w:r>
    </w:p>
    <w:p w14:paraId="43203D00" w14:textId="77777777" w:rsidR="00D67D01" w:rsidRPr="00D67D01" w:rsidRDefault="00D67D01" w:rsidP="00D67D01">
      <w:pPr>
        <w:pStyle w:val="NormalWeb"/>
      </w:pPr>
      <w:r w:rsidRPr="00D67D01">
        <w:t xml:space="preserve">The results demonstrate a </w:t>
      </w:r>
      <w:r w:rsidRPr="00D67D01">
        <w:rPr>
          <w:b/>
          <w:bCs/>
        </w:rPr>
        <w:t>gradual and controlled decrease in FOV</w:t>
      </w:r>
      <w:r w:rsidRPr="00D67D01">
        <w:t xml:space="preserve"> from the front row to the back row. This behavior is expected due to the increase in viewing distance, as indicated by the geometric relationship between screen size and viewer position. However, the rate of decrease is minimal, ensuring that all seating positions remain within a relatively narrow range of FOV values.</w:t>
      </w:r>
    </w:p>
    <w:p w14:paraId="46D0F474" w14:textId="77777777" w:rsidR="00D67D01" w:rsidRPr="00D67D01" w:rsidRDefault="00D67D01" w:rsidP="00D67D01">
      <w:pPr>
        <w:pStyle w:val="NormalWeb"/>
      </w:pPr>
      <w:r w:rsidRPr="00D67D01">
        <w:t>The front row achieves the highest level of immersion, with an FOV exceeding 80°, which provides a strong sense of visual engagement. The middle rows maintain FOV values within the optimal range of approximately 70°–80°, offering a balanced combination of immersion and comfort. The back row, while slightly below 70°, still maintains a sufficiently large field of view to ensure an engaging viewing experience.</w:t>
      </w:r>
    </w:p>
    <w:p w14:paraId="6F8301B2" w14:textId="77777777" w:rsidR="00D67D01" w:rsidRPr="00D67D01" w:rsidRDefault="00D67D01" w:rsidP="00D67D01">
      <w:pPr>
        <w:pStyle w:val="NormalWeb"/>
        <w:rPr>
          <w:b/>
          <w:bCs/>
        </w:rPr>
      </w:pPr>
      <w:r w:rsidRPr="00D67D01">
        <w:rPr>
          <w:b/>
          <w:bCs/>
        </w:rPr>
        <w:t>Consistency Across Seating Positions</w:t>
      </w:r>
    </w:p>
    <w:p w14:paraId="0FE502C0" w14:textId="77777777" w:rsidR="00D67D01" w:rsidRPr="00D67D01" w:rsidRDefault="00D67D01" w:rsidP="00D67D01">
      <w:pPr>
        <w:pStyle w:val="NormalWeb"/>
      </w:pPr>
      <w:r w:rsidRPr="00D67D01">
        <w:t>A key objective of the FOVX system is to minimize variation in viewing experience across different seats. The results indicate that the difference in FOV between the front and back rows is approximately 15°, which is significantly lower than that observed in conventional cinema systems. This reduced variation ensures that no seating position experiences a substantial drop in immersion.</w:t>
      </w:r>
    </w:p>
    <w:p w14:paraId="5FA7479B" w14:textId="77777777" w:rsidR="00D67D01" w:rsidRPr="00D67D01" w:rsidRDefault="00D67D01" w:rsidP="00D67D01">
      <w:pPr>
        <w:pStyle w:val="NormalWeb"/>
      </w:pPr>
      <w:r w:rsidRPr="00D67D01">
        <w:t xml:space="preserve">Unlike traditional theatre layouts, where back-row seats often provide a noticeably diminished experience, the FOVX system maintains a </w:t>
      </w:r>
      <w:r w:rsidRPr="00D67D01">
        <w:rPr>
          <w:b/>
          <w:bCs/>
        </w:rPr>
        <w:t>consistent level of visual coverage</w:t>
      </w:r>
      <w:r w:rsidRPr="00D67D01">
        <w:t xml:space="preserve"> across all rows. This consistency is achieved through the use of proportional seating distances and optimized screen dimensions.</w:t>
      </w:r>
    </w:p>
    <w:p w14:paraId="7FDCF3F5" w14:textId="77777777" w:rsidR="00D67D01" w:rsidRPr="00D67D01" w:rsidRDefault="00D67D01" w:rsidP="00D67D01">
      <w:pPr>
        <w:pStyle w:val="NormalWeb"/>
        <w:rPr>
          <w:b/>
          <w:bCs/>
        </w:rPr>
      </w:pPr>
      <w:r w:rsidRPr="00D67D01">
        <w:rPr>
          <w:b/>
          <w:bCs/>
        </w:rPr>
        <w:t>Comparison with Target Range</w:t>
      </w:r>
    </w:p>
    <w:p w14:paraId="5A87FB82" w14:textId="77777777" w:rsidR="00D67D01" w:rsidRPr="00D67D01" w:rsidRDefault="00D67D01" w:rsidP="00D67D01">
      <w:pPr>
        <w:pStyle w:val="NormalWeb"/>
      </w:pPr>
      <w:r w:rsidRPr="00D67D01">
        <w:t xml:space="preserve">The target FOV range for the FOVX system is approximately </w:t>
      </w:r>
      <w:r w:rsidRPr="00D67D01">
        <w:rPr>
          <w:b/>
          <w:bCs/>
        </w:rPr>
        <w:t>70°–85°</w:t>
      </w:r>
      <w:r w:rsidRPr="00D67D01">
        <w:t>, based on the requirement to balance immersion with ergonomic comfort. The calculated values show that:</w:t>
      </w:r>
    </w:p>
    <w:p w14:paraId="2DC88DA8" w14:textId="77777777" w:rsidR="00D67D01" w:rsidRPr="00D67D01" w:rsidRDefault="00D67D01" w:rsidP="00D67D01">
      <w:pPr>
        <w:pStyle w:val="NormalWeb"/>
        <w:numPr>
          <w:ilvl w:val="0"/>
          <w:numId w:val="39"/>
        </w:numPr>
      </w:pPr>
      <w:r w:rsidRPr="00D67D01">
        <w:t xml:space="preserve">Row 1 and Row 2 fall well within the target range </w:t>
      </w:r>
    </w:p>
    <w:p w14:paraId="01EF414C" w14:textId="77777777" w:rsidR="00D67D01" w:rsidRPr="00D67D01" w:rsidRDefault="00D67D01" w:rsidP="00D67D01">
      <w:pPr>
        <w:pStyle w:val="NormalWeb"/>
        <w:numPr>
          <w:ilvl w:val="0"/>
          <w:numId w:val="39"/>
        </w:numPr>
      </w:pPr>
      <w:r w:rsidRPr="00D67D01">
        <w:t xml:space="preserve">Row 3 meets the lower bound of the target range </w:t>
      </w:r>
    </w:p>
    <w:p w14:paraId="52A8BD3A" w14:textId="77777777" w:rsidR="00D67D01" w:rsidRPr="00D67D01" w:rsidRDefault="00D67D01" w:rsidP="00D67D01">
      <w:pPr>
        <w:pStyle w:val="NormalWeb"/>
        <w:numPr>
          <w:ilvl w:val="0"/>
          <w:numId w:val="39"/>
        </w:numPr>
      </w:pPr>
      <w:r w:rsidRPr="00D67D01">
        <w:t xml:space="preserve">Row 4 is slightly below the target but remains close enough to maintain acceptable immersion </w:t>
      </w:r>
    </w:p>
    <w:p w14:paraId="2E7031E4" w14:textId="77777777" w:rsidR="00D67D01" w:rsidRPr="00D67D01" w:rsidRDefault="00D67D01" w:rsidP="00D67D01">
      <w:pPr>
        <w:pStyle w:val="NormalWeb"/>
      </w:pPr>
      <w:r w:rsidRPr="00D67D01">
        <w:t>This indicates that the system largely satisfies the design objective, with only minor deviation in the last row.</w:t>
      </w:r>
    </w:p>
    <w:p w14:paraId="62004963" w14:textId="77777777" w:rsidR="00D67D01" w:rsidRPr="00D67D01" w:rsidRDefault="00D67D01" w:rsidP="00D67D01">
      <w:pPr>
        <w:pStyle w:val="NormalWeb"/>
        <w:rPr>
          <w:b/>
          <w:bCs/>
        </w:rPr>
      </w:pPr>
      <w:r w:rsidRPr="00D67D01">
        <w:rPr>
          <w:b/>
          <w:bCs/>
        </w:rPr>
        <w:t>Interpretation</w:t>
      </w:r>
    </w:p>
    <w:p w14:paraId="400C5446" w14:textId="77777777" w:rsidR="00D67D01" w:rsidRPr="00D67D01" w:rsidRDefault="00D67D01" w:rsidP="00D67D01">
      <w:pPr>
        <w:pStyle w:val="NormalWeb"/>
      </w:pPr>
      <w:r w:rsidRPr="00D67D01">
        <w:t xml:space="preserve">The FOV results confirm that the FOVX Cinema system successfully achieves a </w:t>
      </w:r>
      <w:r w:rsidRPr="00D67D01">
        <w:rPr>
          <w:b/>
          <w:bCs/>
        </w:rPr>
        <w:t>uniform distribution of immersion</w:t>
      </w:r>
      <w:r w:rsidRPr="00D67D01">
        <w:t xml:space="preserve"> across the audience. The controlled variation in FOV ensures that all viewers experience a high level of engagement, while avoiding excessive viewing angles that could lead to discomfort.</w:t>
      </w:r>
    </w:p>
    <w:p w14:paraId="3409DE31" w14:textId="77777777" w:rsidR="00D67D01" w:rsidRPr="00D67D01" w:rsidRDefault="00D67D01" w:rsidP="00D67D01">
      <w:pPr>
        <w:pStyle w:val="NormalWeb"/>
      </w:pPr>
      <w:r w:rsidRPr="00D67D01">
        <w:t>The findings also demonstrate the effectiveness of the geometry-driven design approach, where seating distances are defined in relation to screen dimensions. This approach enables precise control over FOV values and ensures that the viewing experience remains consistent.</w:t>
      </w:r>
    </w:p>
    <w:p w14:paraId="35F996A8" w14:textId="77777777" w:rsidR="00D67D01" w:rsidRPr="00D67D01" w:rsidRDefault="00D67D01" w:rsidP="00D67D01">
      <w:pPr>
        <w:pStyle w:val="NormalWeb"/>
        <w:rPr>
          <w:b/>
          <w:bCs/>
        </w:rPr>
      </w:pPr>
      <w:r w:rsidRPr="00D67D01">
        <w:rPr>
          <w:b/>
          <w:bCs/>
        </w:rPr>
        <w:lastRenderedPageBreak/>
        <w:t>Conclusion</w:t>
      </w:r>
    </w:p>
    <w:p w14:paraId="431582C6" w14:textId="77777777" w:rsidR="00D67D01" w:rsidRPr="00D67D01" w:rsidRDefault="00D67D01" w:rsidP="00D67D01">
      <w:pPr>
        <w:pStyle w:val="NormalWeb"/>
      </w:pPr>
      <w:r w:rsidRPr="00D67D01">
        <w:t>The analysis of field of view results verifies that the FOVX system provides a balanced and immersive visual experience across all seating positions. By maintaining FOV values within a controlled range, the system addresses one of the key limitations of traditional cinema designs and establishes a more consistent standard for cinematic presentation.</w:t>
      </w:r>
    </w:p>
    <w:p w14:paraId="0AEBB02D" w14:textId="6E6F2E5F" w:rsidR="00D67D01" w:rsidRDefault="00D67D01" w:rsidP="004C71D9">
      <w:pPr>
        <w:pStyle w:val="NormalWeb"/>
        <w:rPr>
          <w:b/>
          <w:bCs/>
          <w:sz w:val="28"/>
          <w:szCs w:val="28"/>
        </w:rPr>
      </w:pPr>
      <w:r w:rsidRPr="00D67D01">
        <w:rPr>
          <w:b/>
          <w:bCs/>
          <w:sz w:val="28"/>
          <w:szCs w:val="28"/>
        </w:rPr>
        <w:t>5.3 Horizontal Viewing Angle Results</w:t>
      </w:r>
    </w:p>
    <w:p w14:paraId="60DB160F" w14:textId="77777777" w:rsidR="00D67D01" w:rsidRPr="00D67D01" w:rsidRDefault="00D67D01" w:rsidP="00D67D01">
      <w:pPr>
        <w:pStyle w:val="NormalWeb"/>
      </w:pPr>
      <w:r w:rsidRPr="00D67D01">
        <w:t>This section presents the analysis of horizontal viewing angles for the FOVX Cinema system. While the field of view determines the extent of visual immersion, the horizontal viewing angle evaluates how far a viewer is positioned from the centerline of the screen. This parameter is important in assessing potential image distortion, perspective shift, and overall viewing comfort for side seats.</w:t>
      </w:r>
    </w:p>
    <w:p w14:paraId="4FEA3230" w14:textId="77777777" w:rsidR="00D67D01" w:rsidRPr="00D67D01" w:rsidRDefault="00D67D01" w:rsidP="00D67D01">
      <w:pPr>
        <w:pStyle w:val="NormalWeb"/>
      </w:pPr>
      <w:r w:rsidRPr="00D67D01">
        <w:t>The calculated horizontal viewing angles for edge seating positions in each row are summarized below:</w:t>
      </w:r>
    </w:p>
    <w:tbl>
      <w:tblPr>
        <w:tblW w:w="6761"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2976"/>
        <w:gridCol w:w="2850"/>
      </w:tblGrid>
      <w:tr w:rsidR="00D67D01" w:rsidRPr="00D67D01" w14:paraId="096E9188" w14:textId="77777777" w:rsidTr="00D67D01">
        <w:trPr>
          <w:trHeight w:val="309"/>
          <w:tblHeader/>
          <w:tblCellSpacing w:w="15" w:type="dxa"/>
        </w:trPr>
        <w:tc>
          <w:tcPr>
            <w:tcW w:w="0" w:type="auto"/>
            <w:vAlign w:val="center"/>
            <w:hideMark/>
          </w:tcPr>
          <w:p w14:paraId="48FE6476" w14:textId="77777777" w:rsidR="00D67D01" w:rsidRPr="00D67D01" w:rsidRDefault="00D67D01" w:rsidP="00D67D01">
            <w:pPr>
              <w:pStyle w:val="NormalWeb"/>
              <w:rPr>
                <w:b/>
                <w:bCs/>
              </w:rPr>
            </w:pPr>
            <w:r w:rsidRPr="00D67D01">
              <w:rPr>
                <w:b/>
                <w:bCs/>
              </w:rPr>
              <w:t>Row</w:t>
            </w:r>
          </w:p>
        </w:tc>
        <w:tc>
          <w:tcPr>
            <w:tcW w:w="0" w:type="auto"/>
            <w:vAlign w:val="center"/>
            <w:hideMark/>
          </w:tcPr>
          <w:p w14:paraId="6260EED6" w14:textId="77777777" w:rsidR="00D67D01" w:rsidRPr="00D67D01" w:rsidRDefault="00D67D01" w:rsidP="00D67D01">
            <w:pPr>
              <w:pStyle w:val="NormalWeb"/>
              <w:rPr>
                <w:b/>
                <w:bCs/>
              </w:rPr>
            </w:pPr>
            <w:r w:rsidRPr="00D67D01">
              <w:rPr>
                <w:b/>
                <w:bCs/>
              </w:rPr>
              <w:t>Viewing Distance (m)</w:t>
            </w:r>
          </w:p>
        </w:tc>
        <w:tc>
          <w:tcPr>
            <w:tcW w:w="0" w:type="auto"/>
            <w:vAlign w:val="center"/>
            <w:hideMark/>
          </w:tcPr>
          <w:p w14:paraId="3BB77E21" w14:textId="77777777" w:rsidR="00D67D01" w:rsidRPr="00D67D01" w:rsidRDefault="00D67D01" w:rsidP="00D67D01">
            <w:pPr>
              <w:pStyle w:val="NormalWeb"/>
              <w:rPr>
                <w:b/>
                <w:bCs/>
              </w:rPr>
            </w:pPr>
            <w:r w:rsidRPr="00D67D01">
              <w:rPr>
                <w:b/>
                <w:bCs/>
              </w:rPr>
              <w:t>Horizontal Angle (°)</w:t>
            </w:r>
          </w:p>
        </w:tc>
      </w:tr>
      <w:tr w:rsidR="00D67D01" w:rsidRPr="00D67D01" w14:paraId="3A452B2C" w14:textId="77777777" w:rsidTr="00D67D01">
        <w:trPr>
          <w:trHeight w:val="293"/>
          <w:tblCellSpacing w:w="15" w:type="dxa"/>
        </w:trPr>
        <w:tc>
          <w:tcPr>
            <w:tcW w:w="0" w:type="auto"/>
            <w:vAlign w:val="center"/>
            <w:hideMark/>
          </w:tcPr>
          <w:p w14:paraId="71D1C434" w14:textId="77777777" w:rsidR="00D67D01" w:rsidRPr="00D67D01" w:rsidRDefault="00D67D01" w:rsidP="00D67D01">
            <w:pPr>
              <w:pStyle w:val="NormalWeb"/>
            </w:pPr>
            <w:r w:rsidRPr="00D67D01">
              <w:t>Row 1</w:t>
            </w:r>
          </w:p>
        </w:tc>
        <w:tc>
          <w:tcPr>
            <w:tcW w:w="0" w:type="auto"/>
            <w:vAlign w:val="center"/>
            <w:hideMark/>
          </w:tcPr>
          <w:p w14:paraId="1760E8C4" w14:textId="77777777" w:rsidR="00D67D01" w:rsidRPr="00D67D01" w:rsidRDefault="00D67D01" w:rsidP="00D67D01">
            <w:pPr>
              <w:pStyle w:val="NormalWeb"/>
            </w:pPr>
            <w:r w:rsidRPr="00D67D01">
              <w:t>8.64</w:t>
            </w:r>
          </w:p>
        </w:tc>
        <w:tc>
          <w:tcPr>
            <w:tcW w:w="0" w:type="auto"/>
            <w:vAlign w:val="center"/>
            <w:hideMark/>
          </w:tcPr>
          <w:p w14:paraId="7BCE7400" w14:textId="77777777" w:rsidR="00D67D01" w:rsidRPr="00D67D01" w:rsidRDefault="00D67D01" w:rsidP="00D67D01">
            <w:pPr>
              <w:pStyle w:val="NormalWeb"/>
            </w:pPr>
            <w:r w:rsidRPr="00D67D01">
              <w:t>~24.8°</w:t>
            </w:r>
          </w:p>
        </w:tc>
      </w:tr>
      <w:tr w:rsidR="00D67D01" w:rsidRPr="00D67D01" w14:paraId="6D460677" w14:textId="77777777" w:rsidTr="00D67D01">
        <w:trPr>
          <w:trHeight w:val="309"/>
          <w:tblCellSpacing w:w="15" w:type="dxa"/>
        </w:trPr>
        <w:tc>
          <w:tcPr>
            <w:tcW w:w="0" w:type="auto"/>
            <w:vAlign w:val="center"/>
            <w:hideMark/>
          </w:tcPr>
          <w:p w14:paraId="0A96048A" w14:textId="77777777" w:rsidR="00D67D01" w:rsidRPr="00D67D01" w:rsidRDefault="00D67D01" w:rsidP="00D67D01">
            <w:pPr>
              <w:pStyle w:val="NormalWeb"/>
            </w:pPr>
            <w:r w:rsidRPr="00D67D01">
              <w:t>Row 2</w:t>
            </w:r>
          </w:p>
        </w:tc>
        <w:tc>
          <w:tcPr>
            <w:tcW w:w="0" w:type="auto"/>
            <w:vAlign w:val="center"/>
            <w:hideMark/>
          </w:tcPr>
          <w:p w14:paraId="3838D589" w14:textId="77777777" w:rsidR="00D67D01" w:rsidRPr="00D67D01" w:rsidRDefault="00D67D01" w:rsidP="00D67D01">
            <w:pPr>
              <w:pStyle w:val="NormalWeb"/>
            </w:pPr>
            <w:r w:rsidRPr="00D67D01">
              <w:t>10.08</w:t>
            </w:r>
          </w:p>
        </w:tc>
        <w:tc>
          <w:tcPr>
            <w:tcW w:w="0" w:type="auto"/>
            <w:vAlign w:val="center"/>
            <w:hideMark/>
          </w:tcPr>
          <w:p w14:paraId="7764B378" w14:textId="77777777" w:rsidR="00D67D01" w:rsidRPr="00D67D01" w:rsidRDefault="00D67D01" w:rsidP="00D67D01">
            <w:pPr>
              <w:pStyle w:val="NormalWeb"/>
            </w:pPr>
            <w:r w:rsidRPr="00D67D01">
              <w:t>~21.6°</w:t>
            </w:r>
          </w:p>
        </w:tc>
      </w:tr>
      <w:tr w:rsidR="00D67D01" w:rsidRPr="00D67D01" w14:paraId="142C4E5E" w14:textId="77777777" w:rsidTr="00D67D01">
        <w:trPr>
          <w:trHeight w:val="293"/>
          <w:tblCellSpacing w:w="15" w:type="dxa"/>
        </w:trPr>
        <w:tc>
          <w:tcPr>
            <w:tcW w:w="0" w:type="auto"/>
            <w:vAlign w:val="center"/>
            <w:hideMark/>
          </w:tcPr>
          <w:p w14:paraId="3272F772" w14:textId="77777777" w:rsidR="00D67D01" w:rsidRPr="00D67D01" w:rsidRDefault="00D67D01" w:rsidP="00D67D01">
            <w:pPr>
              <w:pStyle w:val="NormalWeb"/>
            </w:pPr>
            <w:r w:rsidRPr="00D67D01">
              <w:t>Row 3</w:t>
            </w:r>
          </w:p>
        </w:tc>
        <w:tc>
          <w:tcPr>
            <w:tcW w:w="0" w:type="auto"/>
            <w:vAlign w:val="center"/>
            <w:hideMark/>
          </w:tcPr>
          <w:p w14:paraId="7F8B9FC2" w14:textId="77777777" w:rsidR="00D67D01" w:rsidRPr="00D67D01" w:rsidRDefault="00D67D01" w:rsidP="00D67D01">
            <w:pPr>
              <w:pStyle w:val="NormalWeb"/>
            </w:pPr>
            <w:r w:rsidRPr="00D67D01">
              <w:t>11.16</w:t>
            </w:r>
          </w:p>
        </w:tc>
        <w:tc>
          <w:tcPr>
            <w:tcW w:w="0" w:type="auto"/>
            <w:vAlign w:val="center"/>
            <w:hideMark/>
          </w:tcPr>
          <w:p w14:paraId="2A7CE364" w14:textId="77777777" w:rsidR="00D67D01" w:rsidRPr="00D67D01" w:rsidRDefault="00D67D01" w:rsidP="00D67D01">
            <w:pPr>
              <w:pStyle w:val="NormalWeb"/>
            </w:pPr>
            <w:r w:rsidRPr="00D67D01">
              <w:t>~19.7°</w:t>
            </w:r>
          </w:p>
        </w:tc>
      </w:tr>
      <w:tr w:rsidR="00D67D01" w:rsidRPr="00D67D01" w14:paraId="187928B7" w14:textId="77777777" w:rsidTr="00D67D01">
        <w:trPr>
          <w:trHeight w:val="309"/>
          <w:tblCellSpacing w:w="15" w:type="dxa"/>
        </w:trPr>
        <w:tc>
          <w:tcPr>
            <w:tcW w:w="0" w:type="auto"/>
            <w:vAlign w:val="center"/>
            <w:hideMark/>
          </w:tcPr>
          <w:p w14:paraId="02C73A3A" w14:textId="77777777" w:rsidR="00D67D01" w:rsidRPr="00D67D01" w:rsidRDefault="00D67D01" w:rsidP="00D67D01">
            <w:pPr>
              <w:pStyle w:val="NormalWeb"/>
            </w:pPr>
            <w:r w:rsidRPr="00D67D01">
              <w:t>Row 4</w:t>
            </w:r>
          </w:p>
        </w:tc>
        <w:tc>
          <w:tcPr>
            <w:tcW w:w="0" w:type="auto"/>
            <w:vAlign w:val="center"/>
            <w:hideMark/>
          </w:tcPr>
          <w:p w14:paraId="301180E3" w14:textId="77777777" w:rsidR="00D67D01" w:rsidRPr="00D67D01" w:rsidRDefault="00D67D01" w:rsidP="00D67D01">
            <w:pPr>
              <w:pStyle w:val="NormalWeb"/>
            </w:pPr>
            <w:r w:rsidRPr="00D67D01">
              <w:t>11.52</w:t>
            </w:r>
          </w:p>
        </w:tc>
        <w:tc>
          <w:tcPr>
            <w:tcW w:w="0" w:type="auto"/>
            <w:vAlign w:val="center"/>
            <w:hideMark/>
          </w:tcPr>
          <w:p w14:paraId="2A8A58B0" w14:textId="77777777" w:rsidR="00D67D01" w:rsidRPr="00D67D01" w:rsidRDefault="00D67D01" w:rsidP="00D67D01">
            <w:pPr>
              <w:pStyle w:val="NormalWeb"/>
            </w:pPr>
            <w:r w:rsidRPr="00D67D01">
              <w:t>~19.1°</w:t>
            </w:r>
          </w:p>
        </w:tc>
      </w:tr>
    </w:tbl>
    <w:p w14:paraId="0A703E1E" w14:textId="77777777" w:rsidR="00D67D01" w:rsidRPr="00D67D01" w:rsidRDefault="00D67D01" w:rsidP="00D67D01">
      <w:pPr>
        <w:pStyle w:val="NormalWeb"/>
        <w:rPr>
          <w:b/>
          <w:bCs/>
        </w:rPr>
      </w:pPr>
      <w:r w:rsidRPr="00D67D01">
        <w:rPr>
          <w:b/>
          <w:bCs/>
        </w:rPr>
        <w:t>Analysis of Horizontal Angles</w:t>
      </w:r>
    </w:p>
    <w:p w14:paraId="0F0BAB44" w14:textId="77777777" w:rsidR="00D67D01" w:rsidRPr="00D67D01" w:rsidRDefault="00D67D01" w:rsidP="00D67D01">
      <w:pPr>
        <w:pStyle w:val="NormalWeb"/>
      </w:pPr>
      <w:r w:rsidRPr="00D67D01">
        <w:t xml:space="preserve">The results show that the horizontal viewing angle decreases gradually as the viewing distance increases. This trend is expected, as viewers seated farther from the screen experience a smaller angular deviation for the same lateral offset. Importantly, all calculated values remain well within the commonly accepted limit of approximately </w:t>
      </w:r>
      <w:r w:rsidRPr="00D67D01">
        <w:rPr>
          <w:b/>
          <w:bCs/>
        </w:rPr>
        <w:t>30°</w:t>
      </w:r>
      <w:r w:rsidRPr="00D67D01">
        <w:t>, beyond which noticeable distortion and discomfort may occur.</w:t>
      </w:r>
    </w:p>
    <w:p w14:paraId="4DB6032E" w14:textId="77777777" w:rsidR="00D67D01" w:rsidRPr="00D67D01" w:rsidRDefault="00D67D01" w:rsidP="00D67D01">
      <w:pPr>
        <w:pStyle w:val="NormalWeb"/>
      </w:pPr>
      <w:r w:rsidRPr="00D67D01">
        <w:t>The front row exhibits the highest horizontal angle due to its proximity to the screen. However, even in this case, the angle remains below the threshold, indicating that side-seat viewers in the front row can still maintain a comfortable and distortion-free viewing experience. As the rows progress toward the back, the angles reduce further, enhancing viewing stability and alignment.</w:t>
      </w:r>
    </w:p>
    <w:p w14:paraId="314BC682" w14:textId="77777777" w:rsidR="00D67D01" w:rsidRPr="00D67D01" w:rsidRDefault="00D67D01" w:rsidP="00D67D01">
      <w:pPr>
        <w:pStyle w:val="NormalWeb"/>
        <w:rPr>
          <w:b/>
          <w:bCs/>
        </w:rPr>
      </w:pPr>
      <w:r w:rsidRPr="00D67D01">
        <w:rPr>
          <w:b/>
          <w:bCs/>
        </w:rPr>
        <w:t>Impact on Viewing Experience</w:t>
      </w:r>
    </w:p>
    <w:p w14:paraId="430B3906" w14:textId="77777777" w:rsidR="00D67D01" w:rsidRPr="00D67D01" w:rsidRDefault="00D67D01" w:rsidP="00D67D01">
      <w:pPr>
        <w:pStyle w:val="NormalWeb"/>
      </w:pPr>
      <w:r w:rsidRPr="00D67D01">
        <w:t>Horizontal viewing angles directly influence how accurately the viewer perceives the geometry of the screen. Larger angles can lead to skewed perspective, where objects appear stretched or compressed. The FOVX system effectively minimizes this issue by maintaining all horizontal angles within a controlled range.</w:t>
      </w:r>
    </w:p>
    <w:p w14:paraId="2097862E" w14:textId="77777777" w:rsidR="00D67D01" w:rsidRPr="00D67D01" w:rsidRDefault="00D67D01" w:rsidP="00D67D01">
      <w:pPr>
        <w:pStyle w:val="NormalWeb"/>
      </w:pPr>
      <w:r w:rsidRPr="00D67D01">
        <w:t>Additionally, the seating arrangement incorporates a slight inward orientation, ensuring that viewers are naturally directed toward the center of the screen. This further reduces the effective horizontal angle experienced by the viewer and enhances overall visual alignment.</w:t>
      </w:r>
    </w:p>
    <w:p w14:paraId="7265DD61" w14:textId="77777777" w:rsidR="00D67D01" w:rsidRPr="00D67D01" w:rsidRDefault="00D67D01" w:rsidP="00D67D01">
      <w:pPr>
        <w:pStyle w:val="NormalWeb"/>
        <w:rPr>
          <w:b/>
          <w:bCs/>
        </w:rPr>
      </w:pPr>
      <w:r w:rsidRPr="00D67D01">
        <w:rPr>
          <w:b/>
          <w:bCs/>
        </w:rPr>
        <w:lastRenderedPageBreak/>
        <w:t>Comparison with Conventional Theatres</w:t>
      </w:r>
    </w:p>
    <w:p w14:paraId="48EAC374" w14:textId="77777777" w:rsidR="00D67D01" w:rsidRPr="00D67D01" w:rsidRDefault="00D67D01" w:rsidP="00D67D01">
      <w:pPr>
        <w:pStyle w:val="NormalWeb"/>
      </w:pPr>
      <w:r w:rsidRPr="00D67D01">
        <w:t>In traditional cinema layouts, side seats often experience horizontal angles exceeding acceptable limits, particularly in front rows where the seating width is large. This results in noticeable distortion and reduced viewing quality for a significant portion of the audience.</w:t>
      </w:r>
    </w:p>
    <w:p w14:paraId="715924A9" w14:textId="77777777" w:rsidR="00D67D01" w:rsidRPr="00D67D01" w:rsidRDefault="00D67D01" w:rsidP="00D67D01">
      <w:pPr>
        <w:pStyle w:val="NormalWeb"/>
      </w:pPr>
      <w:r w:rsidRPr="00D67D01">
        <w:t xml:space="preserve">In contrast, the FOVX system maintains a </w:t>
      </w:r>
      <w:r w:rsidRPr="00D67D01">
        <w:rPr>
          <w:b/>
          <w:bCs/>
        </w:rPr>
        <w:t>compact seating width and optimized geometry</w:t>
      </w:r>
      <w:r w:rsidRPr="00D67D01">
        <w:t>, ensuring that even edge seats fall within safe viewing limits. This demonstrates a significant improvement in maintaining visual consistency across the entire seating arrangement.</w:t>
      </w:r>
    </w:p>
    <w:p w14:paraId="589D2FB8" w14:textId="77777777" w:rsidR="00D67D01" w:rsidRPr="00D67D01" w:rsidRDefault="00D67D01" w:rsidP="00D67D01">
      <w:pPr>
        <w:pStyle w:val="NormalWeb"/>
        <w:rPr>
          <w:b/>
          <w:bCs/>
        </w:rPr>
      </w:pPr>
      <w:r w:rsidRPr="00D67D01">
        <w:rPr>
          <w:b/>
          <w:bCs/>
        </w:rPr>
        <w:t>Interpretation</w:t>
      </w:r>
    </w:p>
    <w:p w14:paraId="213C78F1" w14:textId="77777777" w:rsidR="00D67D01" w:rsidRPr="00D67D01" w:rsidRDefault="00D67D01" w:rsidP="00D67D01">
      <w:pPr>
        <w:pStyle w:val="NormalWeb"/>
      </w:pPr>
      <w:r w:rsidRPr="00D67D01">
        <w:t>The analysis confirms that the FOVX Cinema system successfully controls horizontal viewing angles across all seating positions. By ensuring that these angles remain within acceptable bounds, the system minimizes distortion and preserves the integrity of the visual experience for all viewers.</w:t>
      </w:r>
    </w:p>
    <w:p w14:paraId="27F879E3" w14:textId="77777777" w:rsidR="00D67D01" w:rsidRPr="00D67D01" w:rsidRDefault="00D67D01" w:rsidP="00D67D01">
      <w:pPr>
        <w:pStyle w:val="NormalWeb"/>
      </w:pPr>
      <w:r w:rsidRPr="00D67D01">
        <w:t>This result highlights the effectiveness of integrating seating geometry with perceptual constraints, ensuring that the viewing experience is not compromised by seat location.</w:t>
      </w:r>
    </w:p>
    <w:p w14:paraId="315CA84D" w14:textId="77777777" w:rsidR="00D67D01" w:rsidRPr="00D67D01" w:rsidRDefault="00D67D01" w:rsidP="00D67D01">
      <w:pPr>
        <w:pStyle w:val="NormalWeb"/>
        <w:rPr>
          <w:b/>
          <w:bCs/>
        </w:rPr>
      </w:pPr>
      <w:r w:rsidRPr="00D67D01">
        <w:rPr>
          <w:b/>
          <w:bCs/>
        </w:rPr>
        <w:t>Conclusion</w:t>
      </w:r>
    </w:p>
    <w:p w14:paraId="4AB1685D" w14:textId="77777777" w:rsidR="00D67D01" w:rsidRPr="00D67D01" w:rsidRDefault="00D67D01" w:rsidP="00D67D01">
      <w:pPr>
        <w:pStyle w:val="NormalWeb"/>
      </w:pPr>
      <w:r w:rsidRPr="00D67D01">
        <w:t>The horizontal viewing angle analysis validates that the FOVX system provides a consistent and distortion-free viewing experience across the width of the theatre. By maintaining all angles within acceptable limits, the system ensures that side seats deliver a viewing quality comparable to central seating positions.</w:t>
      </w:r>
    </w:p>
    <w:p w14:paraId="536EBD46" w14:textId="73AFEAD6" w:rsidR="00D67D01" w:rsidRDefault="00D67D01" w:rsidP="004C71D9">
      <w:pPr>
        <w:pStyle w:val="NormalWeb"/>
        <w:rPr>
          <w:b/>
          <w:bCs/>
          <w:sz w:val="28"/>
          <w:szCs w:val="28"/>
        </w:rPr>
      </w:pPr>
      <w:r w:rsidRPr="00D67D01">
        <w:rPr>
          <w:b/>
          <w:bCs/>
          <w:sz w:val="28"/>
          <w:szCs w:val="28"/>
        </w:rPr>
        <w:t>5.4 Ergonomic Performance</w:t>
      </w:r>
    </w:p>
    <w:p w14:paraId="677C78D6" w14:textId="77777777" w:rsidR="00D32732" w:rsidRPr="00D32732" w:rsidRDefault="00D32732" w:rsidP="00D32732">
      <w:pPr>
        <w:pStyle w:val="NormalWeb"/>
      </w:pPr>
      <w:r w:rsidRPr="00D32732">
        <w:t>This section evaluates the ergonomic performance of the FOVX Cinema system based on the vertical viewing angles and seating posture conditions derived in Chapter 4. While the field of view determines immersion, ergonomic factors determine whether the viewing experience can be sustained comfortably over extended durations. The primary objective of this analysis is to ensure that all seating positions maintain viewing conditions within acceptable physiological limits.</w:t>
      </w:r>
    </w:p>
    <w:p w14:paraId="2D349544" w14:textId="77777777" w:rsidR="00D32732" w:rsidRPr="00D32732" w:rsidRDefault="00D32732" w:rsidP="00D32732">
      <w:pPr>
        <w:pStyle w:val="NormalWeb"/>
      </w:pPr>
      <w:r w:rsidRPr="00D32732">
        <w:t>The effective vertical viewing angles for each seating row, after incorporating design adjustments such as reclined seating and screen tilt, are summarized below:</w:t>
      </w:r>
    </w:p>
    <w:tbl>
      <w:tblPr>
        <w:tblW w:w="4941"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3957"/>
      </w:tblGrid>
      <w:tr w:rsidR="00D32732" w:rsidRPr="00D32732" w14:paraId="2A5F0AE9" w14:textId="77777777" w:rsidTr="00D32732">
        <w:trPr>
          <w:trHeight w:val="326"/>
          <w:tblHeader/>
          <w:tblCellSpacing w:w="15" w:type="dxa"/>
        </w:trPr>
        <w:tc>
          <w:tcPr>
            <w:tcW w:w="0" w:type="auto"/>
            <w:vAlign w:val="center"/>
            <w:hideMark/>
          </w:tcPr>
          <w:p w14:paraId="0A579D6B" w14:textId="77777777" w:rsidR="00D32732" w:rsidRPr="00D32732" w:rsidRDefault="00D32732" w:rsidP="00D32732">
            <w:pPr>
              <w:pStyle w:val="NormalWeb"/>
              <w:rPr>
                <w:b/>
                <w:bCs/>
              </w:rPr>
            </w:pPr>
            <w:r w:rsidRPr="00D32732">
              <w:rPr>
                <w:b/>
                <w:bCs/>
              </w:rPr>
              <w:t>Row</w:t>
            </w:r>
          </w:p>
        </w:tc>
        <w:tc>
          <w:tcPr>
            <w:tcW w:w="0" w:type="auto"/>
            <w:vAlign w:val="center"/>
            <w:hideMark/>
          </w:tcPr>
          <w:p w14:paraId="5E3ECD83" w14:textId="77777777" w:rsidR="00D32732" w:rsidRPr="00D32732" w:rsidRDefault="00D32732" w:rsidP="00D32732">
            <w:pPr>
              <w:pStyle w:val="NormalWeb"/>
              <w:rPr>
                <w:b/>
                <w:bCs/>
              </w:rPr>
            </w:pPr>
            <w:r w:rsidRPr="00D32732">
              <w:rPr>
                <w:b/>
                <w:bCs/>
              </w:rPr>
              <w:t>Effective Vertical Angle (°)</w:t>
            </w:r>
          </w:p>
        </w:tc>
      </w:tr>
      <w:tr w:rsidR="00D32732" w:rsidRPr="00D32732" w14:paraId="5515EE94" w14:textId="77777777" w:rsidTr="00D32732">
        <w:trPr>
          <w:trHeight w:val="309"/>
          <w:tblCellSpacing w:w="15" w:type="dxa"/>
        </w:trPr>
        <w:tc>
          <w:tcPr>
            <w:tcW w:w="0" w:type="auto"/>
            <w:vAlign w:val="center"/>
            <w:hideMark/>
          </w:tcPr>
          <w:p w14:paraId="1B324AD6" w14:textId="77777777" w:rsidR="00D32732" w:rsidRPr="00D32732" w:rsidRDefault="00D32732" w:rsidP="00D32732">
            <w:pPr>
              <w:pStyle w:val="NormalWeb"/>
            </w:pPr>
            <w:r w:rsidRPr="00D32732">
              <w:t>Row 1</w:t>
            </w:r>
          </w:p>
        </w:tc>
        <w:tc>
          <w:tcPr>
            <w:tcW w:w="0" w:type="auto"/>
            <w:vAlign w:val="center"/>
            <w:hideMark/>
          </w:tcPr>
          <w:p w14:paraId="736DC470" w14:textId="77777777" w:rsidR="00D32732" w:rsidRPr="00D32732" w:rsidRDefault="00D32732" w:rsidP="00D32732">
            <w:pPr>
              <w:pStyle w:val="NormalWeb"/>
            </w:pPr>
            <w:r w:rsidRPr="00D32732">
              <w:t>~31°</w:t>
            </w:r>
          </w:p>
        </w:tc>
      </w:tr>
      <w:tr w:rsidR="00D32732" w:rsidRPr="00D32732" w14:paraId="57297553" w14:textId="77777777" w:rsidTr="00D32732">
        <w:trPr>
          <w:trHeight w:val="326"/>
          <w:tblCellSpacing w:w="15" w:type="dxa"/>
        </w:trPr>
        <w:tc>
          <w:tcPr>
            <w:tcW w:w="0" w:type="auto"/>
            <w:vAlign w:val="center"/>
            <w:hideMark/>
          </w:tcPr>
          <w:p w14:paraId="456E8134" w14:textId="77777777" w:rsidR="00D32732" w:rsidRPr="00D32732" w:rsidRDefault="00D32732" w:rsidP="00D32732">
            <w:pPr>
              <w:pStyle w:val="NormalWeb"/>
            </w:pPr>
            <w:r w:rsidRPr="00D32732">
              <w:t>Row 2</w:t>
            </w:r>
          </w:p>
        </w:tc>
        <w:tc>
          <w:tcPr>
            <w:tcW w:w="0" w:type="auto"/>
            <w:vAlign w:val="center"/>
            <w:hideMark/>
          </w:tcPr>
          <w:p w14:paraId="3B5F6EC6" w14:textId="77777777" w:rsidR="00D32732" w:rsidRPr="00D32732" w:rsidRDefault="00D32732" w:rsidP="00D32732">
            <w:pPr>
              <w:pStyle w:val="NormalWeb"/>
            </w:pPr>
            <w:r w:rsidRPr="00D32732">
              <w:t>~27°</w:t>
            </w:r>
          </w:p>
        </w:tc>
      </w:tr>
      <w:tr w:rsidR="00D32732" w:rsidRPr="00D32732" w14:paraId="166A9D16" w14:textId="77777777" w:rsidTr="00D32732">
        <w:trPr>
          <w:trHeight w:val="309"/>
          <w:tblCellSpacing w:w="15" w:type="dxa"/>
        </w:trPr>
        <w:tc>
          <w:tcPr>
            <w:tcW w:w="0" w:type="auto"/>
            <w:vAlign w:val="center"/>
            <w:hideMark/>
          </w:tcPr>
          <w:p w14:paraId="6C86D15C" w14:textId="77777777" w:rsidR="00D32732" w:rsidRPr="00D32732" w:rsidRDefault="00D32732" w:rsidP="00D32732">
            <w:pPr>
              <w:pStyle w:val="NormalWeb"/>
            </w:pPr>
            <w:r w:rsidRPr="00D32732">
              <w:t>Row 3</w:t>
            </w:r>
          </w:p>
        </w:tc>
        <w:tc>
          <w:tcPr>
            <w:tcW w:w="0" w:type="auto"/>
            <w:vAlign w:val="center"/>
            <w:hideMark/>
          </w:tcPr>
          <w:p w14:paraId="0B1A98F5" w14:textId="77777777" w:rsidR="00D32732" w:rsidRPr="00D32732" w:rsidRDefault="00D32732" w:rsidP="00D32732">
            <w:pPr>
              <w:pStyle w:val="NormalWeb"/>
            </w:pPr>
            <w:r w:rsidRPr="00D32732">
              <w:t>~24°</w:t>
            </w:r>
          </w:p>
        </w:tc>
      </w:tr>
      <w:tr w:rsidR="00D32732" w:rsidRPr="00D32732" w14:paraId="571CF167" w14:textId="77777777" w:rsidTr="00D32732">
        <w:trPr>
          <w:trHeight w:val="326"/>
          <w:tblCellSpacing w:w="15" w:type="dxa"/>
        </w:trPr>
        <w:tc>
          <w:tcPr>
            <w:tcW w:w="0" w:type="auto"/>
            <w:vAlign w:val="center"/>
            <w:hideMark/>
          </w:tcPr>
          <w:p w14:paraId="131923AC" w14:textId="77777777" w:rsidR="00D32732" w:rsidRPr="00D32732" w:rsidRDefault="00D32732" w:rsidP="00D32732">
            <w:pPr>
              <w:pStyle w:val="NormalWeb"/>
            </w:pPr>
            <w:r w:rsidRPr="00D32732">
              <w:t>Row 4</w:t>
            </w:r>
          </w:p>
        </w:tc>
        <w:tc>
          <w:tcPr>
            <w:tcW w:w="0" w:type="auto"/>
            <w:vAlign w:val="center"/>
            <w:hideMark/>
          </w:tcPr>
          <w:p w14:paraId="467A2652" w14:textId="77777777" w:rsidR="00D32732" w:rsidRPr="00D32732" w:rsidRDefault="00D32732" w:rsidP="00D32732">
            <w:pPr>
              <w:pStyle w:val="NormalWeb"/>
            </w:pPr>
            <w:r w:rsidRPr="00D32732">
              <w:t>~23°</w:t>
            </w:r>
          </w:p>
        </w:tc>
      </w:tr>
    </w:tbl>
    <w:p w14:paraId="72D1BA9E" w14:textId="77777777" w:rsidR="00D32732" w:rsidRDefault="00D32732" w:rsidP="00D32732">
      <w:pPr>
        <w:pStyle w:val="NormalWeb"/>
        <w:rPr>
          <w:b/>
          <w:bCs/>
        </w:rPr>
      </w:pPr>
    </w:p>
    <w:p w14:paraId="29B4E4A1" w14:textId="77777777" w:rsidR="00D32732" w:rsidRDefault="00D32732" w:rsidP="00D32732">
      <w:pPr>
        <w:pStyle w:val="NormalWeb"/>
        <w:rPr>
          <w:b/>
          <w:bCs/>
        </w:rPr>
      </w:pPr>
    </w:p>
    <w:p w14:paraId="61AEF8F1" w14:textId="72F12F6A" w:rsidR="00D32732" w:rsidRPr="00D32732" w:rsidRDefault="00D32732" w:rsidP="00D32732">
      <w:pPr>
        <w:pStyle w:val="NormalWeb"/>
        <w:rPr>
          <w:b/>
          <w:bCs/>
        </w:rPr>
      </w:pPr>
      <w:r w:rsidRPr="00D32732">
        <w:rPr>
          <w:b/>
          <w:bCs/>
        </w:rPr>
        <w:lastRenderedPageBreak/>
        <w:t>Analysis of Vertical Angles</w:t>
      </w:r>
    </w:p>
    <w:p w14:paraId="1091268C" w14:textId="77777777" w:rsidR="00D32732" w:rsidRPr="00D32732" w:rsidRDefault="00D32732" w:rsidP="00D32732">
      <w:pPr>
        <w:pStyle w:val="NormalWeb"/>
      </w:pPr>
      <w:r w:rsidRPr="00D32732">
        <w:t>The results indicate that the vertical viewing angles decrease progressively from the front row to the back row. This behavior is expected, as viewers seated farther from the screen experience smaller angular elevation relative to the screen height.</w:t>
      </w:r>
    </w:p>
    <w:p w14:paraId="2B80790A" w14:textId="77777777" w:rsidR="00D32732" w:rsidRPr="00D32732" w:rsidRDefault="00D32732" w:rsidP="00D32732">
      <w:pPr>
        <w:pStyle w:val="NormalWeb"/>
      </w:pPr>
      <w:r w:rsidRPr="00D32732">
        <w:t>The front row initially presents a higher vertical angle due to its proximity to the screen. However, the implementation of reclined seating and a slight backward tilt of the screen effectively reduces the perceived viewing angle, bringing it within the acceptable ergonomic range. The remaining rows naturally fall well within this range without requiring additional adjustments.</w:t>
      </w:r>
    </w:p>
    <w:p w14:paraId="7AB0469A" w14:textId="77777777" w:rsidR="00D32732" w:rsidRPr="00D32732" w:rsidRDefault="00D32732" w:rsidP="00D32732">
      <w:pPr>
        <w:pStyle w:val="NormalWeb"/>
      </w:pPr>
      <w:r w:rsidRPr="00D32732">
        <w:t xml:space="preserve">All values are maintained within or very close to the recommended ergonomic limit of approximately </w:t>
      </w:r>
      <w:r w:rsidRPr="00D32732">
        <w:rPr>
          <w:b/>
          <w:bCs/>
        </w:rPr>
        <w:t>30°–35°</w:t>
      </w:r>
      <w:r w:rsidRPr="00D32732">
        <w:t>, ensuring that viewers do not experience excessive upward head tilt. This is critical for preventing neck strain and maintaining comfort during long-duration viewing sessions.</w:t>
      </w:r>
    </w:p>
    <w:p w14:paraId="22D81E6C" w14:textId="77777777" w:rsidR="00D32732" w:rsidRPr="00D32732" w:rsidRDefault="00D32732" w:rsidP="00D32732">
      <w:pPr>
        <w:pStyle w:val="NormalWeb"/>
        <w:rPr>
          <w:b/>
          <w:bCs/>
        </w:rPr>
      </w:pPr>
      <w:r w:rsidRPr="00D32732">
        <w:rPr>
          <w:b/>
          <w:bCs/>
        </w:rPr>
        <w:t>Postural Alignment and Comfort</w:t>
      </w:r>
    </w:p>
    <w:p w14:paraId="5813E3D5" w14:textId="77777777" w:rsidR="00D32732" w:rsidRPr="00D32732" w:rsidRDefault="00D32732" w:rsidP="00D32732">
      <w:pPr>
        <w:pStyle w:val="NormalWeb"/>
      </w:pPr>
      <w:r w:rsidRPr="00D32732">
        <w:t>In addition to angular constraints, the FOVX system incorporates design elements that support natural viewing posture. The alignment of the viewer’s eye level with the lower-middle portion of the screen ensures that the natural line of sight is preserved. This reduces the need for continuous head or eye movement, allowing viewers to maintain a relaxed posture throughout the viewing experience.</w:t>
      </w:r>
    </w:p>
    <w:p w14:paraId="0E1850FA" w14:textId="77777777" w:rsidR="00D32732" w:rsidRPr="00D32732" w:rsidRDefault="00D32732" w:rsidP="00D32732">
      <w:pPr>
        <w:pStyle w:val="NormalWeb"/>
      </w:pPr>
      <w:r w:rsidRPr="00D32732">
        <w:t>The use of recliner seating further enhances ergonomic performance by supporting the spine and distributing body weight more evenly. This reduces physical fatigue and enables viewers to remain comfortable for extended periods. The combination of seating posture and screen alignment ensures that the viewing experience is both immersive and physically sustainable.</w:t>
      </w:r>
    </w:p>
    <w:p w14:paraId="5609D48A" w14:textId="77777777" w:rsidR="00D32732" w:rsidRPr="00D32732" w:rsidRDefault="00D32732" w:rsidP="00D32732">
      <w:pPr>
        <w:pStyle w:val="NormalWeb"/>
        <w:rPr>
          <w:b/>
          <w:bCs/>
        </w:rPr>
      </w:pPr>
      <w:r w:rsidRPr="00D32732">
        <w:rPr>
          <w:b/>
          <w:bCs/>
        </w:rPr>
        <w:t>Comparison with Conventional Theatres</w:t>
      </w:r>
    </w:p>
    <w:p w14:paraId="522BA05A" w14:textId="77777777" w:rsidR="00D32732" w:rsidRPr="00D32732" w:rsidRDefault="00D32732" w:rsidP="00D32732">
      <w:pPr>
        <w:pStyle w:val="NormalWeb"/>
      </w:pPr>
      <w:r w:rsidRPr="00D32732">
        <w:t>In traditional cinema designs, front-row seating often results in vertical viewing angles that exceed ergonomic limits, leading to significant discomfort. Viewers are required to maintain an upward head tilt for extended periods, which can result in neck strain and fatigue. Additionally, uniform seating designs do not account for variations in viewing angles across rows, further contributing to discomfort.</w:t>
      </w:r>
    </w:p>
    <w:p w14:paraId="6EB37DF3" w14:textId="77777777" w:rsidR="00D32732" w:rsidRPr="00D32732" w:rsidRDefault="00D32732" w:rsidP="00D32732">
      <w:pPr>
        <w:pStyle w:val="NormalWeb"/>
      </w:pPr>
      <w:r w:rsidRPr="00D32732">
        <w:t>The FOVX system addresses these issues by integrating ergonomic considerations directly into the design process. By controlling screen placement, seating distance, and posture, the system ensures that all viewers experience a comfortable viewing angle regardless of their seating position.</w:t>
      </w:r>
    </w:p>
    <w:p w14:paraId="449BBED4" w14:textId="77777777" w:rsidR="00D32732" w:rsidRPr="00D32732" w:rsidRDefault="00D32732" w:rsidP="00D32732">
      <w:pPr>
        <w:pStyle w:val="NormalWeb"/>
        <w:rPr>
          <w:b/>
          <w:bCs/>
        </w:rPr>
      </w:pPr>
      <w:r w:rsidRPr="00D32732">
        <w:rPr>
          <w:b/>
          <w:bCs/>
        </w:rPr>
        <w:t>Interpretation</w:t>
      </w:r>
    </w:p>
    <w:p w14:paraId="25F49D97" w14:textId="77777777" w:rsidR="00D32732" w:rsidRPr="00D32732" w:rsidRDefault="00D32732" w:rsidP="00D32732">
      <w:pPr>
        <w:pStyle w:val="NormalWeb"/>
      </w:pPr>
      <w:r w:rsidRPr="00D32732">
        <w:t>The ergonomic analysis confirms that the FOVX Cinema system successfully maintains viewing conditions within acceptable physiological limits. The combination of controlled vertical angles, proper eye alignment, and supportive seating design ensures that immersion is achieved without compromising comfort.</w:t>
      </w:r>
    </w:p>
    <w:p w14:paraId="344E63C7" w14:textId="77777777" w:rsidR="00D32732" w:rsidRPr="00D32732" w:rsidRDefault="00D32732" w:rsidP="00D32732">
      <w:pPr>
        <w:pStyle w:val="NormalWeb"/>
      </w:pPr>
      <w:r w:rsidRPr="00D32732">
        <w:lastRenderedPageBreak/>
        <w:t>This demonstrates the effectiveness of a human-centric design approach, where the physical capabilities and limitations of the viewer are considered as fundamental design parameters.</w:t>
      </w:r>
    </w:p>
    <w:p w14:paraId="27DF3932" w14:textId="77777777" w:rsidR="00D32732" w:rsidRPr="00D32732" w:rsidRDefault="00D32732" w:rsidP="00D32732">
      <w:pPr>
        <w:pStyle w:val="NormalWeb"/>
        <w:rPr>
          <w:b/>
          <w:bCs/>
        </w:rPr>
      </w:pPr>
      <w:r w:rsidRPr="00D32732">
        <w:rPr>
          <w:b/>
          <w:bCs/>
        </w:rPr>
        <w:t>Conclusion</w:t>
      </w:r>
    </w:p>
    <w:p w14:paraId="39A20224" w14:textId="77777777" w:rsidR="00D32732" w:rsidRPr="00D32732" w:rsidRDefault="00D32732" w:rsidP="00D32732">
      <w:pPr>
        <w:pStyle w:val="NormalWeb"/>
      </w:pPr>
      <w:r w:rsidRPr="00D32732">
        <w:t>The ergonomic performance of the FOVX system validates its ability to provide a comfortable viewing experience across all seating positions. By ensuring that vertical viewing angles remain within safe limits and by supporting natural posture, the system overcomes one of the key shortcomings of traditional cinema designs.</w:t>
      </w:r>
    </w:p>
    <w:p w14:paraId="2CB5C7A2" w14:textId="37E5D1B3" w:rsidR="00D67D01" w:rsidRDefault="00D32732" w:rsidP="004C71D9">
      <w:pPr>
        <w:pStyle w:val="NormalWeb"/>
        <w:rPr>
          <w:b/>
          <w:bCs/>
          <w:sz w:val="28"/>
          <w:szCs w:val="28"/>
        </w:rPr>
      </w:pPr>
      <w:r w:rsidRPr="00D32732">
        <w:rPr>
          <w:b/>
          <w:bCs/>
          <w:sz w:val="28"/>
          <w:szCs w:val="28"/>
        </w:rPr>
        <w:t>5.5 Comparison with Conventional Cinema Systems</w:t>
      </w:r>
    </w:p>
    <w:p w14:paraId="0B067CD6" w14:textId="42EAC14A" w:rsidR="00D32732" w:rsidRDefault="00D32732" w:rsidP="004C71D9">
      <w:pPr>
        <w:pStyle w:val="NormalWeb"/>
      </w:pPr>
      <w:r w:rsidRPr="00D32732">
        <w:t>This section presents a comparative analysis between the proposed FOVX Cinema system and conventional cinema theatre designs. The comparison is based on key performance parameters including field of view distribution, ergonomic comfort, viewing angle consistency, and overall viewing experience. The objective is to highlight the improvements achieved by the FOVX system and to demonstrate how it addresses the limitations identified in earlier chapters.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58"/>
        <w:gridCol w:w="3263"/>
        <w:gridCol w:w="3295"/>
      </w:tblGrid>
      <w:tr w:rsidR="00D32732" w:rsidRPr="00D32732" w14:paraId="4AC6CE45" w14:textId="77777777" w:rsidTr="00D32732">
        <w:trPr>
          <w:tblHeader/>
          <w:tblCellSpacing w:w="15" w:type="dxa"/>
        </w:trPr>
        <w:tc>
          <w:tcPr>
            <w:tcW w:w="0" w:type="auto"/>
            <w:vAlign w:val="center"/>
            <w:hideMark/>
          </w:tcPr>
          <w:p w14:paraId="36FD2DCE" w14:textId="77777777" w:rsidR="00D32732" w:rsidRPr="00D32732" w:rsidRDefault="00D32732" w:rsidP="00D32732">
            <w:pPr>
              <w:pStyle w:val="NormalWeb"/>
              <w:rPr>
                <w:b/>
                <w:bCs/>
              </w:rPr>
            </w:pPr>
            <w:r w:rsidRPr="00D32732">
              <w:rPr>
                <w:b/>
                <w:bCs/>
              </w:rPr>
              <w:t>Parameter</w:t>
            </w:r>
          </w:p>
        </w:tc>
        <w:tc>
          <w:tcPr>
            <w:tcW w:w="0" w:type="auto"/>
            <w:vAlign w:val="center"/>
            <w:hideMark/>
          </w:tcPr>
          <w:p w14:paraId="29D311FA" w14:textId="77777777" w:rsidR="00D32732" w:rsidRPr="00D32732" w:rsidRDefault="00D32732" w:rsidP="00D32732">
            <w:pPr>
              <w:pStyle w:val="NormalWeb"/>
              <w:rPr>
                <w:b/>
                <w:bCs/>
              </w:rPr>
            </w:pPr>
            <w:r w:rsidRPr="00D32732">
              <w:rPr>
                <w:b/>
                <w:bCs/>
              </w:rPr>
              <w:t>Conventional Cinema</w:t>
            </w:r>
          </w:p>
        </w:tc>
        <w:tc>
          <w:tcPr>
            <w:tcW w:w="0" w:type="auto"/>
            <w:vAlign w:val="center"/>
            <w:hideMark/>
          </w:tcPr>
          <w:p w14:paraId="21656B01" w14:textId="77777777" w:rsidR="00D32732" w:rsidRPr="00D32732" w:rsidRDefault="00D32732" w:rsidP="00D32732">
            <w:pPr>
              <w:pStyle w:val="NormalWeb"/>
              <w:rPr>
                <w:b/>
                <w:bCs/>
              </w:rPr>
            </w:pPr>
            <w:r w:rsidRPr="00D32732">
              <w:rPr>
                <w:b/>
                <w:bCs/>
              </w:rPr>
              <w:t>FOVX Cinema System</w:t>
            </w:r>
          </w:p>
        </w:tc>
      </w:tr>
      <w:tr w:rsidR="00D32732" w:rsidRPr="00D32732" w14:paraId="370052C2" w14:textId="77777777" w:rsidTr="00D32732">
        <w:trPr>
          <w:tblCellSpacing w:w="15" w:type="dxa"/>
        </w:trPr>
        <w:tc>
          <w:tcPr>
            <w:tcW w:w="0" w:type="auto"/>
            <w:vAlign w:val="center"/>
            <w:hideMark/>
          </w:tcPr>
          <w:p w14:paraId="47E3FCCA" w14:textId="77777777" w:rsidR="00D32732" w:rsidRPr="00D32732" w:rsidRDefault="00D32732" w:rsidP="00D32732">
            <w:pPr>
              <w:pStyle w:val="NormalWeb"/>
            </w:pPr>
            <w:r w:rsidRPr="00D32732">
              <w:t>Field of View Distribution</w:t>
            </w:r>
          </w:p>
        </w:tc>
        <w:tc>
          <w:tcPr>
            <w:tcW w:w="0" w:type="auto"/>
            <w:vAlign w:val="center"/>
            <w:hideMark/>
          </w:tcPr>
          <w:p w14:paraId="1065B56A" w14:textId="77777777" w:rsidR="00D32732" w:rsidRPr="00D32732" w:rsidRDefault="00D32732" w:rsidP="00D32732">
            <w:pPr>
              <w:pStyle w:val="NormalWeb"/>
            </w:pPr>
            <w:r w:rsidRPr="00D32732">
              <w:t>Highly variable across seats</w:t>
            </w:r>
          </w:p>
        </w:tc>
        <w:tc>
          <w:tcPr>
            <w:tcW w:w="0" w:type="auto"/>
            <w:vAlign w:val="center"/>
            <w:hideMark/>
          </w:tcPr>
          <w:p w14:paraId="28ED69CB" w14:textId="77777777" w:rsidR="00D32732" w:rsidRPr="00D32732" w:rsidRDefault="00D32732" w:rsidP="00D32732">
            <w:pPr>
              <w:pStyle w:val="NormalWeb"/>
            </w:pPr>
            <w:r w:rsidRPr="00D32732">
              <w:t>Controlled and consistent</w:t>
            </w:r>
          </w:p>
        </w:tc>
      </w:tr>
      <w:tr w:rsidR="00D32732" w:rsidRPr="00D32732" w14:paraId="248225D2" w14:textId="77777777" w:rsidTr="00D32732">
        <w:trPr>
          <w:tblCellSpacing w:w="15" w:type="dxa"/>
        </w:trPr>
        <w:tc>
          <w:tcPr>
            <w:tcW w:w="0" w:type="auto"/>
            <w:vAlign w:val="center"/>
            <w:hideMark/>
          </w:tcPr>
          <w:p w14:paraId="2273B74B" w14:textId="77777777" w:rsidR="00D32732" w:rsidRPr="00D32732" w:rsidRDefault="00D32732" w:rsidP="00D32732">
            <w:pPr>
              <w:pStyle w:val="NormalWeb"/>
            </w:pPr>
            <w:r w:rsidRPr="00D32732">
              <w:t>Optimal Seats</w:t>
            </w:r>
          </w:p>
        </w:tc>
        <w:tc>
          <w:tcPr>
            <w:tcW w:w="0" w:type="auto"/>
            <w:vAlign w:val="center"/>
            <w:hideMark/>
          </w:tcPr>
          <w:p w14:paraId="4C4B716A" w14:textId="77777777" w:rsidR="00D32732" w:rsidRPr="00D32732" w:rsidRDefault="00D32732" w:rsidP="00D32732">
            <w:pPr>
              <w:pStyle w:val="NormalWeb"/>
            </w:pPr>
            <w:r w:rsidRPr="00D32732">
              <w:t>Limited (center rows only)</w:t>
            </w:r>
          </w:p>
        </w:tc>
        <w:tc>
          <w:tcPr>
            <w:tcW w:w="0" w:type="auto"/>
            <w:vAlign w:val="center"/>
            <w:hideMark/>
          </w:tcPr>
          <w:p w14:paraId="054AE00E" w14:textId="77777777" w:rsidR="00D32732" w:rsidRPr="00D32732" w:rsidRDefault="00D32732" w:rsidP="00D32732">
            <w:pPr>
              <w:pStyle w:val="NormalWeb"/>
            </w:pPr>
            <w:r w:rsidRPr="00D32732">
              <w:t>All seats optimized</w:t>
            </w:r>
          </w:p>
        </w:tc>
      </w:tr>
      <w:tr w:rsidR="00D32732" w:rsidRPr="00D32732" w14:paraId="53FCE90D" w14:textId="77777777" w:rsidTr="00D32732">
        <w:trPr>
          <w:tblCellSpacing w:w="15" w:type="dxa"/>
        </w:trPr>
        <w:tc>
          <w:tcPr>
            <w:tcW w:w="0" w:type="auto"/>
            <w:vAlign w:val="center"/>
            <w:hideMark/>
          </w:tcPr>
          <w:p w14:paraId="2FF1ADA0" w14:textId="77777777" w:rsidR="00D32732" w:rsidRPr="00D32732" w:rsidRDefault="00D32732" w:rsidP="00D32732">
            <w:pPr>
              <w:pStyle w:val="NormalWeb"/>
            </w:pPr>
            <w:r w:rsidRPr="00D32732">
              <w:t>Front Row Experience</w:t>
            </w:r>
          </w:p>
        </w:tc>
        <w:tc>
          <w:tcPr>
            <w:tcW w:w="0" w:type="auto"/>
            <w:vAlign w:val="center"/>
            <w:hideMark/>
          </w:tcPr>
          <w:p w14:paraId="659E9FC6" w14:textId="77777777" w:rsidR="00D32732" w:rsidRPr="00D32732" w:rsidRDefault="00D32732" w:rsidP="00D32732">
            <w:pPr>
              <w:pStyle w:val="NormalWeb"/>
            </w:pPr>
            <w:r w:rsidRPr="00D32732">
              <w:t>Excessive vertical angle, discomfort</w:t>
            </w:r>
          </w:p>
        </w:tc>
        <w:tc>
          <w:tcPr>
            <w:tcW w:w="0" w:type="auto"/>
            <w:vAlign w:val="center"/>
            <w:hideMark/>
          </w:tcPr>
          <w:p w14:paraId="1164682B" w14:textId="77777777" w:rsidR="00D32732" w:rsidRPr="00D32732" w:rsidRDefault="00D32732" w:rsidP="00D32732">
            <w:pPr>
              <w:pStyle w:val="NormalWeb"/>
            </w:pPr>
            <w:r w:rsidRPr="00D32732">
              <w:t>Ergonomically adjusted</w:t>
            </w:r>
          </w:p>
        </w:tc>
      </w:tr>
      <w:tr w:rsidR="00D32732" w:rsidRPr="00D32732" w14:paraId="16E9812F" w14:textId="77777777" w:rsidTr="00D32732">
        <w:trPr>
          <w:tblCellSpacing w:w="15" w:type="dxa"/>
        </w:trPr>
        <w:tc>
          <w:tcPr>
            <w:tcW w:w="0" w:type="auto"/>
            <w:vAlign w:val="center"/>
            <w:hideMark/>
          </w:tcPr>
          <w:p w14:paraId="288570BD" w14:textId="77777777" w:rsidR="00D32732" w:rsidRPr="00D32732" w:rsidRDefault="00D32732" w:rsidP="00D32732">
            <w:pPr>
              <w:pStyle w:val="NormalWeb"/>
            </w:pPr>
            <w:r w:rsidRPr="00D32732">
              <w:t>Back Row Immersion</w:t>
            </w:r>
          </w:p>
        </w:tc>
        <w:tc>
          <w:tcPr>
            <w:tcW w:w="0" w:type="auto"/>
            <w:vAlign w:val="center"/>
            <w:hideMark/>
          </w:tcPr>
          <w:p w14:paraId="2242D469" w14:textId="77777777" w:rsidR="00D32732" w:rsidRPr="00D32732" w:rsidRDefault="00D32732" w:rsidP="00D32732">
            <w:pPr>
              <w:pStyle w:val="NormalWeb"/>
            </w:pPr>
            <w:r w:rsidRPr="00D32732">
              <w:t>Reduced due to distance</w:t>
            </w:r>
          </w:p>
        </w:tc>
        <w:tc>
          <w:tcPr>
            <w:tcW w:w="0" w:type="auto"/>
            <w:vAlign w:val="center"/>
            <w:hideMark/>
          </w:tcPr>
          <w:p w14:paraId="78DB7A23" w14:textId="77777777" w:rsidR="00D32732" w:rsidRPr="00D32732" w:rsidRDefault="00D32732" w:rsidP="00D32732">
            <w:pPr>
              <w:pStyle w:val="NormalWeb"/>
            </w:pPr>
            <w:r w:rsidRPr="00D32732">
              <w:t>Maintained within target range</w:t>
            </w:r>
          </w:p>
        </w:tc>
      </w:tr>
      <w:tr w:rsidR="00D32732" w:rsidRPr="00D32732" w14:paraId="7C8DD043" w14:textId="77777777" w:rsidTr="00D32732">
        <w:trPr>
          <w:tblCellSpacing w:w="15" w:type="dxa"/>
        </w:trPr>
        <w:tc>
          <w:tcPr>
            <w:tcW w:w="0" w:type="auto"/>
            <w:vAlign w:val="center"/>
            <w:hideMark/>
          </w:tcPr>
          <w:p w14:paraId="170DB447" w14:textId="77777777" w:rsidR="00D32732" w:rsidRPr="00D32732" w:rsidRDefault="00D32732" w:rsidP="00D32732">
            <w:pPr>
              <w:pStyle w:val="NormalWeb"/>
            </w:pPr>
            <w:r w:rsidRPr="00D32732">
              <w:t>Side Seat Distortion</w:t>
            </w:r>
          </w:p>
        </w:tc>
        <w:tc>
          <w:tcPr>
            <w:tcW w:w="0" w:type="auto"/>
            <w:vAlign w:val="center"/>
            <w:hideMark/>
          </w:tcPr>
          <w:p w14:paraId="03C9D739" w14:textId="77777777" w:rsidR="00D32732" w:rsidRPr="00D32732" w:rsidRDefault="00D32732" w:rsidP="00D32732">
            <w:pPr>
              <w:pStyle w:val="NormalWeb"/>
            </w:pPr>
            <w:r w:rsidRPr="00D32732">
              <w:t>Noticeable at large angles</w:t>
            </w:r>
          </w:p>
        </w:tc>
        <w:tc>
          <w:tcPr>
            <w:tcW w:w="0" w:type="auto"/>
            <w:vAlign w:val="center"/>
            <w:hideMark/>
          </w:tcPr>
          <w:p w14:paraId="7152477F" w14:textId="77777777" w:rsidR="00D32732" w:rsidRPr="00D32732" w:rsidRDefault="00D32732" w:rsidP="00D32732">
            <w:pPr>
              <w:pStyle w:val="NormalWeb"/>
            </w:pPr>
            <w:r w:rsidRPr="00D32732">
              <w:t>Minimal due to controlled geometry</w:t>
            </w:r>
          </w:p>
        </w:tc>
      </w:tr>
      <w:tr w:rsidR="00D32732" w:rsidRPr="00D32732" w14:paraId="03A265E6" w14:textId="77777777" w:rsidTr="00D32732">
        <w:trPr>
          <w:tblCellSpacing w:w="15" w:type="dxa"/>
        </w:trPr>
        <w:tc>
          <w:tcPr>
            <w:tcW w:w="0" w:type="auto"/>
            <w:vAlign w:val="center"/>
            <w:hideMark/>
          </w:tcPr>
          <w:p w14:paraId="677BA7BA" w14:textId="77777777" w:rsidR="00D32732" w:rsidRPr="00D32732" w:rsidRDefault="00D32732" w:rsidP="00D32732">
            <w:pPr>
              <w:pStyle w:val="NormalWeb"/>
            </w:pPr>
            <w:r w:rsidRPr="00D32732">
              <w:t>Seating Layout</w:t>
            </w:r>
          </w:p>
        </w:tc>
        <w:tc>
          <w:tcPr>
            <w:tcW w:w="0" w:type="auto"/>
            <w:vAlign w:val="center"/>
            <w:hideMark/>
          </w:tcPr>
          <w:p w14:paraId="0DDE817C" w14:textId="77777777" w:rsidR="00D32732" w:rsidRPr="00D32732" w:rsidRDefault="00D32732" w:rsidP="00D32732">
            <w:pPr>
              <w:pStyle w:val="NormalWeb"/>
            </w:pPr>
            <w:r w:rsidRPr="00D32732">
              <w:t>Deep, capacity-focused</w:t>
            </w:r>
          </w:p>
        </w:tc>
        <w:tc>
          <w:tcPr>
            <w:tcW w:w="0" w:type="auto"/>
            <w:vAlign w:val="center"/>
            <w:hideMark/>
          </w:tcPr>
          <w:p w14:paraId="2C1A2FA4" w14:textId="77777777" w:rsidR="00D32732" w:rsidRPr="00D32732" w:rsidRDefault="00D32732" w:rsidP="00D32732">
            <w:pPr>
              <w:pStyle w:val="NormalWeb"/>
            </w:pPr>
            <w:r w:rsidRPr="00D32732">
              <w:t>Compact, perception-focused</w:t>
            </w:r>
          </w:p>
        </w:tc>
      </w:tr>
      <w:tr w:rsidR="00D32732" w:rsidRPr="00D32732" w14:paraId="1A20626E" w14:textId="77777777" w:rsidTr="00D32732">
        <w:trPr>
          <w:tblCellSpacing w:w="15" w:type="dxa"/>
        </w:trPr>
        <w:tc>
          <w:tcPr>
            <w:tcW w:w="0" w:type="auto"/>
            <w:vAlign w:val="center"/>
            <w:hideMark/>
          </w:tcPr>
          <w:p w14:paraId="082BC854" w14:textId="77777777" w:rsidR="00D32732" w:rsidRPr="00D32732" w:rsidRDefault="00D32732" w:rsidP="00D32732">
            <w:pPr>
              <w:pStyle w:val="NormalWeb"/>
            </w:pPr>
            <w:r w:rsidRPr="00D32732">
              <w:t>Experience Consistency</w:t>
            </w:r>
          </w:p>
        </w:tc>
        <w:tc>
          <w:tcPr>
            <w:tcW w:w="0" w:type="auto"/>
            <w:vAlign w:val="center"/>
            <w:hideMark/>
          </w:tcPr>
          <w:p w14:paraId="12B0F298" w14:textId="77777777" w:rsidR="00D32732" w:rsidRPr="00D32732" w:rsidRDefault="00D32732" w:rsidP="00D32732">
            <w:pPr>
              <w:pStyle w:val="NormalWeb"/>
            </w:pPr>
            <w:r w:rsidRPr="00D32732">
              <w:t>Uneven</w:t>
            </w:r>
          </w:p>
        </w:tc>
        <w:tc>
          <w:tcPr>
            <w:tcW w:w="0" w:type="auto"/>
            <w:vAlign w:val="center"/>
            <w:hideMark/>
          </w:tcPr>
          <w:p w14:paraId="29576DEA" w14:textId="77777777" w:rsidR="00D32732" w:rsidRPr="00D32732" w:rsidRDefault="00D32732" w:rsidP="00D32732">
            <w:pPr>
              <w:pStyle w:val="NormalWeb"/>
            </w:pPr>
            <w:r w:rsidRPr="00D32732">
              <w:t>Uniform across all rows</w:t>
            </w:r>
          </w:p>
        </w:tc>
      </w:tr>
    </w:tbl>
    <w:p w14:paraId="1BBC9E35" w14:textId="77777777" w:rsidR="00D32732" w:rsidRPr="00D32732" w:rsidRDefault="00D32732" w:rsidP="00D32732">
      <w:pPr>
        <w:pStyle w:val="NormalWeb"/>
        <w:rPr>
          <w:b/>
          <w:bCs/>
        </w:rPr>
      </w:pPr>
      <w:r w:rsidRPr="00D32732">
        <w:rPr>
          <w:b/>
          <w:bCs/>
        </w:rPr>
        <w:t>Field of View Comparison</w:t>
      </w:r>
    </w:p>
    <w:p w14:paraId="2E0E2854" w14:textId="77777777" w:rsidR="00D32732" w:rsidRPr="00D32732" w:rsidRDefault="00D32732" w:rsidP="00D32732">
      <w:pPr>
        <w:pStyle w:val="NormalWeb"/>
      </w:pPr>
      <w:r w:rsidRPr="00D32732">
        <w:t>In conventional cinema systems, the field of view varies significantly across seating positions due to large differences in viewing distance. Front-row seats often experience excessively high FOV values, leading to discomfort, while back-row seats experience low FOV values, resulting in reduced immersion. This creates a disparity where only a limited number of seats provide an optimal viewing experience.</w:t>
      </w:r>
    </w:p>
    <w:p w14:paraId="702DE685" w14:textId="77777777" w:rsidR="00D32732" w:rsidRPr="00D32732" w:rsidRDefault="00D32732" w:rsidP="00D32732">
      <w:pPr>
        <w:pStyle w:val="NormalWeb"/>
      </w:pPr>
      <w:r w:rsidRPr="00D32732">
        <w:t xml:space="preserve">In contrast, the FOVX system maintains a </w:t>
      </w:r>
      <w:r w:rsidRPr="00D32732">
        <w:rPr>
          <w:b/>
          <w:bCs/>
        </w:rPr>
        <w:t>controlled range of FOV values (approximately 70°–85°)</w:t>
      </w:r>
      <w:r w:rsidRPr="00D32732">
        <w:t xml:space="preserve"> across all seating rows. This ensures that immersion is distributed evenly, eliminating the concept of “good” and “bad” seats.</w:t>
      </w:r>
    </w:p>
    <w:p w14:paraId="2FB3B9DD" w14:textId="77777777" w:rsidR="00D32732" w:rsidRPr="00D32732" w:rsidRDefault="00D32732" w:rsidP="00D32732">
      <w:pPr>
        <w:pStyle w:val="NormalWeb"/>
        <w:rPr>
          <w:b/>
          <w:bCs/>
        </w:rPr>
      </w:pPr>
      <w:r w:rsidRPr="00D32732">
        <w:rPr>
          <w:b/>
          <w:bCs/>
        </w:rPr>
        <w:t>Ergonomic Comparison</w:t>
      </w:r>
    </w:p>
    <w:p w14:paraId="1CEE11B4" w14:textId="77777777" w:rsidR="00D32732" w:rsidRPr="00D32732" w:rsidRDefault="00D32732" w:rsidP="00D32732">
      <w:pPr>
        <w:pStyle w:val="NormalWeb"/>
      </w:pPr>
      <w:r w:rsidRPr="00D32732">
        <w:t>Traditional theatre designs often neglect ergonomic considerations, particularly in front-row seating where viewers are required to maintain a significant upward head tilt. This results in discomfort and limits the usability of these seats.</w:t>
      </w:r>
    </w:p>
    <w:p w14:paraId="7429E5A1" w14:textId="77777777" w:rsidR="00D32732" w:rsidRPr="00D32732" w:rsidRDefault="00D32732" w:rsidP="00D32732">
      <w:pPr>
        <w:pStyle w:val="NormalWeb"/>
      </w:pPr>
      <w:r w:rsidRPr="00D32732">
        <w:lastRenderedPageBreak/>
        <w:t>The FOVX system addresses this issue by optimizing vertical viewing angles through screen positioning, seating distance, reclined seating, and screen tilt. As a result, all seating positions maintain angles within acceptable ergonomic limits, ensuring comfort for long-duration viewing.</w:t>
      </w:r>
    </w:p>
    <w:p w14:paraId="2BBCBEE6" w14:textId="77777777" w:rsidR="00D32732" w:rsidRPr="00D32732" w:rsidRDefault="00D32732" w:rsidP="00D32732">
      <w:pPr>
        <w:pStyle w:val="NormalWeb"/>
        <w:rPr>
          <w:b/>
          <w:bCs/>
        </w:rPr>
      </w:pPr>
      <w:r w:rsidRPr="00D32732">
        <w:rPr>
          <w:b/>
          <w:bCs/>
        </w:rPr>
        <w:t>Horizontal Viewing Angle Comparison</w:t>
      </w:r>
    </w:p>
    <w:p w14:paraId="02F446EA" w14:textId="77777777" w:rsidR="00D32732" w:rsidRPr="00D32732" w:rsidRDefault="00D32732" w:rsidP="00D32732">
      <w:pPr>
        <w:pStyle w:val="NormalWeb"/>
      </w:pPr>
      <w:r w:rsidRPr="00D32732">
        <w:t>In conventional theatres, wide seating layouts often result in large horizontal viewing angles for side seats, leading to perspective distortion and reduced visual clarity. These effects are particularly noticeable in front rows.</w:t>
      </w:r>
    </w:p>
    <w:p w14:paraId="70512BD0" w14:textId="77777777" w:rsidR="00D32732" w:rsidRPr="00D32732" w:rsidRDefault="00D32732" w:rsidP="00D32732">
      <w:pPr>
        <w:pStyle w:val="NormalWeb"/>
      </w:pPr>
      <w:r w:rsidRPr="00D32732">
        <w:t>The FOVX system minimizes this issue by maintaining a compact seating width and aligning seats toward the screen. Horizontal viewing angles are kept within acceptable limits (≤ 30°), ensuring that even edge seats provide a high-quality viewing experience.</w:t>
      </w:r>
    </w:p>
    <w:p w14:paraId="34193FD2" w14:textId="77777777" w:rsidR="00D32732" w:rsidRPr="00D32732" w:rsidRDefault="00D32732" w:rsidP="00D32732">
      <w:pPr>
        <w:pStyle w:val="NormalWeb"/>
        <w:rPr>
          <w:b/>
          <w:bCs/>
        </w:rPr>
      </w:pPr>
      <w:r w:rsidRPr="00D32732">
        <w:rPr>
          <w:b/>
          <w:bCs/>
        </w:rPr>
        <w:t>Spatial Efficiency and Design Approach</w:t>
      </w:r>
    </w:p>
    <w:p w14:paraId="47B21FD9" w14:textId="77777777" w:rsidR="00D32732" w:rsidRPr="00D32732" w:rsidRDefault="00D32732" w:rsidP="00D32732">
      <w:pPr>
        <w:pStyle w:val="NormalWeb"/>
      </w:pPr>
      <w:r w:rsidRPr="00D32732">
        <w:t>Conventional cinema systems are typically designed with a focus on maximizing seating capacity, resulting in long and deep auditoriums. This approach increases variation in viewing distance and reduces consistency in the viewing experience.</w:t>
      </w:r>
    </w:p>
    <w:p w14:paraId="177CA964" w14:textId="77777777" w:rsidR="00D32732" w:rsidRPr="00D32732" w:rsidRDefault="00D32732" w:rsidP="00D32732">
      <w:pPr>
        <w:pStyle w:val="NormalWeb"/>
      </w:pPr>
      <w:r w:rsidRPr="00D32732">
        <w:t xml:space="preserve">In contrast, the FOVX system adopts a </w:t>
      </w:r>
      <w:r w:rsidRPr="00D32732">
        <w:rPr>
          <w:b/>
          <w:bCs/>
        </w:rPr>
        <w:t>compact and optimized layout</w:t>
      </w:r>
      <w:r w:rsidRPr="00D32732">
        <w:t>, reducing the depth of the theatre and enabling precise control over seating geometry. This results in a more efficient use of space while maintaining high-quality viewing conditions.</w:t>
      </w:r>
    </w:p>
    <w:p w14:paraId="7CD93A34" w14:textId="77777777" w:rsidR="00D32732" w:rsidRPr="00D32732" w:rsidRDefault="00D32732" w:rsidP="00D32732">
      <w:pPr>
        <w:pStyle w:val="NormalWeb"/>
        <w:rPr>
          <w:b/>
          <w:bCs/>
        </w:rPr>
      </w:pPr>
      <w:r w:rsidRPr="00D32732">
        <w:rPr>
          <w:b/>
          <w:bCs/>
        </w:rPr>
        <w:t>Overall Performance Comparison</w:t>
      </w:r>
    </w:p>
    <w:p w14:paraId="349AE8EF" w14:textId="77777777" w:rsidR="00D32732" w:rsidRPr="00D32732" w:rsidRDefault="00D32732" w:rsidP="00D32732">
      <w:pPr>
        <w:pStyle w:val="NormalWeb"/>
      </w:pPr>
      <w:r w:rsidRPr="00D32732">
        <w:t>The comparative analysis clearly indicates that the FOVX system provides a superior balance between immersion, comfort, and consistency. By integrating geometric optimization with ergonomic principles, the system overcomes the key limitations of conventional cinema designs.</w:t>
      </w:r>
    </w:p>
    <w:p w14:paraId="35E6DF08" w14:textId="77777777" w:rsidR="00D32732" w:rsidRPr="00D32732" w:rsidRDefault="00D32732" w:rsidP="00D32732">
      <w:pPr>
        <w:pStyle w:val="NormalWeb"/>
      </w:pPr>
      <w:r w:rsidRPr="00D32732">
        <w:t xml:space="preserve">While traditional systems rely on technological enhancements to improve experience, the FOVX system improves the </w:t>
      </w:r>
      <w:r w:rsidRPr="00D32732">
        <w:rPr>
          <w:b/>
          <w:bCs/>
        </w:rPr>
        <w:t>fundamental relationship between the viewer and the screen</w:t>
      </w:r>
      <w:r w:rsidRPr="00D32732">
        <w:t>, resulting in a more effective and consistent cinematic environment.</w:t>
      </w:r>
    </w:p>
    <w:p w14:paraId="48E2FB3E" w14:textId="77777777" w:rsidR="00D32732" w:rsidRPr="00D32732" w:rsidRDefault="00D32732" w:rsidP="00D32732">
      <w:pPr>
        <w:pStyle w:val="NormalWeb"/>
        <w:rPr>
          <w:b/>
          <w:bCs/>
        </w:rPr>
      </w:pPr>
      <w:r w:rsidRPr="00D32732">
        <w:rPr>
          <w:b/>
          <w:bCs/>
        </w:rPr>
        <w:t>Conclusion</w:t>
      </w:r>
    </w:p>
    <w:p w14:paraId="46CD656C" w14:textId="77777777" w:rsidR="00D32732" w:rsidRPr="00D32732" w:rsidRDefault="00D32732" w:rsidP="00D32732">
      <w:pPr>
        <w:pStyle w:val="NormalWeb"/>
      </w:pPr>
      <w:r w:rsidRPr="00D32732">
        <w:t>The comparison demonstrates that the FOVX Cinema system represents a significant advancement over conventional cinema designs. By ensuring that all seats deliver a high-quality viewing experience, the system redefines the standard for cinema environments and establishes a more viewer-centric approach to design.</w:t>
      </w:r>
    </w:p>
    <w:p w14:paraId="393EC3B4" w14:textId="2A896CD2" w:rsidR="00D32732" w:rsidRDefault="00D32732" w:rsidP="004C71D9">
      <w:pPr>
        <w:pStyle w:val="NormalWeb"/>
        <w:rPr>
          <w:sz w:val="22"/>
          <w:szCs w:val="22"/>
        </w:rPr>
      </w:pPr>
    </w:p>
    <w:p w14:paraId="75206F2E" w14:textId="77777777" w:rsidR="00D32732" w:rsidRDefault="00D32732">
      <w:pPr>
        <w:rPr>
          <w:rFonts w:ascii="Times New Roman" w:eastAsia="Times New Roman" w:hAnsi="Times New Roman" w:cs="Times New Roman"/>
          <w:kern w:val="0"/>
          <w:lang w:eastAsia="en-IN"/>
          <w14:ligatures w14:val="none"/>
        </w:rPr>
      </w:pPr>
      <w:r>
        <w:br w:type="page"/>
      </w:r>
    </w:p>
    <w:p w14:paraId="2AE83D6E" w14:textId="5B0B28A7" w:rsidR="00D32732" w:rsidRDefault="00D32732" w:rsidP="004C71D9">
      <w:pPr>
        <w:pStyle w:val="NormalWeb"/>
        <w:rPr>
          <w:b/>
          <w:bCs/>
          <w:sz w:val="28"/>
          <w:szCs w:val="28"/>
        </w:rPr>
      </w:pPr>
      <w:r>
        <w:rPr>
          <w:b/>
          <w:bCs/>
          <w:sz w:val="28"/>
          <w:szCs w:val="28"/>
        </w:rPr>
        <w:lastRenderedPageBreak/>
        <w:t xml:space="preserve">                </w:t>
      </w:r>
      <w:r w:rsidRPr="00D32732">
        <w:rPr>
          <w:b/>
          <w:bCs/>
          <w:sz w:val="28"/>
          <w:szCs w:val="28"/>
        </w:rPr>
        <w:t>CHAPTER 6: CONCLUSION AND FUTURE WORK</w:t>
      </w:r>
    </w:p>
    <w:p w14:paraId="2ABFEE9F" w14:textId="1BB4C508" w:rsidR="00D32732" w:rsidRDefault="00D32732" w:rsidP="004C71D9">
      <w:pPr>
        <w:pStyle w:val="NormalWeb"/>
        <w:rPr>
          <w:b/>
          <w:bCs/>
          <w:sz w:val="28"/>
          <w:szCs w:val="28"/>
        </w:rPr>
      </w:pPr>
      <w:r w:rsidRPr="00D32732">
        <w:rPr>
          <w:b/>
          <w:bCs/>
          <w:sz w:val="28"/>
          <w:szCs w:val="28"/>
        </w:rPr>
        <w:t>6.1 Conclusion</w:t>
      </w:r>
    </w:p>
    <w:p w14:paraId="2E25F688" w14:textId="77777777" w:rsidR="00D32732" w:rsidRPr="00D32732" w:rsidRDefault="00D32732" w:rsidP="00D32732">
      <w:pPr>
        <w:pStyle w:val="NormalWeb"/>
      </w:pPr>
      <w:r w:rsidRPr="00D32732">
        <w:t xml:space="preserve">This work introduced the </w:t>
      </w:r>
      <w:r w:rsidRPr="00D32732">
        <w:rPr>
          <w:b/>
          <w:bCs/>
        </w:rPr>
        <w:t>FOVX (Field of View eXtended) Cinema system</w:t>
      </w:r>
      <w:r w:rsidRPr="00D32732">
        <w:t xml:space="preserve">, a viewer-centric approach to cinema design that prioritizes </w:t>
      </w:r>
      <w:r w:rsidRPr="00D32732">
        <w:rPr>
          <w:b/>
          <w:bCs/>
        </w:rPr>
        <w:t>immersion, ergonomic comfort, and consistency across all seating positions</w:t>
      </w:r>
      <w:r w:rsidRPr="00D32732">
        <w:t>. Unlike conventional cinema systems that primarily focus on increasing screen size and seating capacity, the FOVX system redefines the design process by optimizing the spatial relationship between the viewer and the screen.</w:t>
      </w:r>
    </w:p>
    <w:p w14:paraId="016F8877" w14:textId="77777777" w:rsidR="00D32732" w:rsidRPr="00D32732" w:rsidRDefault="00D32732" w:rsidP="00D32732">
      <w:pPr>
        <w:pStyle w:val="NormalWeb"/>
      </w:pPr>
      <w:r w:rsidRPr="00D32732">
        <w:t xml:space="preserve">Through the development of a geometry-driven framework, the system establishes proportional relationships between screen dimensions and seating distances. This approach enables precise control over the field of view, ensuring that all seating positions fall within a defined range of immersion. The calculated results demonstrate that the FOVX system maintains a field of view approximately within </w:t>
      </w:r>
      <w:r w:rsidRPr="00D32732">
        <w:rPr>
          <w:b/>
          <w:bCs/>
        </w:rPr>
        <w:t>70°–85°</w:t>
      </w:r>
      <w:r w:rsidRPr="00D32732">
        <w:t>, providing a consistent and engaging viewing experience across the entire theatre.</w:t>
      </w:r>
    </w:p>
    <w:p w14:paraId="2ED2F487" w14:textId="77777777" w:rsidR="00D32732" w:rsidRPr="00D32732" w:rsidRDefault="00D32732" w:rsidP="00D32732">
      <w:pPr>
        <w:pStyle w:val="NormalWeb"/>
      </w:pPr>
      <w:r w:rsidRPr="00D32732">
        <w:t>In addition to visual immersion, the system incorporates ergonomic principles to ensure long-duration comfort. The analysis of vertical viewing angles confirms that all seating positions remain within acceptable limits after incorporating design adjustments such as reclined seating and screen tilt. This addresses one of the major limitations of traditional cinema designs, where front-row seating often leads to discomfort.</w:t>
      </w:r>
    </w:p>
    <w:p w14:paraId="6DFBBAD4" w14:textId="77777777" w:rsidR="00D32732" w:rsidRPr="00D32732" w:rsidRDefault="00D32732" w:rsidP="00D32732">
      <w:pPr>
        <w:pStyle w:val="NormalWeb"/>
      </w:pPr>
      <w:r w:rsidRPr="00D32732">
        <w:t>The evaluation of horizontal viewing angles further validates the effectiveness of the seating geometry. By maintaining angles within acceptable limits, the system minimizes distortion and ensures that side seats provide a viewing experience comparable to central seating positions. This eliminates the disparity commonly observed in conventional theatres, where viewing quality varies significantly based on seat location.</w:t>
      </w:r>
    </w:p>
    <w:p w14:paraId="6D3B4FE9" w14:textId="77777777" w:rsidR="00D32732" w:rsidRPr="00D32732" w:rsidRDefault="00D32732" w:rsidP="00D32732">
      <w:pPr>
        <w:pStyle w:val="NormalWeb"/>
      </w:pPr>
      <w:r w:rsidRPr="00D32732">
        <w:t xml:space="preserve">The results presented in this study confirm that the FOVX Cinema system successfully achieves its primary objectives. By integrating geometric precision, ergonomic alignment, and controlled seating configuration, the system delivers a </w:t>
      </w:r>
      <w:r w:rsidRPr="00D32732">
        <w:rPr>
          <w:b/>
          <w:bCs/>
        </w:rPr>
        <w:t>balanced and uniform cinematic experience</w:t>
      </w:r>
      <w:r w:rsidRPr="00D32732">
        <w:t>. The design demonstrates that immersion can be engineered systematically, rather than being dependent on selective seating positions.</w:t>
      </w:r>
    </w:p>
    <w:p w14:paraId="17758DAA" w14:textId="77777777" w:rsidR="00D32732" w:rsidRPr="00D32732" w:rsidRDefault="00D32732" w:rsidP="00D32732">
      <w:pPr>
        <w:pStyle w:val="NormalWeb"/>
      </w:pPr>
      <w:r w:rsidRPr="00D32732">
        <w:t xml:space="preserve">Overall, the FOVX system establishes a new perspective on cinema design, shifting the focus from capacity-driven layouts to </w:t>
      </w:r>
      <w:r w:rsidRPr="00D32732">
        <w:rPr>
          <w:b/>
          <w:bCs/>
        </w:rPr>
        <w:t>perception-driven environments</w:t>
      </w:r>
      <w:r w:rsidRPr="00D32732">
        <w:t>. This approach not only improves viewer experience but also enhances the effective utilization of seating space, making it suitable for modern applications such as compact theatres, boutique cinemas, and private screening environments.</w:t>
      </w:r>
    </w:p>
    <w:p w14:paraId="0DBCB787" w14:textId="49563FB1" w:rsidR="00D32732" w:rsidRDefault="00D32732" w:rsidP="004C71D9">
      <w:pPr>
        <w:pStyle w:val="NormalWeb"/>
        <w:rPr>
          <w:b/>
          <w:bCs/>
          <w:sz w:val="28"/>
          <w:szCs w:val="28"/>
        </w:rPr>
      </w:pPr>
      <w:r w:rsidRPr="00D32732">
        <w:rPr>
          <w:b/>
          <w:bCs/>
          <w:sz w:val="28"/>
          <w:szCs w:val="28"/>
        </w:rPr>
        <w:t>6.2 Future Work</w:t>
      </w:r>
    </w:p>
    <w:p w14:paraId="087A57F9" w14:textId="77777777" w:rsidR="00D32732" w:rsidRPr="00D32732" w:rsidRDefault="00D32732" w:rsidP="00D32732">
      <w:pPr>
        <w:pStyle w:val="NormalWeb"/>
      </w:pPr>
      <w:r w:rsidRPr="00D32732">
        <w:t>While the FOVX Cinema system demonstrates significant improvements over conventional designs, there are several areas where further research and development can enhance its capabilities and expand its applicability.</w:t>
      </w:r>
    </w:p>
    <w:p w14:paraId="588D8E73" w14:textId="77777777" w:rsidR="00D32732" w:rsidRPr="00D32732" w:rsidRDefault="00D32732" w:rsidP="00D32732">
      <w:pPr>
        <w:pStyle w:val="NormalWeb"/>
      </w:pPr>
      <w:r w:rsidRPr="00D32732">
        <w:t xml:space="preserve">One area of future work involves the </w:t>
      </w:r>
      <w:r w:rsidRPr="00D32732">
        <w:rPr>
          <w:b/>
          <w:bCs/>
        </w:rPr>
        <w:t>refinement of field of view optimization</w:t>
      </w:r>
      <w:r w:rsidRPr="00D32732">
        <w:t xml:space="preserve">, particularly for the rear seating positions. Although the current design achieves values close to the target </w:t>
      </w:r>
      <w:r w:rsidRPr="00D32732">
        <w:lastRenderedPageBreak/>
        <w:t>range, further adjustments in screen dimensions or seating configuration could ensure complete adherence to the desired FOV range for all seats.</w:t>
      </w:r>
    </w:p>
    <w:p w14:paraId="499EA4F3" w14:textId="77777777" w:rsidR="00D32732" w:rsidRPr="00D32732" w:rsidRDefault="00D32732" w:rsidP="00D32732">
      <w:pPr>
        <w:pStyle w:val="NormalWeb"/>
      </w:pPr>
      <w:r w:rsidRPr="00D32732">
        <w:t xml:space="preserve">Another important direction is the integration of </w:t>
      </w:r>
      <w:r w:rsidRPr="00D32732">
        <w:rPr>
          <w:b/>
          <w:bCs/>
        </w:rPr>
        <w:t>adaptive and dynamic display technologies</w:t>
      </w:r>
      <w:r w:rsidRPr="00D32732">
        <w:t>. Future systems could incorporate variable aspect ratios or responsive screen configurations that adjust based on content type, further enhancing immersion and visual efficiency. This could lead to more flexible cinema environments capable of supporting diverse formats.</w:t>
      </w:r>
    </w:p>
    <w:p w14:paraId="662AC994" w14:textId="77777777" w:rsidR="00D32732" w:rsidRPr="00D32732" w:rsidRDefault="00D32732" w:rsidP="00D32732">
      <w:pPr>
        <w:pStyle w:val="NormalWeb"/>
      </w:pPr>
      <w:r w:rsidRPr="00D32732">
        <w:t xml:space="preserve">The incorporation of </w:t>
      </w:r>
      <w:r w:rsidRPr="00D32732">
        <w:rPr>
          <w:b/>
          <w:bCs/>
        </w:rPr>
        <w:t>advanced projection techniques</w:t>
      </w:r>
      <w:r w:rsidRPr="00D32732">
        <w:t>, such as multi-projector calibration automation and real-time brightness optimization, represents another potential area of development. These improvements would enhance image uniformity and reduce the complexity of system setup and maintenance.</w:t>
      </w:r>
    </w:p>
    <w:p w14:paraId="128421AA" w14:textId="77777777" w:rsidR="00D32732" w:rsidRPr="00D32732" w:rsidRDefault="00D32732" w:rsidP="00D32732">
      <w:pPr>
        <w:pStyle w:val="NormalWeb"/>
      </w:pPr>
      <w:r w:rsidRPr="00D32732">
        <w:t xml:space="preserve">Further research can also focus on </w:t>
      </w:r>
      <w:r w:rsidRPr="00D32732">
        <w:rPr>
          <w:b/>
          <w:bCs/>
        </w:rPr>
        <w:t>audio system optimization</w:t>
      </w:r>
      <w:r w:rsidRPr="00D32732">
        <w:t>, particularly in relation to seating geometry. While the current design ensures consistent sound distribution, advanced modeling techniques could be used to achieve even more precise alignment between audio and visual elements.</w:t>
      </w:r>
    </w:p>
    <w:p w14:paraId="720C23A3" w14:textId="77777777" w:rsidR="00D32732" w:rsidRPr="00D32732" w:rsidRDefault="00D32732" w:rsidP="00D32732">
      <w:pPr>
        <w:pStyle w:val="NormalWeb"/>
      </w:pPr>
      <w:r w:rsidRPr="00D32732">
        <w:t xml:space="preserve">In addition, the development of </w:t>
      </w:r>
      <w:r w:rsidRPr="00D32732">
        <w:rPr>
          <w:b/>
          <w:bCs/>
        </w:rPr>
        <w:t>simulation tools and software models</w:t>
      </w:r>
      <w:r w:rsidRPr="00D32732">
        <w:t xml:space="preserve"> for FOVX design could enable automated optimization of theatre layouts based on input parameters such as room dimensions and seating capacity. This would make the system more accessible for large-scale implementation and customization.</w:t>
      </w:r>
    </w:p>
    <w:p w14:paraId="56C01CD9" w14:textId="77777777" w:rsidR="00D32732" w:rsidRPr="00D32732" w:rsidRDefault="00D32732" w:rsidP="00D32732">
      <w:pPr>
        <w:pStyle w:val="NormalWeb"/>
      </w:pPr>
      <w:r w:rsidRPr="00D32732">
        <w:t xml:space="preserve">Another promising area is the exploration of </w:t>
      </w:r>
      <w:r w:rsidRPr="00D32732">
        <w:rPr>
          <w:b/>
          <w:bCs/>
        </w:rPr>
        <w:t>personalized viewing environments</w:t>
      </w:r>
      <w:r w:rsidRPr="00D32732">
        <w:t>, where individual seating units could be adjusted dynamically to suit viewer preferences. This could include adjustable recline angles, head positioning, and localized audio control, further enhancing comfort and immersion.</w:t>
      </w:r>
    </w:p>
    <w:p w14:paraId="231F9BC2" w14:textId="77777777" w:rsidR="00D32732" w:rsidRPr="00D32732" w:rsidRDefault="00D32732" w:rsidP="00D32732">
      <w:pPr>
        <w:pStyle w:val="NormalWeb"/>
      </w:pPr>
      <w:r w:rsidRPr="00D32732">
        <w:t xml:space="preserve">Finally, real-world implementation and user testing are essential for validating the system under practical conditions. Conducting </w:t>
      </w:r>
      <w:r w:rsidRPr="00D32732">
        <w:rPr>
          <w:b/>
          <w:bCs/>
        </w:rPr>
        <w:t>experimental studies and audience feedback analysis</w:t>
      </w:r>
      <w:r w:rsidRPr="00D32732">
        <w:t xml:space="preserve"> would provide valuable insights into user experience and help refine the design for commercial deployment.</w:t>
      </w:r>
    </w:p>
    <w:p w14:paraId="6D68506D" w14:textId="77777777" w:rsidR="00D32732" w:rsidRPr="00D32732" w:rsidRDefault="00D32732" w:rsidP="00D32732">
      <w:pPr>
        <w:pStyle w:val="NormalWeb"/>
        <w:rPr>
          <w:b/>
          <w:bCs/>
        </w:rPr>
      </w:pPr>
      <w:r w:rsidRPr="00D32732">
        <w:rPr>
          <w:b/>
          <w:bCs/>
        </w:rPr>
        <w:t>Final Statement</w:t>
      </w:r>
    </w:p>
    <w:p w14:paraId="55E24C66" w14:textId="77777777" w:rsidR="00D32732" w:rsidRPr="00D32732" w:rsidRDefault="00D32732" w:rsidP="00D32732">
      <w:pPr>
        <w:pStyle w:val="NormalWeb"/>
      </w:pPr>
      <w:r w:rsidRPr="00D32732">
        <w:t xml:space="preserve">The FOVX Cinema system demonstrates that the future of cinema lies not only in advancing technology, but in </w:t>
      </w:r>
      <w:r w:rsidRPr="00D32732">
        <w:rPr>
          <w:b/>
          <w:bCs/>
        </w:rPr>
        <w:t>optimizing how that technology is experienced by the viewer</w:t>
      </w:r>
      <w:r w:rsidRPr="00D32732">
        <w:t>. By placing human perception at the center of design, the system sets the foundation for a new generation of immersive and consistent cinematic environments.</w:t>
      </w:r>
    </w:p>
    <w:p w14:paraId="2933B341" w14:textId="77777777" w:rsidR="00D32732" w:rsidRPr="00D32732" w:rsidRDefault="00D32732" w:rsidP="004C71D9">
      <w:pPr>
        <w:pStyle w:val="NormalWeb"/>
      </w:pPr>
    </w:p>
    <w:sectPr w:rsidR="00D32732" w:rsidRPr="00D327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CC932" w14:textId="77777777" w:rsidR="00363D04" w:rsidRDefault="00363D04" w:rsidP="00932A99">
      <w:pPr>
        <w:spacing w:after="0" w:line="240" w:lineRule="auto"/>
      </w:pPr>
      <w:r>
        <w:separator/>
      </w:r>
    </w:p>
  </w:endnote>
  <w:endnote w:type="continuationSeparator" w:id="0">
    <w:p w14:paraId="5A565E94" w14:textId="77777777" w:rsidR="00363D04" w:rsidRDefault="00363D04" w:rsidP="00932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02B8" w14:textId="77777777" w:rsidR="00363D04" w:rsidRDefault="00363D04" w:rsidP="00932A99">
      <w:pPr>
        <w:spacing w:after="0" w:line="240" w:lineRule="auto"/>
      </w:pPr>
      <w:r>
        <w:separator/>
      </w:r>
    </w:p>
  </w:footnote>
  <w:footnote w:type="continuationSeparator" w:id="0">
    <w:p w14:paraId="495E411F" w14:textId="77777777" w:rsidR="00363D04" w:rsidRDefault="00363D04" w:rsidP="00932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237"/>
    <w:multiLevelType w:val="multilevel"/>
    <w:tmpl w:val="2B5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95B48"/>
    <w:multiLevelType w:val="multilevel"/>
    <w:tmpl w:val="552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F55C0"/>
    <w:multiLevelType w:val="multilevel"/>
    <w:tmpl w:val="DF4E5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43E7"/>
    <w:multiLevelType w:val="multilevel"/>
    <w:tmpl w:val="5502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E3697"/>
    <w:multiLevelType w:val="multilevel"/>
    <w:tmpl w:val="FE7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D487A"/>
    <w:multiLevelType w:val="multilevel"/>
    <w:tmpl w:val="6CF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1799F"/>
    <w:multiLevelType w:val="multilevel"/>
    <w:tmpl w:val="1C3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B3CA9"/>
    <w:multiLevelType w:val="multilevel"/>
    <w:tmpl w:val="DB1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971CE"/>
    <w:multiLevelType w:val="multilevel"/>
    <w:tmpl w:val="790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D4E1A"/>
    <w:multiLevelType w:val="multilevel"/>
    <w:tmpl w:val="F310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879F2"/>
    <w:multiLevelType w:val="multilevel"/>
    <w:tmpl w:val="4EC2DE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3F0489"/>
    <w:multiLevelType w:val="multilevel"/>
    <w:tmpl w:val="38D0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D2014"/>
    <w:multiLevelType w:val="multilevel"/>
    <w:tmpl w:val="AD4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84F1E"/>
    <w:multiLevelType w:val="multilevel"/>
    <w:tmpl w:val="D73A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5325E"/>
    <w:multiLevelType w:val="multilevel"/>
    <w:tmpl w:val="091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14FF5"/>
    <w:multiLevelType w:val="multilevel"/>
    <w:tmpl w:val="5A26F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529D5"/>
    <w:multiLevelType w:val="multilevel"/>
    <w:tmpl w:val="F71E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7118"/>
    <w:multiLevelType w:val="multilevel"/>
    <w:tmpl w:val="CAF83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942C0"/>
    <w:multiLevelType w:val="multilevel"/>
    <w:tmpl w:val="1462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B15DF"/>
    <w:multiLevelType w:val="multilevel"/>
    <w:tmpl w:val="7C1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91120"/>
    <w:multiLevelType w:val="multilevel"/>
    <w:tmpl w:val="69B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01BEC"/>
    <w:multiLevelType w:val="multilevel"/>
    <w:tmpl w:val="AFC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C4308"/>
    <w:multiLevelType w:val="multilevel"/>
    <w:tmpl w:val="B7DA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E2E27"/>
    <w:multiLevelType w:val="multilevel"/>
    <w:tmpl w:val="9F9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C3667"/>
    <w:multiLevelType w:val="multilevel"/>
    <w:tmpl w:val="A58A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36859"/>
    <w:multiLevelType w:val="multilevel"/>
    <w:tmpl w:val="D8E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C21EA"/>
    <w:multiLevelType w:val="multilevel"/>
    <w:tmpl w:val="740E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A4CB4"/>
    <w:multiLevelType w:val="multilevel"/>
    <w:tmpl w:val="AD96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377ED"/>
    <w:multiLevelType w:val="multilevel"/>
    <w:tmpl w:val="2D28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415B5"/>
    <w:multiLevelType w:val="multilevel"/>
    <w:tmpl w:val="CE1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B2CAE"/>
    <w:multiLevelType w:val="multilevel"/>
    <w:tmpl w:val="BB1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E7217"/>
    <w:multiLevelType w:val="multilevel"/>
    <w:tmpl w:val="4EB61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32D56"/>
    <w:multiLevelType w:val="multilevel"/>
    <w:tmpl w:val="F4C01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52CB5"/>
    <w:multiLevelType w:val="multilevel"/>
    <w:tmpl w:val="A14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5158E"/>
    <w:multiLevelType w:val="multilevel"/>
    <w:tmpl w:val="525C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B77DB"/>
    <w:multiLevelType w:val="multilevel"/>
    <w:tmpl w:val="B92A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318B5"/>
    <w:multiLevelType w:val="multilevel"/>
    <w:tmpl w:val="3662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9919A4"/>
    <w:multiLevelType w:val="multilevel"/>
    <w:tmpl w:val="C98A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A091A"/>
    <w:multiLevelType w:val="multilevel"/>
    <w:tmpl w:val="DCCE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489916">
    <w:abstractNumId w:val="10"/>
  </w:num>
  <w:num w:numId="2" w16cid:durableId="374815398">
    <w:abstractNumId w:val="5"/>
  </w:num>
  <w:num w:numId="3" w16cid:durableId="544416070">
    <w:abstractNumId w:val="38"/>
  </w:num>
  <w:num w:numId="4" w16cid:durableId="3478877">
    <w:abstractNumId w:val="7"/>
  </w:num>
  <w:num w:numId="5" w16cid:durableId="739520125">
    <w:abstractNumId w:val="4"/>
  </w:num>
  <w:num w:numId="6" w16cid:durableId="1757555901">
    <w:abstractNumId w:val="25"/>
  </w:num>
  <w:num w:numId="7" w16cid:durableId="1183327160">
    <w:abstractNumId w:val="9"/>
  </w:num>
  <w:num w:numId="8" w16cid:durableId="443230381">
    <w:abstractNumId w:val="29"/>
  </w:num>
  <w:num w:numId="9" w16cid:durableId="774637905">
    <w:abstractNumId w:val="19"/>
  </w:num>
  <w:num w:numId="10" w16cid:durableId="1372267936">
    <w:abstractNumId w:val="31"/>
  </w:num>
  <w:num w:numId="11" w16cid:durableId="1467041856">
    <w:abstractNumId w:val="32"/>
  </w:num>
  <w:num w:numId="12" w16cid:durableId="1046684206">
    <w:abstractNumId w:val="17"/>
  </w:num>
  <w:num w:numId="13" w16cid:durableId="561525673">
    <w:abstractNumId w:val="11"/>
  </w:num>
  <w:num w:numId="14" w16cid:durableId="2105107068">
    <w:abstractNumId w:val="21"/>
  </w:num>
  <w:num w:numId="15" w16cid:durableId="1186603422">
    <w:abstractNumId w:val="12"/>
  </w:num>
  <w:num w:numId="16" w16cid:durableId="1960065213">
    <w:abstractNumId w:val="15"/>
  </w:num>
  <w:num w:numId="17" w16cid:durableId="1775052584">
    <w:abstractNumId w:val="33"/>
  </w:num>
  <w:num w:numId="18" w16cid:durableId="1391272925">
    <w:abstractNumId w:val="27"/>
  </w:num>
  <w:num w:numId="19" w16cid:durableId="982390129">
    <w:abstractNumId w:val="2"/>
  </w:num>
  <w:num w:numId="20" w16cid:durableId="1766147735">
    <w:abstractNumId w:val="23"/>
  </w:num>
  <w:num w:numId="21" w16cid:durableId="1454515445">
    <w:abstractNumId w:val="26"/>
  </w:num>
  <w:num w:numId="22" w16cid:durableId="445781316">
    <w:abstractNumId w:val="37"/>
  </w:num>
  <w:num w:numId="23" w16cid:durableId="503402809">
    <w:abstractNumId w:val="3"/>
  </w:num>
  <w:num w:numId="24" w16cid:durableId="1343363191">
    <w:abstractNumId w:val="22"/>
  </w:num>
  <w:num w:numId="25" w16cid:durableId="1761363882">
    <w:abstractNumId w:val="24"/>
  </w:num>
  <w:num w:numId="26" w16cid:durableId="1647970612">
    <w:abstractNumId w:val="35"/>
  </w:num>
  <w:num w:numId="27" w16cid:durableId="1873497225">
    <w:abstractNumId w:val="30"/>
  </w:num>
  <w:num w:numId="28" w16cid:durableId="1091656487">
    <w:abstractNumId w:val="0"/>
  </w:num>
  <w:num w:numId="29" w16cid:durableId="318123597">
    <w:abstractNumId w:val="6"/>
  </w:num>
  <w:num w:numId="30" w16cid:durableId="2141916299">
    <w:abstractNumId w:val="20"/>
  </w:num>
  <w:num w:numId="31" w16cid:durableId="1482311488">
    <w:abstractNumId w:val="1"/>
  </w:num>
  <w:num w:numId="32" w16cid:durableId="2071153821">
    <w:abstractNumId w:val="16"/>
  </w:num>
  <w:num w:numId="33" w16cid:durableId="364529189">
    <w:abstractNumId w:val="8"/>
  </w:num>
  <w:num w:numId="34" w16cid:durableId="419831607">
    <w:abstractNumId w:val="36"/>
  </w:num>
  <w:num w:numId="35" w16cid:durableId="504051974">
    <w:abstractNumId w:val="14"/>
  </w:num>
  <w:num w:numId="36" w16cid:durableId="2096241382">
    <w:abstractNumId w:val="18"/>
  </w:num>
  <w:num w:numId="37" w16cid:durableId="821971228">
    <w:abstractNumId w:val="28"/>
  </w:num>
  <w:num w:numId="38" w16cid:durableId="131945788">
    <w:abstractNumId w:val="34"/>
  </w:num>
  <w:num w:numId="39" w16cid:durableId="6234676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99"/>
    <w:rsid w:val="00047982"/>
    <w:rsid w:val="00102318"/>
    <w:rsid w:val="00103C19"/>
    <w:rsid w:val="00117A08"/>
    <w:rsid w:val="00216522"/>
    <w:rsid w:val="00233819"/>
    <w:rsid w:val="00363D04"/>
    <w:rsid w:val="003678CB"/>
    <w:rsid w:val="00420F2D"/>
    <w:rsid w:val="004226EE"/>
    <w:rsid w:val="004C71D9"/>
    <w:rsid w:val="005330F8"/>
    <w:rsid w:val="00654E47"/>
    <w:rsid w:val="006968E8"/>
    <w:rsid w:val="00725BC2"/>
    <w:rsid w:val="007E5803"/>
    <w:rsid w:val="00932A99"/>
    <w:rsid w:val="009F67B3"/>
    <w:rsid w:val="00A07DF3"/>
    <w:rsid w:val="00AE2C7D"/>
    <w:rsid w:val="00CE5818"/>
    <w:rsid w:val="00D32732"/>
    <w:rsid w:val="00D67D01"/>
    <w:rsid w:val="00DB6F07"/>
    <w:rsid w:val="00DC10D7"/>
    <w:rsid w:val="00DF211B"/>
    <w:rsid w:val="00FF3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112F"/>
  <w15:chartTrackingRefBased/>
  <w15:docId w15:val="{E30FF999-269E-44EF-B021-484E4E71B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2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2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2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2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A99"/>
    <w:rPr>
      <w:rFonts w:eastAsiaTheme="majorEastAsia" w:cstheme="majorBidi"/>
      <w:color w:val="272727" w:themeColor="text1" w:themeTint="D8"/>
    </w:rPr>
  </w:style>
  <w:style w:type="paragraph" w:styleId="Title">
    <w:name w:val="Title"/>
    <w:basedOn w:val="Normal"/>
    <w:next w:val="Normal"/>
    <w:link w:val="TitleChar"/>
    <w:uiPriority w:val="10"/>
    <w:qFormat/>
    <w:rsid w:val="00932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A99"/>
    <w:pPr>
      <w:spacing w:before="160"/>
      <w:jc w:val="center"/>
    </w:pPr>
    <w:rPr>
      <w:i/>
      <w:iCs/>
      <w:color w:val="404040" w:themeColor="text1" w:themeTint="BF"/>
    </w:rPr>
  </w:style>
  <w:style w:type="character" w:customStyle="1" w:styleId="QuoteChar">
    <w:name w:val="Quote Char"/>
    <w:basedOn w:val="DefaultParagraphFont"/>
    <w:link w:val="Quote"/>
    <w:uiPriority w:val="29"/>
    <w:rsid w:val="00932A99"/>
    <w:rPr>
      <w:i/>
      <w:iCs/>
      <w:color w:val="404040" w:themeColor="text1" w:themeTint="BF"/>
    </w:rPr>
  </w:style>
  <w:style w:type="paragraph" w:styleId="ListParagraph">
    <w:name w:val="List Paragraph"/>
    <w:basedOn w:val="Normal"/>
    <w:uiPriority w:val="34"/>
    <w:qFormat/>
    <w:rsid w:val="00932A99"/>
    <w:pPr>
      <w:ind w:left="720"/>
      <w:contextualSpacing/>
    </w:pPr>
  </w:style>
  <w:style w:type="character" w:styleId="IntenseEmphasis">
    <w:name w:val="Intense Emphasis"/>
    <w:basedOn w:val="DefaultParagraphFont"/>
    <w:uiPriority w:val="21"/>
    <w:qFormat/>
    <w:rsid w:val="00932A99"/>
    <w:rPr>
      <w:i/>
      <w:iCs/>
      <w:color w:val="2F5496" w:themeColor="accent1" w:themeShade="BF"/>
    </w:rPr>
  </w:style>
  <w:style w:type="paragraph" w:styleId="IntenseQuote">
    <w:name w:val="Intense Quote"/>
    <w:basedOn w:val="Normal"/>
    <w:next w:val="Normal"/>
    <w:link w:val="IntenseQuoteChar"/>
    <w:uiPriority w:val="30"/>
    <w:qFormat/>
    <w:rsid w:val="00932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A99"/>
    <w:rPr>
      <w:i/>
      <w:iCs/>
      <w:color w:val="2F5496" w:themeColor="accent1" w:themeShade="BF"/>
    </w:rPr>
  </w:style>
  <w:style w:type="character" w:styleId="IntenseReference">
    <w:name w:val="Intense Reference"/>
    <w:basedOn w:val="DefaultParagraphFont"/>
    <w:uiPriority w:val="32"/>
    <w:qFormat/>
    <w:rsid w:val="00932A99"/>
    <w:rPr>
      <w:b/>
      <w:bCs/>
      <w:smallCaps/>
      <w:color w:val="2F5496" w:themeColor="accent1" w:themeShade="BF"/>
      <w:spacing w:val="5"/>
    </w:rPr>
  </w:style>
  <w:style w:type="paragraph" w:styleId="Header">
    <w:name w:val="header"/>
    <w:basedOn w:val="Normal"/>
    <w:link w:val="HeaderChar"/>
    <w:uiPriority w:val="99"/>
    <w:unhideWhenUsed/>
    <w:rsid w:val="00932A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A99"/>
  </w:style>
  <w:style w:type="paragraph" w:styleId="Footer">
    <w:name w:val="footer"/>
    <w:basedOn w:val="Normal"/>
    <w:link w:val="FooterChar"/>
    <w:uiPriority w:val="99"/>
    <w:unhideWhenUsed/>
    <w:rsid w:val="00932A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A99"/>
  </w:style>
  <w:style w:type="paragraph" w:styleId="NormalWeb">
    <w:name w:val="Normal (Web)"/>
    <w:basedOn w:val="Normal"/>
    <w:uiPriority w:val="99"/>
    <w:unhideWhenUsed/>
    <w:rsid w:val="00932A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32A99"/>
    <w:rPr>
      <w:b/>
      <w:bCs/>
    </w:rPr>
  </w:style>
  <w:style w:type="character" w:customStyle="1" w:styleId="whitespace-normal">
    <w:name w:val="whitespace-normal"/>
    <w:basedOn w:val="DefaultParagraphFont"/>
    <w:rsid w:val="00932A99"/>
  </w:style>
  <w:style w:type="character" w:styleId="PlaceholderText">
    <w:name w:val="Placeholder Text"/>
    <w:basedOn w:val="DefaultParagraphFont"/>
    <w:uiPriority w:val="99"/>
    <w:semiHidden/>
    <w:rsid w:val="004C71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19475</Words>
  <Characters>111014</Characters>
  <Application>Microsoft Office Word</Application>
  <DocSecurity>0</DocSecurity>
  <Lines>925</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Mantol Srinivas</dc:creator>
  <cp:keywords/>
  <dc:description/>
  <cp:lastModifiedBy>Mantol Srinivas</cp:lastModifiedBy>
  <cp:revision>2</cp:revision>
  <dcterms:created xsi:type="dcterms:W3CDTF">2026-04-21T19:33:00Z</dcterms:created>
  <dcterms:modified xsi:type="dcterms:W3CDTF">2026-04-21T19:33:00Z</dcterms:modified>
</cp:coreProperties>
</file>