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9CC29" w14:textId="09B5FF1F" w:rsidR="00235D90" w:rsidRPr="00302AA7" w:rsidRDefault="00235D90" w:rsidP="00302AA7">
      <w:pPr>
        <w:ind w:left="90"/>
        <w:rPr>
          <w:b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2842"/>
        <w:gridCol w:w="4240"/>
        <w:gridCol w:w="1465"/>
      </w:tblGrid>
      <w:tr w:rsidR="00261BB2" w:rsidRPr="00E60478" w14:paraId="53D214FA" w14:textId="77777777" w:rsidTr="004F338E">
        <w:tc>
          <w:tcPr>
            <w:tcW w:w="993" w:type="dxa"/>
          </w:tcPr>
          <w:p w14:paraId="1519EB62" w14:textId="77777777" w:rsidR="00261BB2" w:rsidRPr="00E60478" w:rsidRDefault="00261BB2" w:rsidP="00E33E52">
            <w:pPr>
              <w:spacing w:line="360" w:lineRule="auto"/>
              <w:ind w:left="1080" w:hanging="1080"/>
              <w:jc w:val="center"/>
              <w:rPr>
                <w:b/>
              </w:rPr>
            </w:pPr>
            <w:r w:rsidRPr="00E60478">
              <w:rPr>
                <w:b/>
              </w:rPr>
              <w:t>S.</w:t>
            </w:r>
            <w:r w:rsidR="004F338E">
              <w:rPr>
                <w:b/>
              </w:rPr>
              <w:t xml:space="preserve"> </w:t>
            </w:r>
            <w:r w:rsidRPr="00E60478">
              <w:rPr>
                <w:b/>
              </w:rPr>
              <w:t>No</w:t>
            </w:r>
            <w:r w:rsidR="00C165C7">
              <w:rPr>
                <w:b/>
              </w:rPr>
              <w:t>.</w:t>
            </w:r>
          </w:p>
        </w:tc>
        <w:tc>
          <w:tcPr>
            <w:tcW w:w="2842" w:type="dxa"/>
          </w:tcPr>
          <w:p w14:paraId="1E67C1B4" w14:textId="77777777" w:rsidR="00261BB2" w:rsidRPr="00E60478" w:rsidRDefault="00261BB2" w:rsidP="00E33E52">
            <w:pPr>
              <w:spacing w:line="360" w:lineRule="auto"/>
              <w:ind w:left="1080" w:hanging="1080"/>
              <w:jc w:val="center"/>
              <w:rPr>
                <w:b/>
              </w:rPr>
            </w:pPr>
            <w:r w:rsidRPr="00E60478">
              <w:rPr>
                <w:b/>
              </w:rPr>
              <w:t>Test</w:t>
            </w:r>
          </w:p>
        </w:tc>
        <w:tc>
          <w:tcPr>
            <w:tcW w:w="4240" w:type="dxa"/>
          </w:tcPr>
          <w:p w14:paraId="0D7EEB96" w14:textId="77777777" w:rsidR="00261BB2" w:rsidRPr="00E60478" w:rsidRDefault="00261BB2" w:rsidP="00E33E52">
            <w:pPr>
              <w:spacing w:line="360" w:lineRule="auto"/>
              <w:ind w:left="1080" w:hanging="1080"/>
              <w:jc w:val="center"/>
              <w:rPr>
                <w:b/>
              </w:rPr>
            </w:pPr>
            <w:r w:rsidRPr="00E60478">
              <w:rPr>
                <w:b/>
              </w:rPr>
              <w:t>Specification</w:t>
            </w:r>
            <w:r>
              <w:rPr>
                <w:b/>
              </w:rPr>
              <w:t xml:space="preserve"> Limit</w:t>
            </w:r>
          </w:p>
        </w:tc>
        <w:tc>
          <w:tcPr>
            <w:tcW w:w="1465" w:type="dxa"/>
          </w:tcPr>
          <w:p w14:paraId="5920A11F" w14:textId="77777777" w:rsidR="00261BB2" w:rsidRPr="00E60478" w:rsidRDefault="00261BB2" w:rsidP="00E33E52">
            <w:pPr>
              <w:spacing w:line="360" w:lineRule="auto"/>
              <w:ind w:left="1080" w:hanging="1080"/>
              <w:jc w:val="center"/>
              <w:rPr>
                <w:b/>
              </w:rPr>
            </w:pPr>
            <w:r w:rsidRPr="00E60478">
              <w:rPr>
                <w:b/>
              </w:rPr>
              <w:t>Reference</w:t>
            </w:r>
          </w:p>
        </w:tc>
      </w:tr>
      <w:tr w:rsidR="00261BB2" w:rsidRPr="00E60478" w14:paraId="04303604" w14:textId="77777777" w:rsidTr="004F338E">
        <w:tc>
          <w:tcPr>
            <w:tcW w:w="993" w:type="dxa"/>
          </w:tcPr>
          <w:p w14:paraId="3D7B982E" w14:textId="77777777" w:rsidR="00261BB2" w:rsidRPr="00302AA7" w:rsidRDefault="00261BB2" w:rsidP="00E33E52">
            <w:pPr>
              <w:spacing w:line="360" w:lineRule="auto"/>
              <w:ind w:left="1080" w:hanging="1080"/>
              <w:jc w:val="center"/>
              <w:rPr>
                <w:b/>
              </w:rPr>
            </w:pPr>
            <w:r w:rsidRPr="00302AA7">
              <w:rPr>
                <w:b/>
              </w:rPr>
              <w:t>1.0</w:t>
            </w:r>
          </w:p>
        </w:tc>
        <w:tc>
          <w:tcPr>
            <w:tcW w:w="2842" w:type="dxa"/>
          </w:tcPr>
          <w:p w14:paraId="498A02FD" w14:textId="77777777" w:rsidR="00261BB2" w:rsidRPr="00302AA7" w:rsidRDefault="00302AA7" w:rsidP="00E33E52">
            <w:pPr>
              <w:spacing w:line="360" w:lineRule="auto"/>
              <w:ind w:left="1080" w:hanging="1080"/>
              <w:jc w:val="both"/>
              <w:rPr>
                <w:b/>
                <w:i/>
              </w:rPr>
            </w:pPr>
            <w:r w:rsidRPr="00302AA7">
              <w:rPr>
                <w:b/>
              </w:rPr>
              <w:t>Description</w:t>
            </w:r>
            <w:r w:rsidRPr="00302AA7">
              <w:rPr>
                <w:b/>
                <w:i/>
              </w:rPr>
              <w:t xml:space="preserve"> </w:t>
            </w:r>
            <w:r w:rsidR="00C6197F" w:rsidRPr="00302AA7">
              <w:rPr>
                <w:b/>
                <w:i/>
              </w:rPr>
              <w:fldChar w:fldCharType="begin"/>
            </w:r>
            <w:r w:rsidR="00C6197F" w:rsidRPr="00302AA7">
              <w:rPr>
                <w:b/>
                <w:i/>
              </w:rPr>
              <w:instrText xml:space="preserve"> DOCPROPERTY  test_name  \* MERGEFORMAT </w:instrText>
            </w:r>
            <w:r w:rsidR="00C6197F" w:rsidRPr="00302AA7">
              <w:rPr>
                <w:b/>
                <w:i/>
              </w:rPr>
              <w:fldChar w:fldCharType="end"/>
            </w:r>
          </w:p>
        </w:tc>
        <w:tc>
          <w:tcPr>
            <w:tcW w:w="4240" w:type="dxa"/>
          </w:tcPr>
          <w:p w14:paraId="4EA17B6D" w14:textId="77777777" w:rsidR="00261BB2" w:rsidRPr="00B552FE" w:rsidRDefault="00302AA7" w:rsidP="00063B45">
            <w:pPr>
              <w:tabs>
                <w:tab w:val="left" w:pos="2389"/>
                <w:tab w:val="left" w:pos="2520"/>
                <w:tab w:val="left" w:pos="12125"/>
                <w:tab w:val="left" w:pos="12881"/>
                <w:tab w:val="left" w:pos="13597"/>
              </w:tabs>
              <w:ind w:left="103"/>
              <w:rPr>
                <w:i/>
              </w:rPr>
            </w:pPr>
            <w:r w:rsidRPr="004923EE">
              <w:t>White to Off white powder</w:t>
            </w:r>
            <w:r w:rsidRPr="000F4B3A">
              <w:t>.</w:t>
            </w:r>
          </w:p>
        </w:tc>
        <w:tc>
          <w:tcPr>
            <w:tcW w:w="1465" w:type="dxa"/>
            <w:vAlign w:val="center"/>
          </w:tcPr>
          <w:p w14:paraId="2408E46F" w14:textId="77777777" w:rsidR="00261BB2" w:rsidRPr="00302AA7" w:rsidRDefault="00302AA7" w:rsidP="00117F61">
            <w:pPr>
              <w:ind w:left="7" w:hanging="7"/>
              <w:jc w:val="center"/>
            </w:pPr>
            <w:r w:rsidRPr="00302AA7">
              <w:t>Current USP</w:t>
            </w:r>
          </w:p>
        </w:tc>
      </w:tr>
      <w:tr w:rsidR="00261BB2" w:rsidRPr="00E60478" w14:paraId="1547D890" w14:textId="77777777" w:rsidTr="004F338E">
        <w:tc>
          <w:tcPr>
            <w:tcW w:w="993" w:type="dxa"/>
          </w:tcPr>
          <w:p w14:paraId="4894FA10" w14:textId="77777777" w:rsidR="00261BB2" w:rsidRPr="00302AA7" w:rsidRDefault="00261BB2" w:rsidP="00E33E52">
            <w:pPr>
              <w:spacing w:line="360" w:lineRule="auto"/>
              <w:ind w:left="1080" w:hanging="1080"/>
              <w:jc w:val="center"/>
              <w:rPr>
                <w:b/>
              </w:rPr>
            </w:pPr>
            <w:r w:rsidRPr="00302AA7">
              <w:rPr>
                <w:b/>
              </w:rPr>
              <w:t>2.0</w:t>
            </w:r>
          </w:p>
        </w:tc>
        <w:tc>
          <w:tcPr>
            <w:tcW w:w="2842" w:type="dxa"/>
          </w:tcPr>
          <w:p w14:paraId="164A2403" w14:textId="77777777" w:rsidR="00261BB2" w:rsidRPr="00302AA7" w:rsidRDefault="00302AA7" w:rsidP="00E33E52">
            <w:pPr>
              <w:spacing w:line="360" w:lineRule="auto"/>
              <w:ind w:left="1080" w:hanging="1080"/>
              <w:jc w:val="both"/>
              <w:rPr>
                <w:b/>
              </w:rPr>
            </w:pPr>
            <w:r w:rsidRPr="00302AA7">
              <w:rPr>
                <w:b/>
              </w:rPr>
              <w:t>Solubility</w:t>
            </w:r>
          </w:p>
        </w:tc>
        <w:tc>
          <w:tcPr>
            <w:tcW w:w="4240" w:type="dxa"/>
          </w:tcPr>
          <w:p w14:paraId="355445A8" w14:textId="77777777" w:rsidR="00302AA7" w:rsidRDefault="00302AA7" w:rsidP="00063B45">
            <w:pPr>
              <w:ind w:left="1080" w:hanging="1080"/>
              <w:jc w:val="both"/>
            </w:pPr>
            <w:r w:rsidRPr="004923EE">
              <w:t xml:space="preserve">Very soluble in water and in methanol, </w:t>
            </w:r>
          </w:p>
          <w:p w14:paraId="7D010B34" w14:textId="77777777" w:rsidR="00302AA7" w:rsidRDefault="00302AA7" w:rsidP="00063B45">
            <w:pPr>
              <w:ind w:left="1080" w:hanging="1080"/>
              <w:jc w:val="both"/>
            </w:pPr>
            <w:r w:rsidRPr="004923EE">
              <w:t>very slightly soluble in ethyl</w:t>
            </w:r>
            <w:r>
              <w:t xml:space="preserve"> </w:t>
            </w:r>
            <w:r w:rsidRPr="004923EE">
              <w:t xml:space="preserve">acetate and </w:t>
            </w:r>
          </w:p>
          <w:p w14:paraId="2C17CD8B" w14:textId="77777777" w:rsidR="00261BB2" w:rsidRPr="00E60478" w:rsidRDefault="00302AA7" w:rsidP="00063B45">
            <w:pPr>
              <w:ind w:left="1080" w:hanging="1080"/>
              <w:jc w:val="both"/>
            </w:pPr>
            <w:r w:rsidRPr="004923EE">
              <w:t>soluble in ethanol.</w:t>
            </w:r>
          </w:p>
        </w:tc>
        <w:tc>
          <w:tcPr>
            <w:tcW w:w="1465" w:type="dxa"/>
            <w:vAlign w:val="center"/>
          </w:tcPr>
          <w:p w14:paraId="28350685" w14:textId="77777777" w:rsidR="00261BB2" w:rsidRPr="00E60478" w:rsidRDefault="00302AA7" w:rsidP="00E33E52">
            <w:pPr>
              <w:spacing w:line="360" w:lineRule="auto"/>
              <w:ind w:left="1080" w:hanging="1080"/>
              <w:jc w:val="center"/>
            </w:pPr>
            <w:r w:rsidRPr="00302AA7">
              <w:t>Current USP</w:t>
            </w:r>
          </w:p>
        </w:tc>
      </w:tr>
      <w:tr w:rsidR="00261BB2" w:rsidRPr="00E60478" w14:paraId="1FA309B3" w14:textId="77777777" w:rsidTr="004F338E">
        <w:tc>
          <w:tcPr>
            <w:tcW w:w="993" w:type="dxa"/>
          </w:tcPr>
          <w:p w14:paraId="004BC14B" w14:textId="77777777" w:rsidR="00261BB2" w:rsidRPr="00302AA7" w:rsidRDefault="00261BB2" w:rsidP="00E33E52">
            <w:pPr>
              <w:spacing w:line="360" w:lineRule="auto"/>
              <w:ind w:left="1080" w:hanging="1080"/>
              <w:jc w:val="center"/>
              <w:rPr>
                <w:b/>
              </w:rPr>
            </w:pPr>
            <w:r w:rsidRPr="00302AA7">
              <w:rPr>
                <w:b/>
              </w:rPr>
              <w:t>3.0</w:t>
            </w:r>
          </w:p>
        </w:tc>
        <w:tc>
          <w:tcPr>
            <w:tcW w:w="2842" w:type="dxa"/>
          </w:tcPr>
          <w:p w14:paraId="7542F777" w14:textId="77777777" w:rsidR="00261BB2" w:rsidRPr="00302AA7" w:rsidRDefault="00302AA7" w:rsidP="00302AA7">
            <w:pPr>
              <w:spacing w:line="360" w:lineRule="auto"/>
              <w:ind w:left="1080" w:hanging="1080"/>
              <w:jc w:val="both"/>
              <w:rPr>
                <w:b/>
              </w:rPr>
            </w:pPr>
            <w:r w:rsidRPr="00302AA7">
              <w:rPr>
                <w:b/>
              </w:rPr>
              <w:t>A. Identification by IR</w:t>
            </w:r>
          </w:p>
          <w:p w14:paraId="251C8A4B" w14:textId="77777777" w:rsidR="00302AA7" w:rsidRPr="00302AA7" w:rsidRDefault="00302AA7" w:rsidP="00302AA7">
            <w:pPr>
              <w:spacing w:line="360" w:lineRule="auto"/>
              <w:ind w:left="1080" w:hanging="1080"/>
              <w:jc w:val="both"/>
              <w:rPr>
                <w:b/>
              </w:rPr>
            </w:pPr>
          </w:p>
          <w:p w14:paraId="52F21D10" w14:textId="77777777" w:rsidR="00302AA7" w:rsidRPr="00302AA7" w:rsidRDefault="00302AA7" w:rsidP="00302AA7">
            <w:pPr>
              <w:spacing w:line="360" w:lineRule="auto"/>
              <w:ind w:left="1080" w:hanging="1080"/>
              <w:jc w:val="both"/>
              <w:rPr>
                <w:b/>
              </w:rPr>
            </w:pPr>
          </w:p>
          <w:p w14:paraId="2D51C309" w14:textId="77777777" w:rsidR="00302AA7" w:rsidRPr="00302AA7" w:rsidRDefault="00302AA7" w:rsidP="00302AA7">
            <w:pPr>
              <w:spacing w:line="360" w:lineRule="auto"/>
              <w:ind w:left="1080" w:hanging="1080"/>
              <w:jc w:val="both"/>
              <w:rPr>
                <w:b/>
              </w:rPr>
            </w:pPr>
          </w:p>
          <w:p w14:paraId="34B3EA0A" w14:textId="77777777" w:rsidR="00302AA7" w:rsidRPr="00302AA7" w:rsidRDefault="00302AA7" w:rsidP="00302AA7">
            <w:pPr>
              <w:spacing w:line="360" w:lineRule="auto"/>
              <w:ind w:left="1080" w:hanging="1080"/>
              <w:jc w:val="both"/>
              <w:rPr>
                <w:b/>
              </w:rPr>
            </w:pPr>
          </w:p>
          <w:p w14:paraId="75265D31" w14:textId="77777777" w:rsidR="00302AA7" w:rsidRPr="00302AA7" w:rsidRDefault="00302AA7" w:rsidP="00302AA7">
            <w:pPr>
              <w:spacing w:line="360" w:lineRule="auto"/>
              <w:ind w:left="1080" w:hanging="1080"/>
              <w:jc w:val="both"/>
              <w:rPr>
                <w:b/>
              </w:rPr>
            </w:pPr>
          </w:p>
          <w:p w14:paraId="5BD21FA7" w14:textId="77777777" w:rsidR="00302AA7" w:rsidRDefault="00302AA7" w:rsidP="00302AA7">
            <w:pPr>
              <w:ind w:left="1080" w:hanging="1080"/>
              <w:rPr>
                <w:b/>
              </w:rPr>
            </w:pPr>
            <w:r>
              <w:rPr>
                <w:b/>
              </w:rPr>
              <w:t xml:space="preserve">B. Identification </w:t>
            </w:r>
            <w:r w:rsidRPr="00302AA7">
              <w:rPr>
                <w:b/>
              </w:rPr>
              <w:t xml:space="preserve">by </w:t>
            </w:r>
          </w:p>
          <w:p w14:paraId="27153771" w14:textId="77777777" w:rsidR="00302AA7" w:rsidRPr="00E60478" w:rsidRDefault="00302AA7" w:rsidP="00302AA7">
            <w:pPr>
              <w:ind w:left="1080" w:hanging="1080"/>
            </w:pPr>
            <w:r>
              <w:rPr>
                <w:b/>
              </w:rPr>
              <w:t>H</w:t>
            </w:r>
            <w:r w:rsidRPr="00302AA7">
              <w:rPr>
                <w:b/>
              </w:rPr>
              <w:t>PLC</w:t>
            </w:r>
          </w:p>
        </w:tc>
        <w:tc>
          <w:tcPr>
            <w:tcW w:w="4240" w:type="dxa"/>
          </w:tcPr>
          <w:p w14:paraId="73FCA17F" w14:textId="77777777" w:rsidR="00302AA7" w:rsidRDefault="00302AA7" w:rsidP="00302AA7">
            <w:pPr>
              <w:ind w:left="1080" w:hanging="1080"/>
              <w:jc w:val="both"/>
            </w:pPr>
            <w:r>
              <w:t xml:space="preserve">A. </w:t>
            </w:r>
            <w:r w:rsidRPr="004923EE">
              <w:t>The</w:t>
            </w:r>
            <w:r>
              <w:t xml:space="preserve"> </w:t>
            </w:r>
            <w:r w:rsidRPr="004923EE">
              <w:t xml:space="preserve">infrared absorption spectrum of </w:t>
            </w:r>
          </w:p>
          <w:p w14:paraId="3DCC6EDC" w14:textId="77777777" w:rsidR="00302AA7" w:rsidRDefault="00302AA7" w:rsidP="00302AA7">
            <w:pPr>
              <w:ind w:left="1080" w:hanging="1080"/>
              <w:jc w:val="both"/>
            </w:pPr>
            <w:r w:rsidRPr="004923EE">
              <w:t xml:space="preserve">the sample in </w:t>
            </w:r>
            <w:proofErr w:type="gramStart"/>
            <w:r w:rsidRPr="004923EE">
              <w:t>a</w:t>
            </w:r>
            <w:r>
              <w:t xml:space="preserve">  </w:t>
            </w:r>
            <w:r w:rsidRPr="004923EE">
              <w:t>potassium</w:t>
            </w:r>
            <w:proofErr w:type="gramEnd"/>
            <w:r>
              <w:t xml:space="preserve"> </w:t>
            </w:r>
            <w:r w:rsidRPr="004923EE">
              <w:t>bromide</w:t>
            </w:r>
            <w:r>
              <w:t xml:space="preserve"> </w:t>
            </w:r>
          </w:p>
          <w:p w14:paraId="66C5D326" w14:textId="77777777" w:rsidR="00302AA7" w:rsidRDefault="00302AA7" w:rsidP="00302AA7">
            <w:pPr>
              <w:ind w:left="1080" w:hanging="1080"/>
              <w:jc w:val="both"/>
            </w:pPr>
            <w:r w:rsidRPr="004923EE">
              <w:t>dispersion</w:t>
            </w:r>
            <w:r>
              <w:t xml:space="preserve"> </w:t>
            </w:r>
            <w:r w:rsidRPr="004923EE">
              <w:t>exhibits</w:t>
            </w:r>
            <w:r>
              <w:t xml:space="preserve"> </w:t>
            </w:r>
            <w:r w:rsidRPr="004923EE">
              <w:t>maxima</w:t>
            </w:r>
            <w:r>
              <w:t xml:space="preserve"> </w:t>
            </w:r>
            <w:r w:rsidRPr="004923EE">
              <w:t>only</w:t>
            </w:r>
            <w:r>
              <w:t xml:space="preserve"> </w:t>
            </w:r>
            <w:r w:rsidRPr="004923EE">
              <w:t>at the</w:t>
            </w:r>
            <w:r>
              <w:t xml:space="preserve"> </w:t>
            </w:r>
          </w:p>
          <w:p w14:paraId="4E4241DB" w14:textId="77777777" w:rsidR="00302AA7" w:rsidRDefault="00302AA7" w:rsidP="00302AA7">
            <w:pPr>
              <w:ind w:left="1080" w:hanging="1080"/>
              <w:jc w:val="both"/>
            </w:pPr>
            <w:r w:rsidRPr="004923EE">
              <w:t>same</w:t>
            </w:r>
            <w:r>
              <w:t xml:space="preserve"> </w:t>
            </w:r>
            <w:proofErr w:type="gramStart"/>
            <w:r w:rsidRPr="004923EE">
              <w:t>wavelengths  as</w:t>
            </w:r>
            <w:proofErr w:type="gramEnd"/>
            <w:r>
              <w:t xml:space="preserve"> </w:t>
            </w:r>
            <w:r w:rsidRPr="004923EE">
              <w:t>that</w:t>
            </w:r>
            <w:r>
              <w:t xml:space="preserve"> </w:t>
            </w:r>
            <w:r w:rsidRPr="004923EE">
              <w:t>of</w:t>
            </w:r>
            <w:r>
              <w:t xml:space="preserve"> </w:t>
            </w:r>
            <w:r w:rsidRPr="004923EE">
              <w:t>a</w:t>
            </w:r>
            <w:r>
              <w:t xml:space="preserve"> </w:t>
            </w:r>
            <w:r w:rsidRPr="004923EE">
              <w:t xml:space="preserve">similar </w:t>
            </w:r>
          </w:p>
          <w:p w14:paraId="5EE53B5C" w14:textId="77777777" w:rsidR="00302AA7" w:rsidRDefault="00302AA7" w:rsidP="00302AA7">
            <w:pPr>
              <w:ind w:left="1080" w:hanging="1080"/>
              <w:jc w:val="both"/>
            </w:pPr>
            <w:r w:rsidRPr="004923EE">
              <w:t xml:space="preserve">preparation </w:t>
            </w:r>
            <w:proofErr w:type="gramStart"/>
            <w:r w:rsidRPr="004923EE">
              <w:t>of  Rivastigmine</w:t>
            </w:r>
            <w:proofErr w:type="gramEnd"/>
            <w:r w:rsidRPr="004923EE">
              <w:t xml:space="preserve"> tartrate </w:t>
            </w:r>
          </w:p>
          <w:p w14:paraId="1B23193B" w14:textId="77777777" w:rsidR="00302AA7" w:rsidRDefault="00302AA7" w:rsidP="00302AA7">
            <w:pPr>
              <w:tabs>
                <w:tab w:val="left" w:pos="2389"/>
              </w:tabs>
              <w:ind w:left="2520" w:hanging="2520"/>
            </w:pPr>
            <w:proofErr w:type="gramStart"/>
            <w:r w:rsidRPr="004923EE">
              <w:t xml:space="preserve">Reference </w:t>
            </w:r>
            <w:r>
              <w:t xml:space="preserve"> </w:t>
            </w:r>
            <w:r w:rsidRPr="004923EE">
              <w:t>Standard</w:t>
            </w:r>
            <w:proofErr w:type="gramEnd"/>
            <w:r w:rsidRPr="004923EE">
              <w:t xml:space="preserve"> or Working </w:t>
            </w:r>
          </w:p>
          <w:p w14:paraId="2C8BB9FC" w14:textId="77777777" w:rsidR="00302AA7" w:rsidRPr="004923EE" w:rsidRDefault="00302AA7" w:rsidP="00302AA7">
            <w:pPr>
              <w:tabs>
                <w:tab w:val="left" w:pos="2389"/>
              </w:tabs>
              <w:ind w:left="2520" w:hanging="2520"/>
            </w:pPr>
            <w:r w:rsidRPr="004923EE">
              <w:t>Standard.</w:t>
            </w:r>
          </w:p>
          <w:p w14:paraId="076AD251" w14:textId="77777777" w:rsidR="00261BB2" w:rsidRDefault="00261BB2" w:rsidP="00E33E52">
            <w:pPr>
              <w:spacing w:line="360" w:lineRule="auto"/>
              <w:ind w:left="1080" w:hanging="1080"/>
              <w:jc w:val="both"/>
            </w:pPr>
          </w:p>
          <w:p w14:paraId="281311C5" w14:textId="77777777" w:rsidR="00302AA7" w:rsidRDefault="00302AA7" w:rsidP="00302AA7">
            <w:pPr>
              <w:ind w:left="1080" w:hanging="1080"/>
              <w:jc w:val="both"/>
            </w:pPr>
            <w:r>
              <w:t xml:space="preserve">B. </w:t>
            </w:r>
            <w:r w:rsidRPr="002161C6">
              <w:t xml:space="preserve">The retention time of the major peak </w:t>
            </w:r>
          </w:p>
          <w:p w14:paraId="7E9D69B6" w14:textId="77777777" w:rsidR="00302AA7" w:rsidRDefault="00302AA7" w:rsidP="00302AA7">
            <w:pPr>
              <w:ind w:left="1080" w:hanging="1080"/>
              <w:jc w:val="both"/>
            </w:pPr>
            <w:r w:rsidRPr="002161C6">
              <w:t>of the sample solution</w:t>
            </w:r>
            <w:r>
              <w:t xml:space="preserve"> </w:t>
            </w:r>
            <w:r w:rsidRPr="002161C6">
              <w:t xml:space="preserve">corresponds to that </w:t>
            </w:r>
          </w:p>
          <w:p w14:paraId="77ED5F54" w14:textId="77777777" w:rsidR="00302AA7" w:rsidRDefault="00302AA7" w:rsidP="00302AA7">
            <w:pPr>
              <w:ind w:left="1080" w:hanging="1080"/>
              <w:jc w:val="both"/>
            </w:pPr>
            <w:r w:rsidRPr="002161C6">
              <w:t xml:space="preserve">of system suitability solution, as obtained </w:t>
            </w:r>
          </w:p>
          <w:p w14:paraId="686F0F3A" w14:textId="77777777" w:rsidR="00302AA7" w:rsidRDefault="00302AA7" w:rsidP="00302AA7">
            <w:pPr>
              <w:ind w:left="1080" w:hanging="1080"/>
              <w:jc w:val="both"/>
            </w:pPr>
            <w:r w:rsidRPr="002161C6">
              <w:t>in the</w:t>
            </w:r>
            <w:r>
              <w:t xml:space="preserve"> </w:t>
            </w:r>
            <w:r w:rsidRPr="002161C6">
              <w:t>test for organic impurities,</w:t>
            </w:r>
            <w:r>
              <w:t xml:space="preserve"> </w:t>
            </w:r>
          </w:p>
          <w:p w14:paraId="07A80BB3" w14:textId="77777777" w:rsidR="00302AA7" w:rsidRPr="00E60478" w:rsidRDefault="00302AA7" w:rsidP="00862B2D">
            <w:pPr>
              <w:ind w:left="1080" w:hanging="1080"/>
              <w:jc w:val="both"/>
            </w:pPr>
            <w:r w:rsidRPr="002161C6">
              <w:t>Procedure-2.</w:t>
            </w:r>
          </w:p>
        </w:tc>
        <w:tc>
          <w:tcPr>
            <w:tcW w:w="1465" w:type="dxa"/>
            <w:vAlign w:val="center"/>
          </w:tcPr>
          <w:p w14:paraId="54D58D85" w14:textId="77777777" w:rsidR="00261BB2" w:rsidRPr="00E60478" w:rsidRDefault="00A7457E" w:rsidP="00E33E52">
            <w:pPr>
              <w:spacing w:line="360" w:lineRule="auto"/>
              <w:ind w:left="1080" w:hanging="1080"/>
              <w:jc w:val="center"/>
            </w:pPr>
            <w:r w:rsidRPr="00302AA7">
              <w:t>Current USP</w:t>
            </w:r>
          </w:p>
        </w:tc>
      </w:tr>
      <w:tr w:rsidR="00261BB2" w:rsidRPr="00E60478" w14:paraId="0AD73260" w14:textId="77777777" w:rsidTr="004F338E">
        <w:tc>
          <w:tcPr>
            <w:tcW w:w="993" w:type="dxa"/>
          </w:tcPr>
          <w:p w14:paraId="4CB7DE76" w14:textId="77777777" w:rsidR="00261BB2" w:rsidRPr="00302AA7" w:rsidRDefault="00261BB2" w:rsidP="00E33E52">
            <w:pPr>
              <w:spacing w:line="360" w:lineRule="auto"/>
              <w:ind w:left="1080" w:hanging="1080"/>
              <w:jc w:val="center"/>
              <w:rPr>
                <w:b/>
              </w:rPr>
            </w:pPr>
            <w:r w:rsidRPr="00302AA7">
              <w:rPr>
                <w:b/>
              </w:rPr>
              <w:t>4.0</w:t>
            </w:r>
          </w:p>
        </w:tc>
        <w:tc>
          <w:tcPr>
            <w:tcW w:w="2842" w:type="dxa"/>
          </w:tcPr>
          <w:p w14:paraId="44DE24D1" w14:textId="77777777" w:rsidR="00261BB2" w:rsidRPr="00302AA7" w:rsidRDefault="00302AA7" w:rsidP="00E33E52">
            <w:pPr>
              <w:spacing w:line="360" w:lineRule="auto"/>
              <w:ind w:left="1080" w:hanging="1080"/>
              <w:jc w:val="both"/>
              <w:rPr>
                <w:b/>
              </w:rPr>
            </w:pPr>
            <w:r w:rsidRPr="00302AA7">
              <w:rPr>
                <w:b/>
              </w:rPr>
              <w:t>Water Content</w:t>
            </w:r>
          </w:p>
        </w:tc>
        <w:tc>
          <w:tcPr>
            <w:tcW w:w="4240" w:type="dxa"/>
          </w:tcPr>
          <w:p w14:paraId="19373880" w14:textId="67B9A8A8" w:rsidR="00261BB2" w:rsidRPr="00E60478" w:rsidRDefault="00302AA7" w:rsidP="00E33E52">
            <w:pPr>
              <w:spacing w:line="360" w:lineRule="auto"/>
              <w:ind w:left="1080" w:hanging="1080"/>
              <w:jc w:val="both"/>
            </w:pPr>
            <w:r w:rsidRPr="00932E1B">
              <w:t>Not more than 0.5%</w:t>
            </w:r>
            <w:r>
              <w:t xml:space="preserve"> </w:t>
            </w:r>
            <w:r w:rsidRPr="00932E1B">
              <w:t>w/w</w:t>
            </w:r>
          </w:p>
        </w:tc>
        <w:tc>
          <w:tcPr>
            <w:tcW w:w="1465" w:type="dxa"/>
            <w:vAlign w:val="center"/>
          </w:tcPr>
          <w:p w14:paraId="767F406B" w14:textId="77777777" w:rsidR="00261BB2" w:rsidRPr="00E60478" w:rsidRDefault="00A7457E" w:rsidP="00E33E52">
            <w:pPr>
              <w:spacing w:line="360" w:lineRule="auto"/>
              <w:ind w:left="1080" w:hanging="1080"/>
              <w:jc w:val="center"/>
            </w:pPr>
            <w:r w:rsidRPr="00302AA7">
              <w:t>Current USP</w:t>
            </w:r>
          </w:p>
        </w:tc>
      </w:tr>
      <w:tr w:rsidR="00302AA7" w:rsidRPr="00E60478" w14:paraId="29C232E0" w14:textId="77777777" w:rsidTr="004F338E">
        <w:tc>
          <w:tcPr>
            <w:tcW w:w="993" w:type="dxa"/>
          </w:tcPr>
          <w:p w14:paraId="7CB436C2" w14:textId="77777777" w:rsidR="00302AA7" w:rsidRPr="00302AA7" w:rsidRDefault="00302AA7" w:rsidP="00E33E52">
            <w:pPr>
              <w:spacing w:line="360" w:lineRule="auto"/>
              <w:ind w:left="1080" w:hanging="1080"/>
              <w:jc w:val="center"/>
              <w:rPr>
                <w:b/>
              </w:rPr>
            </w:pPr>
            <w:r>
              <w:rPr>
                <w:b/>
              </w:rPr>
              <w:t>5.0</w:t>
            </w:r>
          </w:p>
        </w:tc>
        <w:tc>
          <w:tcPr>
            <w:tcW w:w="2842" w:type="dxa"/>
          </w:tcPr>
          <w:p w14:paraId="28A59EEC" w14:textId="77777777" w:rsidR="00302AA7" w:rsidRPr="00302AA7" w:rsidRDefault="00302AA7" w:rsidP="00E33E52">
            <w:pPr>
              <w:spacing w:line="360" w:lineRule="auto"/>
              <w:ind w:left="1080" w:hanging="1080"/>
              <w:jc w:val="both"/>
              <w:rPr>
                <w:b/>
              </w:rPr>
            </w:pPr>
            <w:r w:rsidRPr="00302AA7">
              <w:rPr>
                <w:b/>
              </w:rPr>
              <w:t>Residue on ignition</w:t>
            </w:r>
          </w:p>
        </w:tc>
        <w:tc>
          <w:tcPr>
            <w:tcW w:w="4240" w:type="dxa"/>
          </w:tcPr>
          <w:p w14:paraId="74CE93AE" w14:textId="77777777" w:rsidR="00302AA7" w:rsidRPr="00932E1B" w:rsidRDefault="00302AA7" w:rsidP="00E33E52">
            <w:pPr>
              <w:spacing w:line="360" w:lineRule="auto"/>
              <w:ind w:left="1080" w:hanging="1080"/>
              <w:jc w:val="both"/>
            </w:pPr>
            <w:r w:rsidRPr="00EE0D61">
              <w:t>Not more than 0.10% w/w</w:t>
            </w:r>
          </w:p>
        </w:tc>
        <w:tc>
          <w:tcPr>
            <w:tcW w:w="1465" w:type="dxa"/>
            <w:vAlign w:val="center"/>
          </w:tcPr>
          <w:p w14:paraId="34047325" w14:textId="77777777" w:rsidR="00302AA7" w:rsidRPr="00E60478" w:rsidRDefault="00A7457E" w:rsidP="00E33E52">
            <w:pPr>
              <w:spacing w:line="360" w:lineRule="auto"/>
              <w:ind w:left="1080" w:hanging="1080"/>
              <w:jc w:val="center"/>
            </w:pPr>
            <w:r w:rsidRPr="00302AA7">
              <w:t>Current USP</w:t>
            </w:r>
          </w:p>
        </w:tc>
      </w:tr>
      <w:tr w:rsidR="00063B45" w:rsidRPr="00E60478" w14:paraId="62BAD36D" w14:textId="77777777" w:rsidTr="004F338E">
        <w:tc>
          <w:tcPr>
            <w:tcW w:w="993" w:type="dxa"/>
          </w:tcPr>
          <w:p w14:paraId="1A268C73" w14:textId="77777777" w:rsidR="00063B45" w:rsidRDefault="00063B45" w:rsidP="00E33E52">
            <w:pPr>
              <w:spacing w:line="360" w:lineRule="auto"/>
              <w:ind w:left="1080" w:hanging="1080"/>
              <w:jc w:val="center"/>
              <w:rPr>
                <w:b/>
              </w:rPr>
            </w:pPr>
            <w:r>
              <w:rPr>
                <w:b/>
              </w:rPr>
              <w:t>6.0</w:t>
            </w:r>
          </w:p>
        </w:tc>
        <w:tc>
          <w:tcPr>
            <w:tcW w:w="2842" w:type="dxa"/>
          </w:tcPr>
          <w:p w14:paraId="53E6DFC8" w14:textId="77777777" w:rsidR="00063B45" w:rsidRPr="00063B45" w:rsidRDefault="00063B45" w:rsidP="00E33E52">
            <w:pPr>
              <w:spacing w:line="360" w:lineRule="auto"/>
              <w:ind w:left="1080" w:hanging="1080"/>
              <w:jc w:val="both"/>
              <w:rPr>
                <w:b/>
              </w:rPr>
            </w:pPr>
            <w:r w:rsidRPr="00063B45">
              <w:rPr>
                <w:b/>
              </w:rPr>
              <w:t>Heavy metals</w:t>
            </w:r>
          </w:p>
        </w:tc>
        <w:tc>
          <w:tcPr>
            <w:tcW w:w="4240" w:type="dxa"/>
          </w:tcPr>
          <w:p w14:paraId="5B23EAD9" w14:textId="70EDA401" w:rsidR="00063B45" w:rsidRPr="00EE0D61" w:rsidRDefault="00063B45" w:rsidP="00E33E52">
            <w:pPr>
              <w:spacing w:line="360" w:lineRule="auto"/>
              <w:ind w:left="1080" w:hanging="1080"/>
              <w:jc w:val="both"/>
            </w:pPr>
            <w:r w:rsidRPr="00EE0D61">
              <w:t>Not more than 0.001%</w:t>
            </w:r>
            <w:r>
              <w:t xml:space="preserve"> </w:t>
            </w:r>
          </w:p>
        </w:tc>
        <w:tc>
          <w:tcPr>
            <w:tcW w:w="1465" w:type="dxa"/>
            <w:vAlign w:val="center"/>
          </w:tcPr>
          <w:p w14:paraId="0BF575F4" w14:textId="77777777" w:rsidR="00063B45" w:rsidRPr="00302AA7" w:rsidRDefault="00063B45" w:rsidP="00E33E52">
            <w:pPr>
              <w:spacing w:line="360" w:lineRule="auto"/>
              <w:ind w:left="1080" w:hanging="1080"/>
              <w:jc w:val="center"/>
            </w:pPr>
            <w:r>
              <w:t>In-House</w:t>
            </w:r>
          </w:p>
        </w:tc>
      </w:tr>
      <w:tr w:rsidR="00063B45" w:rsidRPr="00E60478" w14:paraId="73C89F2D" w14:textId="77777777" w:rsidTr="004F338E">
        <w:tc>
          <w:tcPr>
            <w:tcW w:w="993" w:type="dxa"/>
          </w:tcPr>
          <w:p w14:paraId="344DE8DF" w14:textId="77777777" w:rsidR="00063B45" w:rsidRDefault="00063B45" w:rsidP="00E33E52">
            <w:pPr>
              <w:spacing w:line="360" w:lineRule="auto"/>
              <w:ind w:left="1080" w:hanging="1080"/>
              <w:jc w:val="center"/>
              <w:rPr>
                <w:b/>
              </w:rPr>
            </w:pPr>
            <w:r>
              <w:rPr>
                <w:b/>
              </w:rPr>
              <w:t>7.0</w:t>
            </w:r>
          </w:p>
        </w:tc>
        <w:tc>
          <w:tcPr>
            <w:tcW w:w="2842" w:type="dxa"/>
          </w:tcPr>
          <w:p w14:paraId="2BEB788C" w14:textId="77777777" w:rsidR="00063B45" w:rsidRPr="00063B45" w:rsidRDefault="00063B45" w:rsidP="00063B45">
            <w:pPr>
              <w:ind w:left="1080" w:hanging="1080"/>
              <w:jc w:val="both"/>
              <w:rPr>
                <w:b/>
              </w:rPr>
            </w:pPr>
            <w:r w:rsidRPr="00063B45">
              <w:rPr>
                <w:b/>
              </w:rPr>
              <w:t xml:space="preserve">Tartaric acid content by </w:t>
            </w:r>
          </w:p>
          <w:p w14:paraId="037C5BEB" w14:textId="77777777" w:rsidR="00063B45" w:rsidRDefault="00063B45" w:rsidP="00063B45">
            <w:pPr>
              <w:ind w:left="1080" w:hanging="1080"/>
              <w:jc w:val="both"/>
            </w:pPr>
            <w:proofErr w:type="spellStart"/>
            <w:r w:rsidRPr="00063B45">
              <w:rPr>
                <w:b/>
              </w:rPr>
              <w:t>Titrimetry</w:t>
            </w:r>
            <w:proofErr w:type="spellEnd"/>
            <w:r>
              <w:t xml:space="preserve"> </w:t>
            </w:r>
            <w:r w:rsidRPr="00EE0D61">
              <w:t xml:space="preserve">(on </w:t>
            </w:r>
            <w:r>
              <w:t xml:space="preserve">anhydrous </w:t>
            </w:r>
          </w:p>
          <w:p w14:paraId="54DEFDAB" w14:textId="77777777" w:rsidR="00063B45" w:rsidRPr="00063B45" w:rsidRDefault="00063B45" w:rsidP="00063B45">
            <w:pPr>
              <w:ind w:left="1080" w:hanging="1080"/>
              <w:jc w:val="both"/>
              <w:rPr>
                <w:b/>
              </w:rPr>
            </w:pPr>
            <w:r>
              <w:t>basis</w:t>
            </w:r>
            <w:r w:rsidRPr="00404700">
              <w:t>)</w:t>
            </w:r>
          </w:p>
        </w:tc>
        <w:tc>
          <w:tcPr>
            <w:tcW w:w="4240" w:type="dxa"/>
          </w:tcPr>
          <w:p w14:paraId="09B664E9" w14:textId="77777777" w:rsidR="00063B45" w:rsidRPr="00EE0D61" w:rsidRDefault="00063B45" w:rsidP="00E33E52">
            <w:pPr>
              <w:spacing w:line="360" w:lineRule="auto"/>
              <w:ind w:left="1080" w:hanging="1080"/>
              <w:jc w:val="both"/>
            </w:pPr>
            <w:r w:rsidRPr="00EE0D61">
              <w:t>Between 36.4% to 38.3% w/w</w:t>
            </w:r>
            <w:r w:rsidRPr="00EE0D61">
              <w:tab/>
            </w:r>
          </w:p>
        </w:tc>
        <w:tc>
          <w:tcPr>
            <w:tcW w:w="1465" w:type="dxa"/>
            <w:vAlign w:val="center"/>
          </w:tcPr>
          <w:p w14:paraId="354A05AD" w14:textId="77777777" w:rsidR="00063B45" w:rsidRDefault="00BD6299" w:rsidP="00E33E52">
            <w:pPr>
              <w:spacing w:line="360" w:lineRule="auto"/>
              <w:ind w:left="1080" w:hanging="1080"/>
              <w:jc w:val="center"/>
            </w:pPr>
            <w:r>
              <w:t>In-</w:t>
            </w:r>
            <w:proofErr w:type="spellStart"/>
            <w:r>
              <w:t>Hosue</w:t>
            </w:r>
            <w:proofErr w:type="spellEnd"/>
          </w:p>
        </w:tc>
      </w:tr>
      <w:tr w:rsidR="00063B45" w:rsidRPr="00E60478" w14:paraId="4DE70F88" w14:textId="77777777" w:rsidTr="004F338E">
        <w:tc>
          <w:tcPr>
            <w:tcW w:w="993" w:type="dxa"/>
          </w:tcPr>
          <w:p w14:paraId="728F7FAD" w14:textId="77777777" w:rsidR="00063B45" w:rsidRDefault="00063B45" w:rsidP="00E33E52">
            <w:pPr>
              <w:spacing w:line="360" w:lineRule="auto"/>
              <w:ind w:left="1080" w:hanging="1080"/>
              <w:jc w:val="center"/>
              <w:rPr>
                <w:b/>
              </w:rPr>
            </w:pPr>
            <w:r>
              <w:rPr>
                <w:b/>
              </w:rPr>
              <w:t>8.0</w:t>
            </w:r>
          </w:p>
        </w:tc>
        <w:tc>
          <w:tcPr>
            <w:tcW w:w="2842" w:type="dxa"/>
          </w:tcPr>
          <w:p w14:paraId="0621F348" w14:textId="77777777" w:rsidR="00063B45" w:rsidRDefault="00862B2D" w:rsidP="00063B45">
            <w:pPr>
              <w:ind w:left="1080" w:hanging="1080"/>
              <w:jc w:val="both"/>
              <w:rPr>
                <w:b/>
              </w:rPr>
            </w:pPr>
            <w:r w:rsidRPr="00862B2D">
              <w:rPr>
                <w:b/>
              </w:rPr>
              <w:t>Organic Impurities</w:t>
            </w:r>
          </w:p>
          <w:p w14:paraId="5F7EC621" w14:textId="77777777" w:rsidR="00862B2D" w:rsidRPr="00932E1B" w:rsidRDefault="00862B2D" w:rsidP="00862B2D">
            <w:pPr>
              <w:tabs>
                <w:tab w:val="left" w:pos="2094"/>
                <w:tab w:val="left" w:pos="2330"/>
                <w:tab w:val="left" w:pos="2566"/>
                <w:tab w:val="left" w:pos="2790"/>
                <w:tab w:val="left" w:pos="2880"/>
                <w:tab w:val="left" w:pos="9389"/>
                <w:tab w:val="left" w:pos="9625"/>
                <w:tab w:val="left" w:pos="9861"/>
                <w:tab w:val="left" w:pos="10097"/>
              </w:tabs>
            </w:pPr>
            <w:r w:rsidRPr="00932E1B">
              <w:rPr>
                <w:b/>
              </w:rPr>
              <w:t>Procedure-1</w:t>
            </w:r>
            <w:r>
              <w:t xml:space="preserve"> </w:t>
            </w:r>
          </w:p>
          <w:p w14:paraId="1D83C9F0" w14:textId="77777777" w:rsidR="00862B2D" w:rsidRDefault="00174BC0" w:rsidP="00063B45">
            <w:pPr>
              <w:ind w:left="1080" w:hanging="1080"/>
              <w:jc w:val="both"/>
            </w:pPr>
            <w:r>
              <w:t xml:space="preserve">A. </w:t>
            </w:r>
            <w:r w:rsidR="00862B2D">
              <w:t>Phenol Impurity</w:t>
            </w:r>
          </w:p>
          <w:p w14:paraId="63E6CFE1" w14:textId="77777777" w:rsidR="00862B2D" w:rsidRDefault="00174BC0" w:rsidP="00063B45">
            <w:pPr>
              <w:ind w:left="1080" w:hanging="1080"/>
              <w:jc w:val="both"/>
            </w:pPr>
            <w:r>
              <w:t xml:space="preserve">B. </w:t>
            </w:r>
            <w:r w:rsidR="00862B2D" w:rsidRPr="00932E1B">
              <w:t>DPTTA</w:t>
            </w:r>
          </w:p>
          <w:p w14:paraId="28C1E6D2" w14:textId="77777777" w:rsidR="00862B2D" w:rsidRDefault="00174BC0" w:rsidP="00063B45">
            <w:pPr>
              <w:ind w:left="1080" w:hanging="1080"/>
              <w:jc w:val="both"/>
            </w:pPr>
            <w:r>
              <w:t xml:space="preserve">C. </w:t>
            </w:r>
            <w:r w:rsidR="00862B2D" w:rsidRPr="00932E1B">
              <w:t>Nor impurity</w:t>
            </w:r>
          </w:p>
          <w:p w14:paraId="31C0D856" w14:textId="77777777" w:rsidR="00862B2D" w:rsidRDefault="00174BC0" w:rsidP="00063B45">
            <w:pPr>
              <w:ind w:left="1080" w:hanging="1080"/>
              <w:jc w:val="both"/>
            </w:pPr>
            <w:r>
              <w:t xml:space="preserve">D. </w:t>
            </w:r>
            <w:r w:rsidR="00862B2D" w:rsidRPr="00932E1B">
              <w:t>Any other Impurity</w:t>
            </w:r>
          </w:p>
          <w:p w14:paraId="4E38311C" w14:textId="77777777" w:rsidR="00862B2D" w:rsidRPr="00862B2D" w:rsidRDefault="00174BC0" w:rsidP="00063B45">
            <w:pPr>
              <w:ind w:left="1080" w:hanging="1080"/>
              <w:jc w:val="both"/>
              <w:rPr>
                <w:b/>
              </w:rPr>
            </w:pPr>
            <w:r>
              <w:t xml:space="preserve">E. </w:t>
            </w:r>
            <w:r w:rsidR="00862B2D" w:rsidRPr="00932E1B">
              <w:t>Total impurities</w:t>
            </w:r>
          </w:p>
        </w:tc>
        <w:tc>
          <w:tcPr>
            <w:tcW w:w="4240" w:type="dxa"/>
          </w:tcPr>
          <w:p w14:paraId="5CC0DF27" w14:textId="77777777" w:rsidR="00862B2D" w:rsidRDefault="00862B2D" w:rsidP="00862B2D">
            <w:pPr>
              <w:tabs>
                <w:tab w:val="left" w:pos="2094"/>
                <w:tab w:val="left" w:pos="2330"/>
                <w:tab w:val="left" w:pos="2566"/>
                <w:tab w:val="left" w:pos="2790"/>
                <w:tab w:val="left" w:pos="2880"/>
                <w:tab w:val="left" w:pos="9389"/>
                <w:tab w:val="left" w:pos="9625"/>
                <w:tab w:val="left" w:pos="9861"/>
                <w:tab w:val="left" w:pos="10097"/>
              </w:tabs>
            </w:pPr>
          </w:p>
          <w:p w14:paraId="6E3DCF28" w14:textId="77777777" w:rsidR="00862B2D" w:rsidRPr="00932E1B" w:rsidRDefault="00862B2D" w:rsidP="00862B2D">
            <w:pPr>
              <w:tabs>
                <w:tab w:val="left" w:pos="2094"/>
                <w:tab w:val="left" w:pos="2330"/>
                <w:tab w:val="left" w:pos="2566"/>
                <w:tab w:val="left" w:pos="2790"/>
                <w:tab w:val="left" w:pos="2880"/>
                <w:tab w:val="left" w:pos="9389"/>
                <w:tab w:val="left" w:pos="9625"/>
                <w:tab w:val="left" w:pos="9861"/>
                <w:tab w:val="left" w:pos="10097"/>
              </w:tabs>
            </w:pPr>
          </w:p>
          <w:p w14:paraId="54411243" w14:textId="36F8DC46" w:rsidR="00862B2D" w:rsidRDefault="00174BC0" w:rsidP="00862B2D">
            <w:pPr>
              <w:tabs>
                <w:tab w:val="left" w:pos="2094"/>
                <w:tab w:val="left" w:pos="2330"/>
                <w:tab w:val="left" w:pos="2566"/>
                <w:tab w:val="left" w:pos="2790"/>
                <w:tab w:val="left" w:pos="2880"/>
                <w:tab w:val="left" w:pos="5040"/>
                <w:tab w:val="left" w:pos="5400"/>
                <w:tab w:val="left" w:pos="6030"/>
                <w:tab w:val="left" w:pos="9389"/>
                <w:tab w:val="left" w:pos="9625"/>
                <w:tab w:val="left" w:pos="9861"/>
                <w:tab w:val="left" w:pos="10097"/>
              </w:tabs>
            </w:pPr>
            <w:r>
              <w:t xml:space="preserve">A. </w:t>
            </w:r>
            <w:r w:rsidR="00862B2D" w:rsidRPr="00932E1B">
              <w:t>Not more than 0.10%</w:t>
            </w:r>
          </w:p>
          <w:p w14:paraId="5F66815C" w14:textId="77777777" w:rsidR="00862B2D" w:rsidRDefault="00174BC0" w:rsidP="00862B2D">
            <w:pPr>
              <w:tabs>
                <w:tab w:val="left" w:pos="2094"/>
                <w:tab w:val="left" w:pos="2330"/>
                <w:tab w:val="left" w:pos="2566"/>
                <w:tab w:val="left" w:pos="2790"/>
                <w:tab w:val="left" w:pos="2880"/>
                <w:tab w:val="left" w:pos="5040"/>
                <w:tab w:val="left" w:pos="5400"/>
                <w:tab w:val="left" w:pos="6030"/>
                <w:tab w:val="left" w:pos="9389"/>
                <w:tab w:val="left" w:pos="9625"/>
                <w:tab w:val="left" w:pos="9861"/>
                <w:tab w:val="left" w:pos="10097"/>
              </w:tabs>
            </w:pPr>
            <w:r>
              <w:t xml:space="preserve">B. </w:t>
            </w:r>
            <w:r w:rsidR="00862B2D" w:rsidRPr="00932E1B">
              <w:t>Not more than 0.15%</w:t>
            </w:r>
          </w:p>
          <w:p w14:paraId="7A7D8B46" w14:textId="77777777" w:rsidR="00862B2D" w:rsidRDefault="00174BC0" w:rsidP="00862B2D">
            <w:pPr>
              <w:tabs>
                <w:tab w:val="left" w:pos="2094"/>
                <w:tab w:val="left" w:pos="2330"/>
                <w:tab w:val="left" w:pos="2566"/>
                <w:tab w:val="left" w:pos="2790"/>
                <w:tab w:val="left" w:pos="2880"/>
                <w:tab w:val="left" w:pos="5040"/>
                <w:tab w:val="left" w:pos="5400"/>
                <w:tab w:val="left" w:pos="6030"/>
                <w:tab w:val="left" w:pos="9389"/>
                <w:tab w:val="left" w:pos="9625"/>
                <w:tab w:val="left" w:pos="9861"/>
                <w:tab w:val="left" w:pos="10097"/>
              </w:tabs>
            </w:pPr>
            <w:r>
              <w:t xml:space="preserve">C. </w:t>
            </w:r>
            <w:r w:rsidR="00862B2D" w:rsidRPr="00932E1B">
              <w:t>Not more than 0.15%</w:t>
            </w:r>
          </w:p>
          <w:p w14:paraId="3D54E900" w14:textId="77777777" w:rsidR="00862B2D" w:rsidRDefault="00174BC0" w:rsidP="00862B2D">
            <w:pPr>
              <w:tabs>
                <w:tab w:val="left" w:pos="2094"/>
                <w:tab w:val="left" w:pos="2330"/>
                <w:tab w:val="left" w:pos="2566"/>
                <w:tab w:val="left" w:pos="2790"/>
                <w:tab w:val="left" w:pos="2880"/>
                <w:tab w:val="left" w:pos="5040"/>
                <w:tab w:val="left" w:pos="5400"/>
                <w:tab w:val="left" w:pos="6030"/>
                <w:tab w:val="left" w:pos="9389"/>
                <w:tab w:val="left" w:pos="9625"/>
                <w:tab w:val="left" w:pos="9861"/>
                <w:tab w:val="left" w:pos="10097"/>
              </w:tabs>
            </w:pPr>
            <w:r>
              <w:t xml:space="preserve">D. </w:t>
            </w:r>
            <w:r w:rsidR="00862B2D">
              <w:t>Not more than 0.10</w:t>
            </w:r>
            <w:r w:rsidR="00862B2D" w:rsidRPr="00932E1B">
              <w:t>%</w:t>
            </w:r>
          </w:p>
          <w:p w14:paraId="7D7B867A" w14:textId="77777777" w:rsidR="00063B45" w:rsidRPr="00EE0D61" w:rsidRDefault="00174BC0" w:rsidP="00862B2D">
            <w:pPr>
              <w:tabs>
                <w:tab w:val="left" w:pos="2094"/>
                <w:tab w:val="left" w:pos="2330"/>
                <w:tab w:val="left" w:pos="2566"/>
                <w:tab w:val="left" w:pos="2790"/>
                <w:tab w:val="left" w:pos="2880"/>
                <w:tab w:val="left" w:pos="5040"/>
                <w:tab w:val="left" w:pos="5400"/>
                <w:tab w:val="left" w:pos="6030"/>
                <w:tab w:val="left" w:pos="9389"/>
                <w:tab w:val="left" w:pos="9625"/>
                <w:tab w:val="left" w:pos="9861"/>
                <w:tab w:val="left" w:pos="10097"/>
              </w:tabs>
            </w:pPr>
            <w:r>
              <w:t xml:space="preserve">E. </w:t>
            </w:r>
            <w:r w:rsidR="00862B2D" w:rsidRPr="00932E1B">
              <w:t>Not more than 0.</w:t>
            </w:r>
            <w:r w:rsidR="00862B2D">
              <w:t>50</w:t>
            </w:r>
            <w:r w:rsidR="00862B2D" w:rsidRPr="00932E1B">
              <w:t>%</w:t>
            </w:r>
            <w:r w:rsidR="00862B2D">
              <w:tab/>
            </w:r>
            <w:r w:rsidR="00862B2D">
              <w:tab/>
            </w:r>
          </w:p>
        </w:tc>
        <w:tc>
          <w:tcPr>
            <w:tcW w:w="1465" w:type="dxa"/>
            <w:vAlign w:val="center"/>
          </w:tcPr>
          <w:p w14:paraId="06E30297" w14:textId="77777777" w:rsidR="00063B45" w:rsidRPr="00302AA7" w:rsidRDefault="00862B2D" w:rsidP="00E33E52">
            <w:pPr>
              <w:spacing w:line="360" w:lineRule="auto"/>
              <w:ind w:left="1080" w:hanging="1080"/>
              <w:jc w:val="center"/>
            </w:pPr>
            <w:r w:rsidRPr="00302AA7">
              <w:t>Current USP</w:t>
            </w:r>
          </w:p>
        </w:tc>
      </w:tr>
    </w:tbl>
    <w:p w14:paraId="344BA27C" w14:textId="77777777" w:rsidR="00B02795" w:rsidRDefault="00B02795" w:rsidP="00B02795">
      <w:pPr>
        <w:tabs>
          <w:tab w:val="left" w:pos="1218"/>
        </w:tabs>
        <w:jc w:val="both"/>
      </w:pPr>
    </w:p>
    <w:p w14:paraId="54A52CDD" w14:textId="77777777" w:rsidR="00B02795" w:rsidRDefault="00B02795" w:rsidP="00B02795">
      <w:pPr>
        <w:tabs>
          <w:tab w:val="left" w:pos="1218"/>
        </w:tabs>
        <w:jc w:val="both"/>
        <w:rPr>
          <w:b/>
          <w:i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2842"/>
        <w:gridCol w:w="4240"/>
        <w:gridCol w:w="1465"/>
      </w:tblGrid>
      <w:tr w:rsidR="00862B2D" w:rsidRPr="00E60478" w14:paraId="03CB6427" w14:textId="77777777" w:rsidTr="004410F8">
        <w:tc>
          <w:tcPr>
            <w:tcW w:w="993" w:type="dxa"/>
          </w:tcPr>
          <w:p w14:paraId="5FB6EE81" w14:textId="77777777" w:rsidR="00862B2D" w:rsidRPr="00E60478" w:rsidRDefault="00862B2D" w:rsidP="004410F8">
            <w:pPr>
              <w:spacing w:line="360" w:lineRule="auto"/>
              <w:ind w:left="1080" w:hanging="1080"/>
              <w:jc w:val="center"/>
              <w:rPr>
                <w:b/>
              </w:rPr>
            </w:pPr>
            <w:r w:rsidRPr="00E60478">
              <w:rPr>
                <w:b/>
              </w:rPr>
              <w:t>S.</w:t>
            </w:r>
            <w:r>
              <w:rPr>
                <w:b/>
              </w:rPr>
              <w:t xml:space="preserve"> </w:t>
            </w:r>
            <w:r w:rsidRPr="00E60478">
              <w:rPr>
                <w:b/>
              </w:rPr>
              <w:t>No</w:t>
            </w:r>
            <w:r>
              <w:rPr>
                <w:b/>
              </w:rPr>
              <w:t>.</w:t>
            </w:r>
          </w:p>
        </w:tc>
        <w:tc>
          <w:tcPr>
            <w:tcW w:w="2842" w:type="dxa"/>
          </w:tcPr>
          <w:p w14:paraId="07E8AB00" w14:textId="77777777" w:rsidR="00862B2D" w:rsidRPr="00E60478" w:rsidRDefault="00862B2D" w:rsidP="004410F8">
            <w:pPr>
              <w:spacing w:line="360" w:lineRule="auto"/>
              <w:ind w:left="1080" w:hanging="1080"/>
              <w:jc w:val="center"/>
              <w:rPr>
                <w:b/>
              </w:rPr>
            </w:pPr>
            <w:r w:rsidRPr="00E60478">
              <w:rPr>
                <w:b/>
              </w:rPr>
              <w:t>Test</w:t>
            </w:r>
          </w:p>
        </w:tc>
        <w:tc>
          <w:tcPr>
            <w:tcW w:w="4240" w:type="dxa"/>
          </w:tcPr>
          <w:p w14:paraId="03F4D434" w14:textId="77777777" w:rsidR="00862B2D" w:rsidRPr="00E60478" w:rsidRDefault="00862B2D" w:rsidP="004410F8">
            <w:pPr>
              <w:spacing w:line="360" w:lineRule="auto"/>
              <w:ind w:left="1080" w:hanging="1080"/>
              <w:jc w:val="center"/>
              <w:rPr>
                <w:b/>
              </w:rPr>
            </w:pPr>
            <w:r w:rsidRPr="00E60478">
              <w:rPr>
                <w:b/>
              </w:rPr>
              <w:t>Specification</w:t>
            </w:r>
            <w:r>
              <w:rPr>
                <w:b/>
              </w:rPr>
              <w:t xml:space="preserve"> Limit</w:t>
            </w:r>
          </w:p>
        </w:tc>
        <w:tc>
          <w:tcPr>
            <w:tcW w:w="1465" w:type="dxa"/>
          </w:tcPr>
          <w:p w14:paraId="627D8104" w14:textId="77777777" w:rsidR="00862B2D" w:rsidRPr="00E60478" w:rsidRDefault="00862B2D" w:rsidP="004410F8">
            <w:pPr>
              <w:spacing w:line="360" w:lineRule="auto"/>
              <w:ind w:left="1080" w:hanging="1080"/>
              <w:jc w:val="center"/>
              <w:rPr>
                <w:b/>
              </w:rPr>
            </w:pPr>
            <w:r w:rsidRPr="00E60478">
              <w:rPr>
                <w:b/>
              </w:rPr>
              <w:t>Reference</w:t>
            </w:r>
          </w:p>
        </w:tc>
      </w:tr>
      <w:tr w:rsidR="00862B2D" w:rsidRPr="00E60478" w14:paraId="10BCFF72" w14:textId="77777777" w:rsidTr="004410F8">
        <w:tc>
          <w:tcPr>
            <w:tcW w:w="993" w:type="dxa"/>
          </w:tcPr>
          <w:p w14:paraId="2CCDDCA6" w14:textId="77777777" w:rsidR="00862B2D" w:rsidRPr="00302AA7" w:rsidRDefault="00862B2D" w:rsidP="004410F8">
            <w:pPr>
              <w:spacing w:line="360" w:lineRule="auto"/>
              <w:ind w:left="1080" w:hanging="1080"/>
              <w:jc w:val="center"/>
              <w:rPr>
                <w:b/>
              </w:rPr>
            </w:pPr>
          </w:p>
        </w:tc>
        <w:tc>
          <w:tcPr>
            <w:tcW w:w="2842" w:type="dxa"/>
          </w:tcPr>
          <w:p w14:paraId="709693C9" w14:textId="77777777" w:rsidR="00862B2D" w:rsidRDefault="00862B2D" w:rsidP="00862B2D">
            <w:pPr>
              <w:tabs>
                <w:tab w:val="left" w:pos="2094"/>
                <w:tab w:val="left" w:pos="2330"/>
                <w:tab w:val="left" w:pos="2566"/>
                <w:tab w:val="left" w:pos="2790"/>
                <w:tab w:val="left" w:pos="2880"/>
                <w:tab w:val="left" w:pos="9389"/>
                <w:tab w:val="left" w:pos="9625"/>
                <w:tab w:val="left" w:pos="9861"/>
                <w:tab w:val="left" w:pos="10097"/>
              </w:tabs>
              <w:rPr>
                <w:b/>
              </w:rPr>
            </w:pPr>
            <w:r>
              <w:rPr>
                <w:b/>
              </w:rPr>
              <w:t>Procedure-2</w:t>
            </w:r>
          </w:p>
          <w:p w14:paraId="5BB06ACC" w14:textId="77777777" w:rsidR="00862B2D" w:rsidRDefault="00862B2D" w:rsidP="00862B2D">
            <w:pPr>
              <w:tabs>
                <w:tab w:val="left" w:pos="2094"/>
                <w:tab w:val="left" w:pos="2330"/>
                <w:tab w:val="left" w:pos="2566"/>
                <w:tab w:val="left" w:pos="2790"/>
                <w:tab w:val="left" w:pos="2880"/>
                <w:tab w:val="left" w:pos="9389"/>
                <w:tab w:val="left" w:pos="9625"/>
                <w:tab w:val="left" w:pos="9861"/>
                <w:tab w:val="left" w:pos="10097"/>
              </w:tabs>
              <w:rPr>
                <w:b/>
              </w:rPr>
            </w:pPr>
            <w:r>
              <w:rPr>
                <w:b/>
              </w:rPr>
              <w:t>(Enantiomeric Purity)</w:t>
            </w:r>
          </w:p>
          <w:p w14:paraId="19FDF9CA" w14:textId="77777777" w:rsidR="00266E0B" w:rsidRDefault="00266E0B" w:rsidP="00862B2D">
            <w:pPr>
              <w:tabs>
                <w:tab w:val="left" w:pos="2094"/>
                <w:tab w:val="left" w:pos="2330"/>
                <w:tab w:val="left" w:pos="2566"/>
                <w:tab w:val="left" w:pos="2790"/>
                <w:tab w:val="left" w:pos="2880"/>
                <w:tab w:val="left" w:pos="9389"/>
                <w:tab w:val="left" w:pos="9625"/>
                <w:tab w:val="left" w:pos="9861"/>
                <w:tab w:val="left" w:pos="10097"/>
              </w:tabs>
              <w:rPr>
                <w:b/>
              </w:rPr>
            </w:pPr>
          </w:p>
          <w:p w14:paraId="3F648084" w14:textId="77777777" w:rsidR="00862B2D" w:rsidRPr="00932E1B" w:rsidRDefault="00862B2D" w:rsidP="00862B2D">
            <w:pPr>
              <w:tabs>
                <w:tab w:val="left" w:pos="2094"/>
                <w:tab w:val="left" w:pos="2330"/>
                <w:tab w:val="left" w:pos="2566"/>
                <w:tab w:val="left" w:pos="2790"/>
                <w:tab w:val="left" w:pos="2880"/>
                <w:tab w:val="left" w:pos="9389"/>
                <w:tab w:val="left" w:pos="9625"/>
                <w:tab w:val="left" w:pos="9861"/>
                <w:tab w:val="left" w:pos="10097"/>
              </w:tabs>
            </w:pPr>
            <w:r w:rsidRPr="00932E1B">
              <w:t>R-Enantiomer</w:t>
            </w:r>
          </w:p>
          <w:p w14:paraId="0DA32265" w14:textId="77777777" w:rsidR="00862B2D" w:rsidRPr="00302AA7" w:rsidRDefault="00862B2D" w:rsidP="004410F8">
            <w:pPr>
              <w:spacing w:line="360" w:lineRule="auto"/>
              <w:ind w:left="1080" w:hanging="1080"/>
              <w:jc w:val="both"/>
              <w:rPr>
                <w:b/>
                <w:i/>
              </w:rPr>
            </w:pPr>
          </w:p>
        </w:tc>
        <w:tc>
          <w:tcPr>
            <w:tcW w:w="4240" w:type="dxa"/>
          </w:tcPr>
          <w:p w14:paraId="466B3962" w14:textId="77777777" w:rsidR="00862B2D" w:rsidRDefault="00862B2D" w:rsidP="004410F8">
            <w:pPr>
              <w:tabs>
                <w:tab w:val="left" w:pos="2389"/>
                <w:tab w:val="left" w:pos="2520"/>
                <w:tab w:val="left" w:pos="12125"/>
                <w:tab w:val="left" w:pos="12881"/>
                <w:tab w:val="left" w:pos="13597"/>
              </w:tabs>
              <w:ind w:left="103"/>
              <w:rPr>
                <w:i/>
              </w:rPr>
            </w:pPr>
          </w:p>
          <w:p w14:paraId="1A854363" w14:textId="77777777" w:rsidR="00862B2D" w:rsidRDefault="00862B2D" w:rsidP="004410F8">
            <w:pPr>
              <w:tabs>
                <w:tab w:val="left" w:pos="2389"/>
                <w:tab w:val="left" w:pos="2520"/>
                <w:tab w:val="left" w:pos="12125"/>
                <w:tab w:val="left" w:pos="12881"/>
                <w:tab w:val="left" w:pos="13597"/>
              </w:tabs>
              <w:ind w:left="103"/>
              <w:rPr>
                <w:i/>
              </w:rPr>
            </w:pPr>
          </w:p>
          <w:p w14:paraId="0576FE31" w14:textId="77777777" w:rsidR="00266E0B" w:rsidRDefault="00266E0B" w:rsidP="004410F8">
            <w:pPr>
              <w:tabs>
                <w:tab w:val="left" w:pos="2389"/>
                <w:tab w:val="left" w:pos="2520"/>
                <w:tab w:val="left" w:pos="12125"/>
                <w:tab w:val="left" w:pos="12881"/>
                <w:tab w:val="left" w:pos="13597"/>
              </w:tabs>
              <w:ind w:left="103"/>
              <w:rPr>
                <w:i/>
              </w:rPr>
            </w:pPr>
          </w:p>
          <w:p w14:paraId="41024D61" w14:textId="07FAAE2E" w:rsidR="00862B2D" w:rsidRPr="00932E1B" w:rsidRDefault="00862B2D" w:rsidP="00862B2D">
            <w:pPr>
              <w:tabs>
                <w:tab w:val="left" w:pos="2094"/>
                <w:tab w:val="left" w:pos="2330"/>
                <w:tab w:val="left" w:pos="2566"/>
                <w:tab w:val="left" w:pos="2790"/>
                <w:tab w:val="left" w:pos="5400"/>
                <w:tab w:val="left" w:pos="6030"/>
                <w:tab w:val="left" w:pos="9389"/>
                <w:tab w:val="left" w:pos="9625"/>
                <w:tab w:val="left" w:pos="9861"/>
                <w:tab w:val="left" w:pos="10097"/>
              </w:tabs>
              <w:ind w:left="103"/>
            </w:pPr>
            <w:r w:rsidRPr="00932E1B">
              <w:t>Not more than 0.15%</w:t>
            </w:r>
          </w:p>
          <w:p w14:paraId="105F6931" w14:textId="77777777" w:rsidR="00862B2D" w:rsidRPr="00B552FE" w:rsidRDefault="00862B2D" w:rsidP="004410F8">
            <w:pPr>
              <w:tabs>
                <w:tab w:val="left" w:pos="2389"/>
                <w:tab w:val="left" w:pos="2520"/>
                <w:tab w:val="left" w:pos="12125"/>
                <w:tab w:val="left" w:pos="12881"/>
                <w:tab w:val="left" w:pos="13597"/>
              </w:tabs>
              <w:ind w:left="103"/>
              <w:rPr>
                <w:i/>
              </w:rPr>
            </w:pPr>
          </w:p>
        </w:tc>
        <w:tc>
          <w:tcPr>
            <w:tcW w:w="1465" w:type="dxa"/>
            <w:vAlign w:val="center"/>
          </w:tcPr>
          <w:p w14:paraId="3753464E" w14:textId="77777777" w:rsidR="00862B2D" w:rsidRPr="00302AA7" w:rsidRDefault="004C0D23" w:rsidP="004410F8">
            <w:pPr>
              <w:ind w:left="7" w:hanging="7"/>
              <w:jc w:val="center"/>
            </w:pPr>
            <w:r w:rsidRPr="00302AA7">
              <w:t>Current USP</w:t>
            </w:r>
          </w:p>
        </w:tc>
      </w:tr>
      <w:tr w:rsidR="00862B2D" w:rsidRPr="00E60478" w14:paraId="5C20E31D" w14:textId="77777777" w:rsidTr="004410F8">
        <w:tc>
          <w:tcPr>
            <w:tcW w:w="993" w:type="dxa"/>
          </w:tcPr>
          <w:p w14:paraId="3DA07B7A" w14:textId="77777777" w:rsidR="00862B2D" w:rsidRPr="00302AA7" w:rsidRDefault="00E828D5" w:rsidP="004410F8">
            <w:pPr>
              <w:spacing w:line="360" w:lineRule="auto"/>
              <w:ind w:left="1080" w:hanging="1080"/>
              <w:jc w:val="center"/>
              <w:rPr>
                <w:b/>
              </w:rPr>
            </w:pPr>
            <w:r>
              <w:rPr>
                <w:b/>
              </w:rPr>
              <w:t>9.0</w:t>
            </w:r>
          </w:p>
        </w:tc>
        <w:tc>
          <w:tcPr>
            <w:tcW w:w="2842" w:type="dxa"/>
          </w:tcPr>
          <w:p w14:paraId="50ADC099" w14:textId="77777777" w:rsidR="00E828D5" w:rsidRDefault="00E828D5" w:rsidP="00E828D5">
            <w:pPr>
              <w:ind w:left="1080" w:hanging="1080"/>
              <w:jc w:val="both"/>
            </w:pPr>
            <w:r w:rsidRPr="008D7F9F">
              <w:rPr>
                <w:b/>
              </w:rPr>
              <w:t>Assay by HPLC</w:t>
            </w:r>
            <w:r>
              <w:t xml:space="preserve"> (</w:t>
            </w:r>
            <w:r w:rsidRPr="00EE0D61">
              <w:t xml:space="preserve">on </w:t>
            </w:r>
          </w:p>
          <w:p w14:paraId="34C2A026" w14:textId="77777777" w:rsidR="00862B2D" w:rsidRDefault="00E828D5" w:rsidP="00E828D5">
            <w:pPr>
              <w:ind w:left="1080" w:hanging="1080"/>
              <w:jc w:val="both"/>
            </w:pPr>
            <w:r>
              <w:t>anhydrous</w:t>
            </w:r>
            <w:r w:rsidRPr="00EE0D61">
              <w:t xml:space="preserve"> basis</w:t>
            </w:r>
            <w:r>
              <w:t>)</w:t>
            </w:r>
          </w:p>
          <w:p w14:paraId="2986A13B" w14:textId="77777777" w:rsidR="009A5610" w:rsidRPr="00302AA7" w:rsidRDefault="009A5610" w:rsidP="00E828D5">
            <w:pPr>
              <w:ind w:left="1080" w:hanging="1080"/>
              <w:jc w:val="both"/>
              <w:rPr>
                <w:b/>
              </w:rPr>
            </w:pPr>
          </w:p>
        </w:tc>
        <w:tc>
          <w:tcPr>
            <w:tcW w:w="4240" w:type="dxa"/>
          </w:tcPr>
          <w:p w14:paraId="4629A39F" w14:textId="0365306B" w:rsidR="00862B2D" w:rsidRPr="00E60478" w:rsidRDefault="00861A81" w:rsidP="00861A81">
            <w:pPr>
              <w:ind w:left="1080" w:hanging="1080"/>
              <w:jc w:val="both"/>
            </w:pPr>
            <w:r w:rsidRPr="00EE0D61">
              <w:t>Between</w:t>
            </w:r>
            <w:r>
              <w:t xml:space="preserve"> </w:t>
            </w:r>
            <w:r w:rsidR="00E828D5">
              <w:t xml:space="preserve">98.0% </w:t>
            </w:r>
            <w:r>
              <w:t xml:space="preserve">to </w:t>
            </w:r>
            <w:r w:rsidR="00E828D5" w:rsidRPr="00EE0D61">
              <w:t xml:space="preserve">102.0% </w:t>
            </w:r>
            <w:r w:rsidR="00E828D5">
              <w:rPr>
                <w:color w:val="FF0000"/>
              </w:rPr>
              <w:t xml:space="preserve"> </w:t>
            </w:r>
          </w:p>
        </w:tc>
        <w:tc>
          <w:tcPr>
            <w:tcW w:w="1465" w:type="dxa"/>
            <w:vAlign w:val="center"/>
          </w:tcPr>
          <w:p w14:paraId="4676F1A3" w14:textId="77777777" w:rsidR="00862B2D" w:rsidRPr="00E60478" w:rsidRDefault="004C0D23" w:rsidP="004410F8">
            <w:pPr>
              <w:spacing w:line="360" w:lineRule="auto"/>
              <w:ind w:left="1080" w:hanging="1080"/>
              <w:jc w:val="center"/>
            </w:pPr>
            <w:r w:rsidRPr="00302AA7">
              <w:t>Current USP</w:t>
            </w:r>
          </w:p>
        </w:tc>
      </w:tr>
      <w:tr w:rsidR="00862B2D" w:rsidRPr="00E60478" w14:paraId="247055CD" w14:textId="77777777" w:rsidTr="004410F8">
        <w:tc>
          <w:tcPr>
            <w:tcW w:w="993" w:type="dxa"/>
          </w:tcPr>
          <w:p w14:paraId="74B5B4C3" w14:textId="77777777" w:rsidR="00862B2D" w:rsidRPr="00302AA7" w:rsidRDefault="00E828D5" w:rsidP="004410F8">
            <w:pPr>
              <w:spacing w:line="360" w:lineRule="auto"/>
              <w:ind w:left="1080" w:hanging="1080"/>
              <w:jc w:val="center"/>
              <w:rPr>
                <w:b/>
              </w:rPr>
            </w:pPr>
            <w:r>
              <w:rPr>
                <w:b/>
              </w:rPr>
              <w:lastRenderedPageBreak/>
              <w:t>10.0</w:t>
            </w:r>
          </w:p>
        </w:tc>
        <w:tc>
          <w:tcPr>
            <w:tcW w:w="2842" w:type="dxa"/>
          </w:tcPr>
          <w:p w14:paraId="79E485E3" w14:textId="77777777" w:rsidR="00862B2D" w:rsidRPr="008D7F9F" w:rsidRDefault="00E828D5" w:rsidP="004410F8">
            <w:pPr>
              <w:ind w:left="1080" w:hanging="1080"/>
              <w:rPr>
                <w:b/>
                <w:vertAlign w:val="superscript"/>
              </w:rPr>
            </w:pPr>
            <w:r w:rsidRPr="008D7F9F">
              <w:rPr>
                <w:b/>
              </w:rPr>
              <w:t>Residual solvents by GC</w:t>
            </w:r>
          </w:p>
          <w:p w14:paraId="4EF148C7" w14:textId="77777777" w:rsidR="00E828D5" w:rsidRDefault="00266E0B" w:rsidP="004410F8">
            <w:pPr>
              <w:ind w:left="1080" w:hanging="1080"/>
            </w:pPr>
            <w:r>
              <w:t xml:space="preserve">A. </w:t>
            </w:r>
            <w:r w:rsidR="00E828D5" w:rsidRPr="00EE0D61">
              <w:t>n-Heptane</w:t>
            </w:r>
          </w:p>
          <w:p w14:paraId="1981E91D" w14:textId="77777777" w:rsidR="00E828D5" w:rsidRDefault="00266E0B" w:rsidP="004410F8">
            <w:pPr>
              <w:ind w:left="1080" w:hanging="1080"/>
            </w:pPr>
            <w:r>
              <w:t xml:space="preserve">B. </w:t>
            </w:r>
            <w:r w:rsidR="00E828D5" w:rsidRPr="00EE0D61">
              <w:t>Ethyl acetate</w:t>
            </w:r>
            <w:r w:rsidR="00E828D5">
              <w:t xml:space="preserve">         </w:t>
            </w:r>
          </w:p>
          <w:p w14:paraId="27D8C9D0" w14:textId="77777777" w:rsidR="00E828D5" w:rsidRDefault="00266E0B" w:rsidP="004410F8">
            <w:pPr>
              <w:ind w:left="1080" w:hanging="1080"/>
            </w:pPr>
            <w:r>
              <w:t xml:space="preserve">C. </w:t>
            </w:r>
            <w:r w:rsidR="00E828D5" w:rsidRPr="00EE0D61">
              <w:t>Methanol</w:t>
            </w:r>
          </w:p>
          <w:p w14:paraId="42C306F4" w14:textId="77777777" w:rsidR="00E828D5" w:rsidRDefault="00266E0B" w:rsidP="004410F8">
            <w:pPr>
              <w:ind w:left="1080" w:hanging="1080"/>
            </w:pPr>
            <w:r>
              <w:t xml:space="preserve">D. </w:t>
            </w:r>
            <w:r w:rsidR="00E828D5" w:rsidRPr="00EE0D61">
              <w:t>Dichloromethane</w:t>
            </w:r>
          </w:p>
          <w:p w14:paraId="4EEEA90A" w14:textId="77777777" w:rsidR="00E828D5" w:rsidRDefault="00266E0B" w:rsidP="004410F8">
            <w:pPr>
              <w:ind w:left="1080" w:hanging="1080"/>
            </w:pPr>
            <w:r>
              <w:t xml:space="preserve">E. </w:t>
            </w:r>
            <w:r w:rsidR="00E828D5" w:rsidRPr="00EE0D61">
              <w:t>Isopropyl alcohol</w:t>
            </w:r>
            <w:r w:rsidR="00E828D5">
              <w:t xml:space="preserve">  </w:t>
            </w:r>
          </w:p>
          <w:p w14:paraId="34D7BBC7" w14:textId="77777777" w:rsidR="008D7F9F" w:rsidRPr="00E60478" w:rsidRDefault="008D7F9F" w:rsidP="004410F8">
            <w:pPr>
              <w:ind w:left="1080" w:hanging="1080"/>
            </w:pPr>
          </w:p>
        </w:tc>
        <w:tc>
          <w:tcPr>
            <w:tcW w:w="4240" w:type="dxa"/>
          </w:tcPr>
          <w:p w14:paraId="534B7E49" w14:textId="77777777" w:rsidR="00862B2D" w:rsidRDefault="00862B2D" w:rsidP="004410F8">
            <w:pPr>
              <w:ind w:left="1080" w:hanging="1080"/>
              <w:jc w:val="both"/>
            </w:pPr>
          </w:p>
          <w:p w14:paraId="12388AD1" w14:textId="77777777" w:rsidR="00E828D5" w:rsidRDefault="00266E0B" w:rsidP="004410F8">
            <w:pPr>
              <w:ind w:left="1080" w:hanging="1080"/>
              <w:jc w:val="both"/>
            </w:pPr>
            <w:r>
              <w:t xml:space="preserve">A. </w:t>
            </w:r>
            <w:r w:rsidR="00E828D5" w:rsidRPr="00EE0D61">
              <w:t>Not more than 100 ppm</w:t>
            </w:r>
          </w:p>
          <w:p w14:paraId="1E3234AB" w14:textId="77777777" w:rsidR="00E828D5" w:rsidRDefault="00266E0B" w:rsidP="004410F8">
            <w:pPr>
              <w:ind w:left="1080" w:hanging="1080"/>
              <w:jc w:val="both"/>
            </w:pPr>
            <w:r>
              <w:t xml:space="preserve">B. </w:t>
            </w:r>
            <w:r w:rsidR="00E828D5" w:rsidRPr="00EE0D61">
              <w:t>Not more than 100 ppm</w:t>
            </w:r>
          </w:p>
          <w:p w14:paraId="071B3534" w14:textId="77777777" w:rsidR="00E828D5" w:rsidRDefault="00266E0B" w:rsidP="004410F8">
            <w:pPr>
              <w:ind w:left="1080" w:hanging="1080"/>
              <w:jc w:val="both"/>
            </w:pPr>
            <w:r>
              <w:t xml:space="preserve">C. </w:t>
            </w:r>
            <w:r w:rsidR="00E828D5">
              <w:t>Not more than 2</w:t>
            </w:r>
            <w:r w:rsidR="00E828D5" w:rsidRPr="00EE0D61">
              <w:t>00 ppm</w:t>
            </w:r>
          </w:p>
          <w:p w14:paraId="39D4BE65" w14:textId="77777777" w:rsidR="00E828D5" w:rsidRDefault="00266E0B" w:rsidP="004410F8">
            <w:pPr>
              <w:ind w:left="1080" w:hanging="1080"/>
              <w:jc w:val="both"/>
            </w:pPr>
            <w:r>
              <w:t xml:space="preserve">D. </w:t>
            </w:r>
            <w:r w:rsidR="00E828D5" w:rsidRPr="00EE0D61">
              <w:t>Not more than 100 ppm</w:t>
            </w:r>
          </w:p>
          <w:p w14:paraId="3198EC81" w14:textId="77777777" w:rsidR="00E828D5" w:rsidRPr="00E60478" w:rsidRDefault="00266E0B" w:rsidP="004410F8">
            <w:pPr>
              <w:ind w:left="1080" w:hanging="1080"/>
              <w:jc w:val="both"/>
            </w:pPr>
            <w:r>
              <w:t xml:space="preserve">E. </w:t>
            </w:r>
            <w:r w:rsidR="00E828D5">
              <w:t>Not more than 5</w:t>
            </w:r>
            <w:r w:rsidR="00E828D5" w:rsidRPr="00EE0D61">
              <w:t>00 ppm</w:t>
            </w:r>
          </w:p>
        </w:tc>
        <w:tc>
          <w:tcPr>
            <w:tcW w:w="1465" w:type="dxa"/>
            <w:vAlign w:val="center"/>
          </w:tcPr>
          <w:p w14:paraId="52B5D319" w14:textId="77777777" w:rsidR="00862B2D" w:rsidRPr="00E60478" w:rsidRDefault="004C0D23" w:rsidP="004410F8">
            <w:pPr>
              <w:spacing w:line="360" w:lineRule="auto"/>
              <w:ind w:left="1080" w:hanging="1080"/>
              <w:jc w:val="center"/>
            </w:pPr>
            <w:r>
              <w:t>In-House</w:t>
            </w:r>
          </w:p>
        </w:tc>
      </w:tr>
      <w:tr w:rsidR="00862B2D" w:rsidRPr="00E60478" w14:paraId="01E66C7A" w14:textId="77777777" w:rsidTr="004410F8">
        <w:tc>
          <w:tcPr>
            <w:tcW w:w="993" w:type="dxa"/>
          </w:tcPr>
          <w:p w14:paraId="04986CA6" w14:textId="77777777" w:rsidR="00862B2D" w:rsidRPr="00302AA7" w:rsidRDefault="004C0D23" w:rsidP="004410F8">
            <w:pPr>
              <w:spacing w:line="360" w:lineRule="auto"/>
              <w:ind w:left="1080" w:hanging="1080"/>
              <w:jc w:val="center"/>
              <w:rPr>
                <w:b/>
              </w:rPr>
            </w:pPr>
            <w:r>
              <w:rPr>
                <w:b/>
              </w:rPr>
              <w:t>11.0</w:t>
            </w:r>
          </w:p>
        </w:tc>
        <w:tc>
          <w:tcPr>
            <w:tcW w:w="2842" w:type="dxa"/>
          </w:tcPr>
          <w:p w14:paraId="668CC13E" w14:textId="77777777" w:rsidR="00862B2D" w:rsidRPr="008D7F9F" w:rsidRDefault="008D7F9F" w:rsidP="004410F8">
            <w:pPr>
              <w:spacing w:line="360" w:lineRule="auto"/>
              <w:ind w:left="1080" w:hanging="1080"/>
              <w:jc w:val="both"/>
              <w:rPr>
                <w:b/>
              </w:rPr>
            </w:pPr>
            <w:r w:rsidRPr="008D7F9F">
              <w:rPr>
                <w:b/>
              </w:rPr>
              <w:t>Particle size</w:t>
            </w:r>
          </w:p>
        </w:tc>
        <w:tc>
          <w:tcPr>
            <w:tcW w:w="4240" w:type="dxa"/>
          </w:tcPr>
          <w:p w14:paraId="40DE566B" w14:textId="77777777" w:rsidR="008D7F9F" w:rsidRDefault="008D7F9F" w:rsidP="008D7F9F">
            <w:pPr>
              <w:ind w:left="1080" w:hanging="1080"/>
              <w:jc w:val="both"/>
            </w:pPr>
            <w:r w:rsidRPr="00EE0D61">
              <w:t xml:space="preserve">10% particles should be </w:t>
            </w:r>
            <w:proofErr w:type="spellStart"/>
            <w:r w:rsidRPr="00EE0D61">
              <w:t>not</w:t>
            </w:r>
            <w:proofErr w:type="spellEnd"/>
            <w:r w:rsidRPr="00EE0D61">
              <w:t xml:space="preserve"> more than 10 </w:t>
            </w:r>
          </w:p>
          <w:p w14:paraId="30014F9F" w14:textId="5D28F98E" w:rsidR="008D7F9F" w:rsidRPr="00E60478" w:rsidRDefault="008D7F9F" w:rsidP="000E5B97">
            <w:pPr>
              <w:ind w:left="1080" w:hanging="1080"/>
              <w:jc w:val="both"/>
            </w:pPr>
            <w:r w:rsidRPr="00EE0D61">
              <w:t>µm</w:t>
            </w:r>
          </w:p>
        </w:tc>
        <w:tc>
          <w:tcPr>
            <w:tcW w:w="1465" w:type="dxa"/>
            <w:vAlign w:val="center"/>
          </w:tcPr>
          <w:p w14:paraId="3D585CA1" w14:textId="77777777" w:rsidR="00862B2D" w:rsidRPr="00E60478" w:rsidRDefault="008D7F9F" w:rsidP="004410F8">
            <w:pPr>
              <w:spacing w:line="360" w:lineRule="auto"/>
              <w:ind w:left="1080" w:hanging="1080"/>
              <w:jc w:val="center"/>
            </w:pPr>
            <w:r>
              <w:t>In-House</w:t>
            </w:r>
          </w:p>
        </w:tc>
      </w:tr>
      <w:tr w:rsidR="00862B2D" w:rsidRPr="00E60478" w14:paraId="37522846" w14:textId="77777777" w:rsidTr="004410F8">
        <w:tc>
          <w:tcPr>
            <w:tcW w:w="993" w:type="dxa"/>
          </w:tcPr>
          <w:p w14:paraId="7FDC2B94" w14:textId="77777777" w:rsidR="00862B2D" w:rsidRPr="00302AA7" w:rsidRDefault="008D7F9F" w:rsidP="004410F8">
            <w:pPr>
              <w:spacing w:line="360" w:lineRule="auto"/>
              <w:ind w:left="1080" w:hanging="1080"/>
              <w:jc w:val="center"/>
              <w:rPr>
                <w:b/>
              </w:rPr>
            </w:pPr>
            <w:r>
              <w:rPr>
                <w:b/>
              </w:rPr>
              <w:t>12.0</w:t>
            </w:r>
          </w:p>
        </w:tc>
        <w:tc>
          <w:tcPr>
            <w:tcW w:w="2842" w:type="dxa"/>
          </w:tcPr>
          <w:p w14:paraId="3C80D3DD" w14:textId="77777777" w:rsidR="00862B2D" w:rsidRPr="008D7F9F" w:rsidRDefault="008D7F9F" w:rsidP="004410F8">
            <w:pPr>
              <w:spacing w:line="360" w:lineRule="auto"/>
              <w:ind w:left="1080" w:hanging="1080"/>
              <w:jc w:val="both"/>
              <w:rPr>
                <w:b/>
              </w:rPr>
            </w:pPr>
            <w:r w:rsidRPr="008D7F9F">
              <w:rPr>
                <w:b/>
              </w:rPr>
              <w:t>Melting Range</w:t>
            </w:r>
          </w:p>
        </w:tc>
        <w:tc>
          <w:tcPr>
            <w:tcW w:w="4240" w:type="dxa"/>
          </w:tcPr>
          <w:p w14:paraId="354CA2DF" w14:textId="77777777" w:rsidR="008D7F9F" w:rsidRDefault="008D7F9F" w:rsidP="008D7F9F">
            <w:pPr>
              <w:ind w:left="1080" w:hanging="1080"/>
              <w:jc w:val="both"/>
            </w:pPr>
            <w:r w:rsidRPr="00EE0D61">
              <w:t>Between 121°C and 128°C</w:t>
            </w:r>
            <w:r>
              <w:t xml:space="preserve"> (Melts within </w:t>
            </w:r>
          </w:p>
          <w:p w14:paraId="581119D4" w14:textId="77777777" w:rsidR="00862B2D" w:rsidRDefault="008D7F9F" w:rsidP="008D7F9F">
            <w:pPr>
              <w:ind w:left="1080" w:hanging="1080"/>
              <w:jc w:val="both"/>
            </w:pPr>
            <w:r>
              <w:t>a two-degree range)</w:t>
            </w:r>
            <w:r w:rsidRPr="00EE0D61">
              <w:tab/>
            </w:r>
          </w:p>
          <w:p w14:paraId="2318CB89" w14:textId="77777777" w:rsidR="008D7F9F" w:rsidRPr="00932E1B" w:rsidRDefault="008D7F9F" w:rsidP="008D7F9F">
            <w:pPr>
              <w:ind w:left="1080" w:hanging="1080"/>
              <w:jc w:val="both"/>
            </w:pPr>
          </w:p>
        </w:tc>
        <w:tc>
          <w:tcPr>
            <w:tcW w:w="1465" w:type="dxa"/>
            <w:vAlign w:val="center"/>
          </w:tcPr>
          <w:p w14:paraId="0945015E" w14:textId="77777777" w:rsidR="00862B2D" w:rsidRPr="00E60478" w:rsidRDefault="008D7F9F" w:rsidP="004410F8">
            <w:pPr>
              <w:spacing w:line="360" w:lineRule="auto"/>
              <w:ind w:left="1080" w:hanging="1080"/>
              <w:jc w:val="center"/>
            </w:pPr>
            <w:r>
              <w:t>In-House</w:t>
            </w:r>
          </w:p>
        </w:tc>
      </w:tr>
      <w:tr w:rsidR="00862B2D" w:rsidRPr="00E60478" w14:paraId="20F194D8" w14:textId="77777777" w:rsidTr="004410F8">
        <w:tc>
          <w:tcPr>
            <w:tcW w:w="993" w:type="dxa"/>
          </w:tcPr>
          <w:p w14:paraId="65DFD6F3" w14:textId="77777777" w:rsidR="00862B2D" w:rsidRDefault="008D7F9F" w:rsidP="004410F8">
            <w:pPr>
              <w:spacing w:line="360" w:lineRule="auto"/>
              <w:ind w:left="1080" w:hanging="1080"/>
              <w:jc w:val="center"/>
              <w:rPr>
                <w:b/>
              </w:rPr>
            </w:pPr>
            <w:r>
              <w:rPr>
                <w:b/>
              </w:rPr>
              <w:t>13.0</w:t>
            </w:r>
          </w:p>
        </w:tc>
        <w:tc>
          <w:tcPr>
            <w:tcW w:w="2842" w:type="dxa"/>
          </w:tcPr>
          <w:p w14:paraId="57461A18" w14:textId="77777777" w:rsidR="00862B2D" w:rsidRPr="008D7F9F" w:rsidRDefault="008D7F9F" w:rsidP="004410F8">
            <w:pPr>
              <w:spacing w:line="360" w:lineRule="auto"/>
              <w:ind w:left="1080" w:hanging="1080"/>
              <w:jc w:val="both"/>
              <w:rPr>
                <w:b/>
                <w:vertAlign w:val="superscript"/>
              </w:rPr>
            </w:pPr>
            <w:r w:rsidRPr="008D7F9F">
              <w:rPr>
                <w:b/>
              </w:rPr>
              <w:t>Specific optical Rotation</w:t>
            </w:r>
          </w:p>
          <w:p w14:paraId="3763E130" w14:textId="77777777" w:rsidR="008D7F9F" w:rsidRDefault="008D7F9F" w:rsidP="008D7F9F">
            <w:pPr>
              <w:ind w:left="1080" w:hanging="1080"/>
              <w:jc w:val="both"/>
            </w:pPr>
            <w:r w:rsidRPr="006444E3">
              <w:t>(5% w/v</w:t>
            </w:r>
            <w:r>
              <w:t xml:space="preserve"> in Ethanol at </w:t>
            </w:r>
          </w:p>
          <w:p w14:paraId="0DC2B972" w14:textId="77777777" w:rsidR="008D7F9F" w:rsidRPr="00063B45" w:rsidRDefault="008D7F9F" w:rsidP="008D7F9F">
            <w:pPr>
              <w:ind w:left="1080" w:hanging="1080"/>
              <w:jc w:val="both"/>
              <w:rPr>
                <w:b/>
              </w:rPr>
            </w:pPr>
            <w:r>
              <w:t>25°C)</w:t>
            </w:r>
          </w:p>
        </w:tc>
        <w:tc>
          <w:tcPr>
            <w:tcW w:w="4240" w:type="dxa"/>
          </w:tcPr>
          <w:p w14:paraId="0250F713" w14:textId="77777777" w:rsidR="00862B2D" w:rsidRPr="00EE0D61" w:rsidRDefault="008D7F9F" w:rsidP="004410F8">
            <w:pPr>
              <w:spacing w:line="360" w:lineRule="auto"/>
              <w:ind w:left="1080" w:hanging="1080"/>
              <w:jc w:val="both"/>
            </w:pPr>
            <w:r w:rsidRPr="00EE0D61">
              <w:t>Between +5.0° and +6.5°</w:t>
            </w:r>
          </w:p>
        </w:tc>
        <w:tc>
          <w:tcPr>
            <w:tcW w:w="1465" w:type="dxa"/>
            <w:vAlign w:val="center"/>
          </w:tcPr>
          <w:p w14:paraId="77235144" w14:textId="77777777" w:rsidR="00862B2D" w:rsidRPr="00302AA7" w:rsidRDefault="008D7F9F" w:rsidP="004410F8">
            <w:pPr>
              <w:spacing w:line="360" w:lineRule="auto"/>
              <w:ind w:left="1080" w:hanging="1080"/>
              <w:jc w:val="center"/>
            </w:pPr>
            <w:r>
              <w:t>In-House</w:t>
            </w:r>
          </w:p>
        </w:tc>
      </w:tr>
    </w:tbl>
    <w:p w14:paraId="641165EC" w14:textId="77777777" w:rsidR="00D13198" w:rsidRPr="00E60478" w:rsidRDefault="00D13198" w:rsidP="000E5B97">
      <w:pPr>
        <w:rPr>
          <w:b/>
        </w:rPr>
      </w:pPr>
    </w:p>
    <w:p w14:paraId="7995E279" w14:textId="77777777" w:rsidR="009840A2" w:rsidRDefault="009840A2" w:rsidP="00D373AE">
      <w:pPr>
        <w:tabs>
          <w:tab w:val="left" w:pos="3660"/>
        </w:tabs>
        <w:jc w:val="both"/>
      </w:pPr>
    </w:p>
    <w:sectPr w:rsidR="009840A2" w:rsidSect="00526CE3">
      <w:footerReference w:type="default" r:id="rId11"/>
      <w:pgSz w:w="11907" w:h="16839" w:code="9"/>
      <w:pgMar w:top="1152" w:right="720" w:bottom="864" w:left="1620" w:header="578" w:footer="2098" w:gutter="0"/>
      <w:pgBorders>
        <w:top w:val="single" w:sz="18" w:space="4" w:color="000000"/>
        <w:left w:val="single" w:sz="18" w:space="4" w:color="000000"/>
        <w:bottom w:val="single" w:sz="18" w:space="1" w:color="000000"/>
        <w:right w:val="single" w:sz="18" w:space="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4C433" w14:textId="77777777" w:rsidR="006D05BA" w:rsidRDefault="006D05BA">
      <w:r>
        <w:separator/>
      </w:r>
    </w:p>
  </w:endnote>
  <w:endnote w:type="continuationSeparator" w:id="0">
    <w:p w14:paraId="02D5D31E" w14:textId="77777777" w:rsidR="006D05BA" w:rsidRDefault="006D0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2BB2F" w14:textId="77777777" w:rsidR="00E25B02" w:rsidRPr="00455BFC" w:rsidRDefault="00E25B02" w:rsidP="00455BF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C9FC0" w14:textId="77777777" w:rsidR="006D05BA" w:rsidRDefault="006D05BA">
      <w:r>
        <w:separator/>
      </w:r>
    </w:p>
  </w:footnote>
  <w:footnote w:type="continuationSeparator" w:id="0">
    <w:p w14:paraId="45DBCA33" w14:textId="77777777" w:rsidR="006D05BA" w:rsidRDefault="006D0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73BE"/>
    <w:multiLevelType w:val="hybridMultilevel"/>
    <w:tmpl w:val="385A388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15BAC"/>
    <w:multiLevelType w:val="multilevel"/>
    <w:tmpl w:val="61D0E9F4"/>
    <w:styleLink w:val="Style2"/>
    <w:lvl w:ilvl="0">
      <w:start w:val="1"/>
      <w:numFmt w:val="decimal"/>
      <w:pStyle w:val="Style3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72"/>
        </w:tabs>
        <w:ind w:left="187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736"/>
        </w:tabs>
        <w:ind w:left="2736" w:hanging="864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tabs>
          <w:tab w:val="num" w:pos="3096"/>
        </w:tabs>
        <w:ind w:left="3096" w:hanging="360"/>
      </w:pPr>
      <w:rPr>
        <w:rFonts w:hint="default"/>
        <w:b w:val="0"/>
      </w:rPr>
    </w:lvl>
    <w:lvl w:ilvl="5">
      <w:start w:val="1"/>
      <w:numFmt w:val="lowerRoman"/>
      <w:lvlText w:val="%6."/>
      <w:lvlJc w:val="left"/>
      <w:pPr>
        <w:tabs>
          <w:tab w:val="num" w:pos="3528"/>
        </w:tabs>
        <w:ind w:left="3528" w:hanging="43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70"/>
        </w:tabs>
        <w:ind w:left="65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800"/>
      </w:pPr>
      <w:rPr>
        <w:rFonts w:hint="default"/>
      </w:rPr>
    </w:lvl>
  </w:abstractNum>
  <w:abstractNum w:abstractNumId="2" w15:restartNumberingAfterBreak="0">
    <w:nsid w:val="0EC30DDB"/>
    <w:multiLevelType w:val="multilevel"/>
    <w:tmpl w:val="35A68AA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566D37"/>
    <w:multiLevelType w:val="multilevel"/>
    <w:tmpl w:val="EAB85368"/>
    <w:lvl w:ilvl="0">
      <w:start w:val="1"/>
      <w:numFmt w:val="decimal"/>
      <w:pStyle w:val="Heading1"/>
      <w:lvlText w:val="%1.0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144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ind w:left="1440" w:hanging="1440"/>
      </w:pPr>
      <w:rPr>
        <w:rFonts w:ascii="Times New Roman" w:hAnsi="Times New Roman" w:cs="Times New Roman" w:hint="default"/>
        <w:b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7670102"/>
    <w:multiLevelType w:val="hybridMultilevel"/>
    <w:tmpl w:val="A40A9B3E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BB248A"/>
    <w:multiLevelType w:val="hybridMultilevel"/>
    <w:tmpl w:val="B8E4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C5DFA"/>
    <w:multiLevelType w:val="multilevel"/>
    <w:tmpl w:val="171E46E0"/>
    <w:lvl w:ilvl="0">
      <w:start w:val="1"/>
      <w:numFmt w:val="decimal"/>
      <w:lvlText w:val="%1.0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440" w:hanging="144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2AE37F7"/>
    <w:multiLevelType w:val="hybridMultilevel"/>
    <w:tmpl w:val="2F7C1B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615E6E"/>
    <w:multiLevelType w:val="hybridMultilevel"/>
    <w:tmpl w:val="FFF2A89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28D82822"/>
    <w:multiLevelType w:val="hybridMultilevel"/>
    <w:tmpl w:val="B8E4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55EA0"/>
    <w:multiLevelType w:val="hybridMultilevel"/>
    <w:tmpl w:val="D5E68A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84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41F3E9C"/>
    <w:multiLevelType w:val="hybridMultilevel"/>
    <w:tmpl w:val="3530C2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42126"/>
    <w:multiLevelType w:val="hybridMultilevel"/>
    <w:tmpl w:val="CFEADF80"/>
    <w:lvl w:ilvl="0" w:tplc="981C19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628AA"/>
    <w:multiLevelType w:val="multilevel"/>
    <w:tmpl w:val="61D0E9F4"/>
    <w:numStyleLink w:val="Style2"/>
  </w:abstractNum>
  <w:abstractNum w:abstractNumId="15" w15:restartNumberingAfterBreak="0">
    <w:nsid w:val="44913A00"/>
    <w:multiLevelType w:val="hybridMultilevel"/>
    <w:tmpl w:val="C2FA9C2C"/>
    <w:lvl w:ilvl="0" w:tplc="981C19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D0FF5"/>
    <w:multiLevelType w:val="multilevel"/>
    <w:tmpl w:val="73F0615A"/>
    <w:lvl w:ilvl="0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7714F96"/>
    <w:multiLevelType w:val="hybridMultilevel"/>
    <w:tmpl w:val="EFE4C7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D0DB2"/>
    <w:multiLevelType w:val="multilevel"/>
    <w:tmpl w:val="D9A404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19" w15:restartNumberingAfterBreak="0">
    <w:nsid w:val="5A0411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D465B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4117B6B"/>
    <w:multiLevelType w:val="multilevel"/>
    <w:tmpl w:val="219820A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49950EB"/>
    <w:multiLevelType w:val="hybridMultilevel"/>
    <w:tmpl w:val="43E03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EB734D"/>
    <w:multiLevelType w:val="hybridMultilevel"/>
    <w:tmpl w:val="4D1CB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3F569F"/>
    <w:multiLevelType w:val="hybridMultilevel"/>
    <w:tmpl w:val="C91265D6"/>
    <w:lvl w:ilvl="0" w:tplc="981C19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721981">
    <w:abstractNumId w:val="1"/>
  </w:num>
  <w:num w:numId="2" w16cid:durableId="1946960703">
    <w:abstractNumId w:val="14"/>
  </w:num>
  <w:num w:numId="3" w16cid:durableId="123163898">
    <w:abstractNumId w:val="3"/>
  </w:num>
  <w:num w:numId="4" w16cid:durableId="935406233">
    <w:abstractNumId w:val="13"/>
  </w:num>
  <w:num w:numId="5" w16cid:durableId="1741367151">
    <w:abstractNumId w:val="24"/>
  </w:num>
  <w:num w:numId="6" w16cid:durableId="18509836">
    <w:abstractNumId w:val="15"/>
  </w:num>
  <w:num w:numId="7" w16cid:durableId="1022047094">
    <w:abstractNumId w:val="3"/>
  </w:num>
  <w:num w:numId="8" w16cid:durableId="2132741243">
    <w:abstractNumId w:val="3"/>
  </w:num>
  <w:num w:numId="9" w16cid:durableId="243421996">
    <w:abstractNumId w:val="3"/>
  </w:num>
  <w:num w:numId="10" w16cid:durableId="2104959612">
    <w:abstractNumId w:val="18"/>
  </w:num>
  <w:num w:numId="11" w16cid:durableId="357238279">
    <w:abstractNumId w:val="6"/>
  </w:num>
  <w:num w:numId="12" w16cid:durableId="1974942053">
    <w:abstractNumId w:val="16"/>
  </w:num>
  <w:num w:numId="13" w16cid:durableId="295570780">
    <w:abstractNumId w:val="21"/>
  </w:num>
  <w:num w:numId="14" w16cid:durableId="668292617">
    <w:abstractNumId w:val="7"/>
  </w:num>
  <w:num w:numId="15" w16cid:durableId="1729915518">
    <w:abstractNumId w:val="2"/>
  </w:num>
  <w:num w:numId="16" w16cid:durableId="1106730410">
    <w:abstractNumId w:val="19"/>
  </w:num>
  <w:num w:numId="17" w16cid:durableId="25450224">
    <w:abstractNumId w:val="20"/>
  </w:num>
  <w:num w:numId="18" w16cid:durableId="8146128">
    <w:abstractNumId w:val="11"/>
  </w:num>
  <w:num w:numId="19" w16cid:durableId="374161313">
    <w:abstractNumId w:val="4"/>
  </w:num>
  <w:num w:numId="20" w16cid:durableId="1075853915">
    <w:abstractNumId w:val="12"/>
  </w:num>
  <w:num w:numId="21" w16cid:durableId="1742755060">
    <w:abstractNumId w:val="10"/>
  </w:num>
  <w:num w:numId="22" w16cid:durableId="1854950396">
    <w:abstractNumId w:val="22"/>
  </w:num>
  <w:num w:numId="23" w16cid:durableId="1449353124">
    <w:abstractNumId w:val="17"/>
  </w:num>
  <w:num w:numId="24" w16cid:durableId="1415130722">
    <w:abstractNumId w:val="9"/>
  </w:num>
  <w:num w:numId="25" w16cid:durableId="752245183">
    <w:abstractNumId w:val="5"/>
  </w:num>
  <w:num w:numId="26" w16cid:durableId="1016686864">
    <w:abstractNumId w:val="0"/>
  </w:num>
  <w:num w:numId="27" w16cid:durableId="1736782056">
    <w:abstractNumId w:val="8"/>
  </w:num>
  <w:num w:numId="28" w16cid:durableId="58598341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oNotTrackMoves/>
  <w:documentProtection w:edit="readOnly" w:enforcement="0"/>
  <w:defaultTabStop w:val="720"/>
  <w:noPunctuationKerning/>
  <w:characterSpacingControl w:val="doNotCompress"/>
  <w:hdrShapeDefaults>
    <o:shapedefaults v:ext="edit" spidmax="2050" o:allowincell="f" fillcolor="white">
      <v:fill color="white"/>
      <v:stroke weight="1.5pt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69F6"/>
    <w:rsid w:val="000021F9"/>
    <w:rsid w:val="00005CFC"/>
    <w:rsid w:val="000143BD"/>
    <w:rsid w:val="0002244B"/>
    <w:rsid w:val="00022A95"/>
    <w:rsid w:val="00025498"/>
    <w:rsid w:val="0003077C"/>
    <w:rsid w:val="000346F2"/>
    <w:rsid w:val="0004200A"/>
    <w:rsid w:val="00063B45"/>
    <w:rsid w:val="000670CE"/>
    <w:rsid w:val="00071C33"/>
    <w:rsid w:val="0007282E"/>
    <w:rsid w:val="00075ED4"/>
    <w:rsid w:val="00077B48"/>
    <w:rsid w:val="00085640"/>
    <w:rsid w:val="000866E9"/>
    <w:rsid w:val="00093938"/>
    <w:rsid w:val="0009558C"/>
    <w:rsid w:val="000968D5"/>
    <w:rsid w:val="000A086E"/>
    <w:rsid w:val="000A1833"/>
    <w:rsid w:val="000A20C7"/>
    <w:rsid w:val="000A3541"/>
    <w:rsid w:val="000A5030"/>
    <w:rsid w:val="000C04F5"/>
    <w:rsid w:val="000C0D9E"/>
    <w:rsid w:val="000C1CCB"/>
    <w:rsid w:val="000C475E"/>
    <w:rsid w:val="000C6A70"/>
    <w:rsid w:val="000D0A52"/>
    <w:rsid w:val="000D70E5"/>
    <w:rsid w:val="000D7823"/>
    <w:rsid w:val="000E208A"/>
    <w:rsid w:val="000E5B97"/>
    <w:rsid w:val="000E693B"/>
    <w:rsid w:val="000F002B"/>
    <w:rsid w:val="000F406F"/>
    <w:rsid w:val="000F5BBC"/>
    <w:rsid w:val="000F6789"/>
    <w:rsid w:val="00100C45"/>
    <w:rsid w:val="00106822"/>
    <w:rsid w:val="00110863"/>
    <w:rsid w:val="001166E0"/>
    <w:rsid w:val="00116895"/>
    <w:rsid w:val="00117F61"/>
    <w:rsid w:val="0012676C"/>
    <w:rsid w:val="00130059"/>
    <w:rsid w:val="00130AA1"/>
    <w:rsid w:val="001345DD"/>
    <w:rsid w:val="001353B7"/>
    <w:rsid w:val="001357C1"/>
    <w:rsid w:val="001410BF"/>
    <w:rsid w:val="00142270"/>
    <w:rsid w:val="00145CC0"/>
    <w:rsid w:val="00151F70"/>
    <w:rsid w:val="00152D8B"/>
    <w:rsid w:val="00154535"/>
    <w:rsid w:val="00155EBB"/>
    <w:rsid w:val="00157B0C"/>
    <w:rsid w:val="001608CD"/>
    <w:rsid w:val="0016208D"/>
    <w:rsid w:val="00163796"/>
    <w:rsid w:val="00174BC0"/>
    <w:rsid w:val="00185F59"/>
    <w:rsid w:val="001901C3"/>
    <w:rsid w:val="00190E0A"/>
    <w:rsid w:val="00193B1E"/>
    <w:rsid w:val="00193D9C"/>
    <w:rsid w:val="001948D0"/>
    <w:rsid w:val="00195F81"/>
    <w:rsid w:val="001A441A"/>
    <w:rsid w:val="001A63CA"/>
    <w:rsid w:val="001B0705"/>
    <w:rsid w:val="001B0FD6"/>
    <w:rsid w:val="001B102D"/>
    <w:rsid w:val="001B3156"/>
    <w:rsid w:val="001B3B3C"/>
    <w:rsid w:val="001B53F6"/>
    <w:rsid w:val="001C2A0F"/>
    <w:rsid w:val="001E012B"/>
    <w:rsid w:val="001E10BD"/>
    <w:rsid w:val="001E1AC8"/>
    <w:rsid w:val="001E3314"/>
    <w:rsid w:val="001E5851"/>
    <w:rsid w:val="001F27AC"/>
    <w:rsid w:val="001F5386"/>
    <w:rsid w:val="00204484"/>
    <w:rsid w:val="00220992"/>
    <w:rsid w:val="0022352A"/>
    <w:rsid w:val="00231CF2"/>
    <w:rsid w:val="002334E5"/>
    <w:rsid w:val="002346A7"/>
    <w:rsid w:val="00235D90"/>
    <w:rsid w:val="002400F8"/>
    <w:rsid w:val="00243B27"/>
    <w:rsid w:val="00247FC5"/>
    <w:rsid w:val="002610F7"/>
    <w:rsid w:val="00261BB2"/>
    <w:rsid w:val="00263FA1"/>
    <w:rsid w:val="00265A8C"/>
    <w:rsid w:val="00265C54"/>
    <w:rsid w:val="00266122"/>
    <w:rsid w:val="00266E0B"/>
    <w:rsid w:val="0027054A"/>
    <w:rsid w:val="00276F68"/>
    <w:rsid w:val="002834A5"/>
    <w:rsid w:val="00297FB3"/>
    <w:rsid w:val="002A2440"/>
    <w:rsid w:val="002A2930"/>
    <w:rsid w:val="002A666A"/>
    <w:rsid w:val="002C5DC2"/>
    <w:rsid w:val="002D06E4"/>
    <w:rsid w:val="002D0C63"/>
    <w:rsid w:val="002D4C6B"/>
    <w:rsid w:val="002D76CC"/>
    <w:rsid w:val="002E6F40"/>
    <w:rsid w:val="002E72D7"/>
    <w:rsid w:val="002F0871"/>
    <w:rsid w:val="002F69F6"/>
    <w:rsid w:val="0030006F"/>
    <w:rsid w:val="00302AA7"/>
    <w:rsid w:val="0031480F"/>
    <w:rsid w:val="00321F1B"/>
    <w:rsid w:val="00322905"/>
    <w:rsid w:val="0032387E"/>
    <w:rsid w:val="00323D57"/>
    <w:rsid w:val="00325032"/>
    <w:rsid w:val="00326820"/>
    <w:rsid w:val="00330754"/>
    <w:rsid w:val="0033197E"/>
    <w:rsid w:val="00335E56"/>
    <w:rsid w:val="0034129A"/>
    <w:rsid w:val="0034162F"/>
    <w:rsid w:val="003479B6"/>
    <w:rsid w:val="00354EF8"/>
    <w:rsid w:val="00361845"/>
    <w:rsid w:val="003664CF"/>
    <w:rsid w:val="0036766B"/>
    <w:rsid w:val="00370475"/>
    <w:rsid w:val="003706F9"/>
    <w:rsid w:val="00370799"/>
    <w:rsid w:val="00371DE2"/>
    <w:rsid w:val="003761A7"/>
    <w:rsid w:val="00391B26"/>
    <w:rsid w:val="003944B4"/>
    <w:rsid w:val="00395B4F"/>
    <w:rsid w:val="00395E69"/>
    <w:rsid w:val="00396C6E"/>
    <w:rsid w:val="003A2CB9"/>
    <w:rsid w:val="003A6257"/>
    <w:rsid w:val="003A6C1B"/>
    <w:rsid w:val="003B34B1"/>
    <w:rsid w:val="003B46E5"/>
    <w:rsid w:val="003C0828"/>
    <w:rsid w:val="003C3013"/>
    <w:rsid w:val="003D0BA5"/>
    <w:rsid w:val="003D124C"/>
    <w:rsid w:val="003D3F49"/>
    <w:rsid w:val="003E7066"/>
    <w:rsid w:val="003F3B56"/>
    <w:rsid w:val="004030DB"/>
    <w:rsid w:val="00415B17"/>
    <w:rsid w:val="00421C3E"/>
    <w:rsid w:val="00424426"/>
    <w:rsid w:val="00427B1D"/>
    <w:rsid w:val="004410F8"/>
    <w:rsid w:val="00442B5A"/>
    <w:rsid w:val="00442B5B"/>
    <w:rsid w:val="004454DE"/>
    <w:rsid w:val="004474E6"/>
    <w:rsid w:val="00454C44"/>
    <w:rsid w:val="00455BFC"/>
    <w:rsid w:val="00457238"/>
    <w:rsid w:val="0046061B"/>
    <w:rsid w:val="00461DD5"/>
    <w:rsid w:val="00463ECE"/>
    <w:rsid w:val="00466190"/>
    <w:rsid w:val="00466FB7"/>
    <w:rsid w:val="004734BC"/>
    <w:rsid w:val="004742CA"/>
    <w:rsid w:val="004765C8"/>
    <w:rsid w:val="004862D0"/>
    <w:rsid w:val="004871A8"/>
    <w:rsid w:val="00491213"/>
    <w:rsid w:val="004A70D6"/>
    <w:rsid w:val="004A73CD"/>
    <w:rsid w:val="004B68DC"/>
    <w:rsid w:val="004C0B19"/>
    <w:rsid w:val="004C0D23"/>
    <w:rsid w:val="004C0EEE"/>
    <w:rsid w:val="004C70D4"/>
    <w:rsid w:val="004C7AA0"/>
    <w:rsid w:val="004D27D9"/>
    <w:rsid w:val="004D2C22"/>
    <w:rsid w:val="004D2D0E"/>
    <w:rsid w:val="004F0260"/>
    <w:rsid w:val="004F30FD"/>
    <w:rsid w:val="004F338E"/>
    <w:rsid w:val="004F6B51"/>
    <w:rsid w:val="0050565A"/>
    <w:rsid w:val="005128AC"/>
    <w:rsid w:val="0051394F"/>
    <w:rsid w:val="00520303"/>
    <w:rsid w:val="00526CE3"/>
    <w:rsid w:val="00532F75"/>
    <w:rsid w:val="00534A6C"/>
    <w:rsid w:val="00541083"/>
    <w:rsid w:val="00541489"/>
    <w:rsid w:val="0054571B"/>
    <w:rsid w:val="00546C36"/>
    <w:rsid w:val="0054738D"/>
    <w:rsid w:val="00554B95"/>
    <w:rsid w:val="005707C8"/>
    <w:rsid w:val="005708AF"/>
    <w:rsid w:val="00574058"/>
    <w:rsid w:val="00580C41"/>
    <w:rsid w:val="00580D3C"/>
    <w:rsid w:val="00580E1D"/>
    <w:rsid w:val="0058267A"/>
    <w:rsid w:val="0059243B"/>
    <w:rsid w:val="005952CC"/>
    <w:rsid w:val="00596381"/>
    <w:rsid w:val="005A3F8C"/>
    <w:rsid w:val="005A4764"/>
    <w:rsid w:val="005A74BA"/>
    <w:rsid w:val="005B07C3"/>
    <w:rsid w:val="005B3671"/>
    <w:rsid w:val="005B50D0"/>
    <w:rsid w:val="005B75E2"/>
    <w:rsid w:val="005C014E"/>
    <w:rsid w:val="005D0A19"/>
    <w:rsid w:val="005F5433"/>
    <w:rsid w:val="005F715C"/>
    <w:rsid w:val="005F7FA6"/>
    <w:rsid w:val="0061065B"/>
    <w:rsid w:val="00610B14"/>
    <w:rsid w:val="00610C40"/>
    <w:rsid w:val="00612EBA"/>
    <w:rsid w:val="006134B2"/>
    <w:rsid w:val="0061393A"/>
    <w:rsid w:val="00621E3B"/>
    <w:rsid w:val="00623787"/>
    <w:rsid w:val="0062403A"/>
    <w:rsid w:val="00630B73"/>
    <w:rsid w:val="00632B34"/>
    <w:rsid w:val="00636287"/>
    <w:rsid w:val="00644C77"/>
    <w:rsid w:val="00646E97"/>
    <w:rsid w:val="00647827"/>
    <w:rsid w:val="00650A83"/>
    <w:rsid w:val="006528EC"/>
    <w:rsid w:val="00666DF9"/>
    <w:rsid w:val="00677BDD"/>
    <w:rsid w:val="00691F7F"/>
    <w:rsid w:val="006974E2"/>
    <w:rsid w:val="006A7962"/>
    <w:rsid w:val="006B3DEC"/>
    <w:rsid w:val="006C27DE"/>
    <w:rsid w:val="006C4227"/>
    <w:rsid w:val="006C55F9"/>
    <w:rsid w:val="006D05BA"/>
    <w:rsid w:val="006D42CA"/>
    <w:rsid w:val="006D52C4"/>
    <w:rsid w:val="006E2352"/>
    <w:rsid w:val="006E2818"/>
    <w:rsid w:val="006E791C"/>
    <w:rsid w:val="006F0AC2"/>
    <w:rsid w:val="006F4BAF"/>
    <w:rsid w:val="006F520D"/>
    <w:rsid w:val="006F5950"/>
    <w:rsid w:val="00703BFF"/>
    <w:rsid w:val="00712EF6"/>
    <w:rsid w:val="007135DE"/>
    <w:rsid w:val="007136C2"/>
    <w:rsid w:val="00723CEC"/>
    <w:rsid w:val="007279AF"/>
    <w:rsid w:val="007338B7"/>
    <w:rsid w:val="00733ABD"/>
    <w:rsid w:val="00736C8F"/>
    <w:rsid w:val="00741E3A"/>
    <w:rsid w:val="007535F7"/>
    <w:rsid w:val="007563FF"/>
    <w:rsid w:val="00763579"/>
    <w:rsid w:val="0076686F"/>
    <w:rsid w:val="00773A24"/>
    <w:rsid w:val="0077749E"/>
    <w:rsid w:val="00784A1B"/>
    <w:rsid w:val="00784D26"/>
    <w:rsid w:val="007872E4"/>
    <w:rsid w:val="00792C82"/>
    <w:rsid w:val="00794D2B"/>
    <w:rsid w:val="007976F0"/>
    <w:rsid w:val="007A198B"/>
    <w:rsid w:val="007A5F83"/>
    <w:rsid w:val="007A717D"/>
    <w:rsid w:val="007A7B0A"/>
    <w:rsid w:val="007C23DD"/>
    <w:rsid w:val="007C48F1"/>
    <w:rsid w:val="007D08A4"/>
    <w:rsid w:val="007D4081"/>
    <w:rsid w:val="007D561B"/>
    <w:rsid w:val="007F0D57"/>
    <w:rsid w:val="007F1BF4"/>
    <w:rsid w:val="007F4377"/>
    <w:rsid w:val="007F4CB0"/>
    <w:rsid w:val="007F64BF"/>
    <w:rsid w:val="007F6BD7"/>
    <w:rsid w:val="00803D4B"/>
    <w:rsid w:val="00806745"/>
    <w:rsid w:val="00806AAA"/>
    <w:rsid w:val="00811AEE"/>
    <w:rsid w:val="008375EE"/>
    <w:rsid w:val="00846B17"/>
    <w:rsid w:val="00847CDB"/>
    <w:rsid w:val="008579FF"/>
    <w:rsid w:val="00861A81"/>
    <w:rsid w:val="00862B2D"/>
    <w:rsid w:val="00875383"/>
    <w:rsid w:val="00881206"/>
    <w:rsid w:val="00881C18"/>
    <w:rsid w:val="00882436"/>
    <w:rsid w:val="00883D31"/>
    <w:rsid w:val="0088783B"/>
    <w:rsid w:val="008905CD"/>
    <w:rsid w:val="00895DF5"/>
    <w:rsid w:val="00896A6B"/>
    <w:rsid w:val="008A0AF6"/>
    <w:rsid w:val="008A73B5"/>
    <w:rsid w:val="008C15DE"/>
    <w:rsid w:val="008C36DD"/>
    <w:rsid w:val="008C4528"/>
    <w:rsid w:val="008C564A"/>
    <w:rsid w:val="008C7575"/>
    <w:rsid w:val="008D77C2"/>
    <w:rsid w:val="008D7F9F"/>
    <w:rsid w:val="008E07F2"/>
    <w:rsid w:val="008E0CB2"/>
    <w:rsid w:val="008E1373"/>
    <w:rsid w:val="008E7B5A"/>
    <w:rsid w:val="008F1D35"/>
    <w:rsid w:val="008F32FD"/>
    <w:rsid w:val="008F3923"/>
    <w:rsid w:val="008F493B"/>
    <w:rsid w:val="008F5628"/>
    <w:rsid w:val="008F7B13"/>
    <w:rsid w:val="00900DD4"/>
    <w:rsid w:val="00901690"/>
    <w:rsid w:val="00903E32"/>
    <w:rsid w:val="00911A55"/>
    <w:rsid w:val="009122A3"/>
    <w:rsid w:val="00914219"/>
    <w:rsid w:val="00917292"/>
    <w:rsid w:val="009203FB"/>
    <w:rsid w:val="00925515"/>
    <w:rsid w:val="00927D24"/>
    <w:rsid w:val="00927F40"/>
    <w:rsid w:val="00932399"/>
    <w:rsid w:val="0093322A"/>
    <w:rsid w:val="0093425F"/>
    <w:rsid w:val="00940EA7"/>
    <w:rsid w:val="00941478"/>
    <w:rsid w:val="00945C56"/>
    <w:rsid w:val="00953124"/>
    <w:rsid w:val="00955645"/>
    <w:rsid w:val="0095703A"/>
    <w:rsid w:val="009636BF"/>
    <w:rsid w:val="009642FB"/>
    <w:rsid w:val="00964728"/>
    <w:rsid w:val="00975380"/>
    <w:rsid w:val="009760C2"/>
    <w:rsid w:val="009763BA"/>
    <w:rsid w:val="009809DC"/>
    <w:rsid w:val="009819BA"/>
    <w:rsid w:val="009840A2"/>
    <w:rsid w:val="0099130B"/>
    <w:rsid w:val="009952CB"/>
    <w:rsid w:val="009A170B"/>
    <w:rsid w:val="009A1B2F"/>
    <w:rsid w:val="009A248E"/>
    <w:rsid w:val="009A5610"/>
    <w:rsid w:val="009B0BBC"/>
    <w:rsid w:val="009C216D"/>
    <w:rsid w:val="009C4107"/>
    <w:rsid w:val="009C705D"/>
    <w:rsid w:val="009D1B6A"/>
    <w:rsid w:val="009E4022"/>
    <w:rsid w:val="009E480C"/>
    <w:rsid w:val="009F4718"/>
    <w:rsid w:val="00A03F7A"/>
    <w:rsid w:val="00A0595D"/>
    <w:rsid w:val="00A07E47"/>
    <w:rsid w:val="00A12845"/>
    <w:rsid w:val="00A13625"/>
    <w:rsid w:val="00A1593E"/>
    <w:rsid w:val="00A16E2F"/>
    <w:rsid w:val="00A203A0"/>
    <w:rsid w:val="00A21472"/>
    <w:rsid w:val="00A24EDA"/>
    <w:rsid w:val="00A355A6"/>
    <w:rsid w:val="00A406A4"/>
    <w:rsid w:val="00A421DB"/>
    <w:rsid w:val="00A43E04"/>
    <w:rsid w:val="00A45D64"/>
    <w:rsid w:val="00A46CE3"/>
    <w:rsid w:val="00A5313A"/>
    <w:rsid w:val="00A54D98"/>
    <w:rsid w:val="00A7457E"/>
    <w:rsid w:val="00A75290"/>
    <w:rsid w:val="00A80EAA"/>
    <w:rsid w:val="00A81F22"/>
    <w:rsid w:val="00A82AA0"/>
    <w:rsid w:val="00A82E2E"/>
    <w:rsid w:val="00A83EE2"/>
    <w:rsid w:val="00A86C2F"/>
    <w:rsid w:val="00A86CB9"/>
    <w:rsid w:val="00A90066"/>
    <w:rsid w:val="00AA262D"/>
    <w:rsid w:val="00AA6276"/>
    <w:rsid w:val="00AA66E4"/>
    <w:rsid w:val="00AB28DF"/>
    <w:rsid w:val="00AB2E62"/>
    <w:rsid w:val="00AB5F6D"/>
    <w:rsid w:val="00AD2238"/>
    <w:rsid w:val="00AD5E99"/>
    <w:rsid w:val="00AD7399"/>
    <w:rsid w:val="00AD763C"/>
    <w:rsid w:val="00AE50E0"/>
    <w:rsid w:val="00AF07F1"/>
    <w:rsid w:val="00AF0D71"/>
    <w:rsid w:val="00AF1788"/>
    <w:rsid w:val="00AF2F2B"/>
    <w:rsid w:val="00AF5864"/>
    <w:rsid w:val="00AF652E"/>
    <w:rsid w:val="00B02795"/>
    <w:rsid w:val="00B12621"/>
    <w:rsid w:val="00B12DBD"/>
    <w:rsid w:val="00B1413F"/>
    <w:rsid w:val="00B1417A"/>
    <w:rsid w:val="00B41254"/>
    <w:rsid w:val="00B43BF5"/>
    <w:rsid w:val="00B51730"/>
    <w:rsid w:val="00B523D8"/>
    <w:rsid w:val="00B552FE"/>
    <w:rsid w:val="00B67537"/>
    <w:rsid w:val="00B76D6A"/>
    <w:rsid w:val="00B77414"/>
    <w:rsid w:val="00B900B9"/>
    <w:rsid w:val="00B906E9"/>
    <w:rsid w:val="00B912A2"/>
    <w:rsid w:val="00B92CCF"/>
    <w:rsid w:val="00B968AD"/>
    <w:rsid w:val="00BA0BEB"/>
    <w:rsid w:val="00BA0C18"/>
    <w:rsid w:val="00BA4185"/>
    <w:rsid w:val="00BA6A15"/>
    <w:rsid w:val="00BB52EE"/>
    <w:rsid w:val="00BC2368"/>
    <w:rsid w:val="00BC79B1"/>
    <w:rsid w:val="00BC7CC7"/>
    <w:rsid w:val="00BD0B46"/>
    <w:rsid w:val="00BD1477"/>
    <w:rsid w:val="00BD6299"/>
    <w:rsid w:val="00BE2FCD"/>
    <w:rsid w:val="00BF0D1B"/>
    <w:rsid w:val="00BF63E1"/>
    <w:rsid w:val="00BF680E"/>
    <w:rsid w:val="00C0122D"/>
    <w:rsid w:val="00C07FCA"/>
    <w:rsid w:val="00C129FC"/>
    <w:rsid w:val="00C165C7"/>
    <w:rsid w:val="00C2622F"/>
    <w:rsid w:val="00C27AB2"/>
    <w:rsid w:val="00C301F0"/>
    <w:rsid w:val="00C305CF"/>
    <w:rsid w:val="00C31475"/>
    <w:rsid w:val="00C37866"/>
    <w:rsid w:val="00C411E4"/>
    <w:rsid w:val="00C43208"/>
    <w:rsid w:val="00C55A75"/>
    <w:rsid w:val="00C6197F"/>
    <w:rsid w:val="00C70A19"/>
    <w:rsid w:val="00C719FF"/>
    <w:rsid w:val="00C7284F"/>
    <w:rsid w:val="00C730A8"/>
    <w:rsid w:val="00C751B1"/>
    <w:rsid w:val="00C770EF"/>
    <w:rsid w:val="00C81C0A"/>
    <w:rsid w:val="00C87A15"/>
    <w:rsid w:val="00C960AC"/>
    <w:rsid w:val="00CA0B67"/>
    <w:rsid w:val="00CA1439"/>
    <w:rsid w:val="00CA37A7"/>
    <w:rsid w:val="00CA3E6A"/>
    <w:rsid w:val="00CA4981"/>
    <w:rsid w:val="00CB0272"/>
    <w:rsid w:val="00CB37BF"/>
    <w:rsid w:val="00CB6CCE"/>
    <w:rsid w:val="00CC178B"/>
    <w:rsid w:val="00CC607F"/>
    <w:rsid w:val="00CD3695"/>
    <w:rsid w:val="00CE0BA4"/>
    <w:rsid w:val="00CE5B35"/>
    <w:rsid w:val="00CF3674"/>
    <w:rsid w:val="00CF3AB6"/>
    <w:rsid w:val="00CF5440"/>
    <w:rsid w:val="00CF7569"/>
    <w:rsid w:val="00D017EA"/>
    <w:rsid w:val="00D079F3"/>
    <w:rsid w:val="00D1170F"/>
    <w:rsid w:val="00D13198"/>
    <w:rsid w:val="00D142E7"/>
    <w:rsid w:val="00D15ABA"/>
    <w:rsid w:val="00D22513"/>
    <w:rsid w:val="00D24972"/>
    <w:rsid w:val="00D24B5E"/>
    <w:rsid w:val="00D265A7"/>
    <w:rsid w:val="00D30A71"/>
    <w:rsid w:val="00D32D4E"/>
    <w:rsid w:val="00D34B93"/>
    <w:rsid w:val="00D373AE"/>
    <w:rsid w:val="00D37563"/>
    <w:rsid w:val="00D409EE"/>
    <w:rsid w:val="00D4337B"/>
    <w:rsid w:val="00D46CEF"/>
    <w:rsid w:val="00D5374B"/>
    <w:rsid w:val="00D578C2"/>
    <w:rsid w:val="00D57A6A"/>
    <w:rsid w:val="00D602D8"/>
    <w:rsid w:val="00D61258"/>
    <w:rsid w:val="00D649A9"/>
    <w:rsid w:val="00D71C00"/>
    <w:rsid w:val="00D72C22"/>
    <w:rsid w:val="00D80703"/>
    <w:rsid w:val="00D818B3"/>
    <w:rsid w:val="00D82F67"/>
    <w:rsid w:val="00D878E1"/>
    <w:rsid w:val="00D958BD"/>
    <w:rsid w:val="00D95F39"/>
    <w:rsid w:val="00D96E66"/>
    <w:rsid w:val="00D96F1B"/>
    <w:rsid w:val="00D97823"/>
    <w:rsid w:val="00DA01B8"/>
    <w:rsid w:val="00DA26CB"/>
    <w:rsid w:val="00DA2BEA"/>
    <w:rsid w:val="00DA5A89"/>
    <w:rsid w:val="00DB2586"/>
    <w:rsid w:val="00DB6B32"/>
    <w:rsid w:val="00DB7A65"/>
    <w:rsid w:val="00DC2EFD"/>
    <w:rsid w:val="00DC2F00"/>
    <w:rsid w:val="00DD2510"/>
    <w:rsid w:val="00DD2BF9"/>
    <w:rsid w:val="00DD6316"/>
    <w:rsid w:val="00DE215C"/>
    <w:rsid w:val="00DE52E0"/>
    <w:rsid w:val="00DE6B11"/>
    <w:rsid w:val="00DF136C"/>
    <w:rsid w:val="00E00C60"/>
    <w:rsid w:val="00E07DE7"/>
    <w:rsid w:val="00E100FB"/>
    <w:rsid w:val="00E16F0F"/>
    <w:rsid w:val="00E2497F"/>
    <w:rsid w:val="00E25B02"/>
    <w:rsid w:val="00E33E52"/>
    <w:rsid w:val="00E345A7"/>
    <w:rsid w:val="00E40C8C"/>
    <w:rsid w:val="00E43AAC"/>
    <w:rsid w:val="00E4753D"/>
    <w:rsid w:val="00E50475"/>
    <w:rsid w:val="00E53E67"/>
    <w:rsid w:val="00E559B3"/>
    <w:rsid w:val="00E55F3B"/>
    <w:rsid w:val="00E61753"/>
    <w:rsid w:val="00E62DA6"/>
    <w:rsid w:val="00E65B12"/>
    <w:rsid w:val="00E67724"/>
    <w:rsid w:val="00E71F28"/>
    <w:rsid w:val="00E828D5"/>
    <w:rsid w:val="00E91852"/>
    <w:rsid w:val="00E9409E"/>
    <w:rsid w:val="00E94D86"/>
    <w:rsid w:val="00EA3133"/>
    <w:rsid w:val="00EA44D7"/>
    <w:rsid w:val="00EA480A"/>
    <w:rsid w:val="00EB4399"/>
    <w:rsid w:val="00EB77E9"/>
    <w:rsid w:val="00EC0FA2"/>
    <w:rsid w:val="00EC6129"/>
    <w:rsid w:val="00ED0194"/>
    <w:rsid w:val="00ED0712"/>
    <w:rsid w:val="00ED0E61"/>
    <w:rsid w:val="00ED32B3"/>
    <w:rsid w:val="00EE140D"/>
    <w:rsid w:val="00EE7AE9"/>
    <w:rsid w:val="00EF2C41"/>
    <w:rsid w:val="00EF651C"/>
    <w:rsid w:val="00F04198"/>
    <w:rsid w:val="00F04B73"/>
    <w:rsid w:val="00F07BEC"/>
    <w:rsid w:val="00F1143A"/>
    <w:rsid w:val="00F13F7A"/>
    <w:rsid w:val="00F16A8F"/>
    <w:rsid w:val="00F21198"/>
    <w:rsid w:val="00F34276"/>
    <w:rsid w:val="00F36184"/>
    <w:rsid w:val="00F415BB"/>
    <w:rsid w:val="00F434AF"/>
    <w:rsid w:val="00F6402A"/>
    <w:rsid w:val="00F64802"/>
    <w:rsid w:val="00F66011"/>
    <w:rsid w:val="00F6604A"/>
    <w:rsid w:val="00F77540"/>
    <w:rsid w:val="00F77630"/>
    <w:rsid w:val="00F82754"/>
    <w:rsid w:val="00FA276E"/>
    <w:rsid w:val="00FA2B1B"/>
    <w:rsid w:val="00FA3292"/>
    <w:rsid w:val="00FB4341"/>
    <w:rsid w:val="00FB4E31"/>
    <w:rsid w:val="00FB6595"/>
    <w:rsid w:val="00FB68DA"/>
    <w:rsid w:val="00FC0D2A"/>
    <w:rsid w:val="00FC6C99"/>
    <w:rsid w:val="00FD1CE7"/>
    <w:rsid w:val="00FD4A3A"/>
    <w:rsid w:val="00FD7ED1"/>
    <w:rsid w:val="00FE5F44"/>
    <w:rsid w:val="00FE6757"/>
    <w:rsid w:val="00FE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o:allowincell="f" fillcolor="white">
      <v:fill color="white"/>
      <v:stroke weight="1.5pt"/>
    </o:shapedefaults>
    <o:shapelayout v:ext="edit">
      <o:idmap v:ext="edit" data="2"/>
    </o:shapelayout>
  </w:shapeDefaults>
  <w:decimalSymbol w:val="."/>
  <w:listSeparator w:val=","/>
  <w14:docId w14:val="213DFD07"/>
  <w15:chartTrackingRefBased/>
  <w15:docId w15:val="{788A83FA-139D-413D-9F17-D824D93E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C7575"/>
    <w:pPr>
      <w:keepNext/>
      <w:numPr>
        <w:numId w:val="3"/>
      </w:numPr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194"/>
    <w:pPr>
      <w:keepNext/>
      <w:numPr>
        <w:ilvl w:val="1"/>
        <w:numId w:val="3"/>
      </w:numPr>
      <w:spacing w:before="240" w:after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194"/>
    <w:pPr>
      <w:keepNext/>
      <w:numPr>
        <w:ilvl w:val="2"/>
        <w:numId w:val="3"/>
      </w:numPr>
      <w:outlineLvl w:val="2"/>
    </w:pPr>
    <w:rPr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9B6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9B6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9B6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9B6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9B6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9B6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CA1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8C7575"/>
    <w:rPr>
      <w:b/>
      <w:sz w:val="24"/>
    </w:rPr>
  </w:style>
  <w:style w:type="character" w:styleId="PageNumber">
    <w:name w:val="page number"/>
    <w:basedOn w:val="DefaultParagraphFont"/>
    <w:rsid w:val="008C7575"/>
  </w:style>
  <w:style w:type="paragraph" w:styleId="Caption">
    <w:name w:val="caption"/>
    <w:basedOn w:val="Normal"/>
    <w:next w:val="Normal"/>
    <w:qFormat/>
    <w:rsid w:val="00F1143A"/>
    <w:rPr>
      <w:sz w:val="36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D0194"/>
    <w:rPr>
      <w:szCs w:val="20"/>
    </w:rPr>
  </w:style>
  <w:style w:type="character" w:styleId="Hyperlink">
    <w:name w:val="Hyperlink"/>
    <w:uiPriority w:val="99"/>
    <w:unhideWhenUsed/>
    <w:rsid w:val="007F1BF4"/>
    <w:rPr>
      <w:color w:val="0000FF"/>
      <w:u w:val="single"/>
    </w:rPr>
  </w:style>
  <w:style w:type="numbering" w:customStyle="1" w:styleId="Style2">
    <w:name w:val="Style2"/>
    <w:uiPriority w:val="99"/>
    <w:rsid w:val="00BA0BEB"/>
    <w:pPr>
      <w:numPr>
        <w:numId w:val="1"/>
      </w:numPr>
    </w:pPr>
  </w:style>
  <w:style w:type="paragraph" w:customStyle="1" w:styleId="Style3">
    <w:name w:val="Style3"/>
    <w:basedOn w:val="Heading1"/>
    <w:link w:val="Style3Char"/>
    <w:qFormat/>
    <w:rsid w:val="00BA0BEB"/>
    <w:pPr>
      <w:numPr>
        <w:numId w:val="2"/>
      </w:numPr>
      <w:tabs>
        <w:tab w:val="left" w:pos="540"/>
        <w:tab w:val="left" w:pos="1080"/>
      </w:tabs>
      <w:spacing w:line="360" w:lineRule="auto"/>
      <w:jc w:val="both"/>
    </w:pPr>
  </w:style>
  <w:style w:type="character" w:customStyle="1" w:styleId="Style3Char">
    <w:name w:val="Style3 Char"/>
    <w:link w:val="Style3"/>
    <w:rsid w:val="00BA0BEB"/>
    <w:rPr>
      <w:b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0194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A82AA0"/>
    <w:pPr>
      <w:ind w:left="480" w:hanging="240"/>
    </w:pPr>
  </w:style>
  <w:style w:type="character" w:customStyle="1" w:styleId="Heading2Char">
    <w:name w:val="Heading 2 Char"/>
    <w:link w:val="Heading2"/>
    <w:uiPriority w:val="9"/>
    <w:rsid w:val="00ED0194"/>
    <w:rPr>
      <w:b/>
      <w:bCs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D0194"/>
    <w:pPr>
      <w:ind w:left="240"/>
    </w:pPr>
  </w:style>
  <w:style w:type="character" w:customStyle="1" w:styleId="Heading3Char">
    <w:name w:val="Heading 3 Char"/>
    <w:link w:val="Heading3"/>
    <w:uiPriority w:val="9"/>
    <w:rsid w:val="00ED0194"/>
    <w:rPr>
      <w:bCs/>
      <w:sz w:val="24"/>
      <w:szCs w:val="26"/>
    </w:rPr>
  </w:style>
  <w:style w:type="character" w:customStyle="1" w:styleId="Heading4Char">
    <w:name w:val="Heading 4 Char"/>
    <w:link w:val="Heading4"/>
    <w:uiPriority w:val="9"/>
    <w:rsid w:val="003479B6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3479B6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3479B6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479B6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479B6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479B6"/>
    <w:rPr>
      <w:rFonts w:ascii="Cambria" w:hAnsi="Cambria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479B6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9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79B6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C129FC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7C23DD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C23DD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C23DD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C23DD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C23DD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C23DD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370799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370799"/>
    <w:rPr>
      <w:sz w:val="24"/>
      <w:szCs w:val="24"/>
    </w:rPr>
  </w:style>
  <w:style w:type="character" w:customStyle="1" w:styleId="HeaderChar">
    <w:name w:val="Header Char"/>
    <w:link w:val="Header"/>
    <w:uiPriority w:val="99"/>
    <w:locked/>
    <w:rsid w:val="0062403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A01B8"/>
    <w:pPr>
      <w:ind w:left="720"/>
    </w:pPr>
    <w:rPr>
      <w:sz w:val="20"/>
      <w:szCs w:val="20"/>
    </w:rPr>
  </w:style>
  <w:style w:type="character" w:styleId="FollowedHyperlink">
    <w:name w:val="FollowedHyperlink"/>
    <w:uiPriority w:val="99"/>
    <w:semiHidden/>
    <w:unhideWhenUsed/>
    <w:rsid w:val="0007282E"/>
    <w:rPr>
      <w:color w:val="954F72"/>
      <w:u w:val="single"/>
    </w:rPr>
  </w:style>
  <w:style w:type="paragraph" w:customStyle="1" w:styleId="xl65">
    <w:name w:val="xl65"/>
    <w:basedOn w:val="Normal"/>
    <w:rsid w:val="0007282E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lang w:val="en-IN" w:eastAsia="en-IN"/>
    </w:rPr>
  </w:style>
  <w:style w:type="paragraph" w:customStyle="1" w:styleId="xl66">
    <w:name w:val="xl66"/>
    <w:basedOn w:val="Normal"/>
    <w:rsid w:val="0007282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lang w:val="en-IN" w:eastAsia="en-IN"/>
    </w:rPr>
  </w:style>
  <w:style w:type="paragraph" w:customStyle="1" w:styleId="xl67">
    <w:name w:val="xl67"/>
    <w:basedOn w:val="Normal"/>
    <w:rsid w:val="0007282E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lang w:val="en-IN" w:eastAsia="en-IN"/>
    </w:rPr>
  </w:style>
  <w:style w:type="paragraph" w:customStyle="1" w:styleId="xl68">
    <w:name w:val="xl68"/>
    <w:basedOn w:val="Normal"/>
    <w:rsid w:val="000728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n-IN" w:eastAsia="en-IN"/>
    </w:rPr>
  </w:style>
  <w:style w:type="paragraph" w:customStyle="1" w:styleId="xl69">
    <w:name w:val="xl69"/>
    <w:basedOn w:val="Normal"/>
    <w:rsid w:val="0007282E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b/>
      <w:bCs/>
      <w:color w:val="FF0000"/>
      <w:lang w:val="en-IN" w:eastAsia="en-IN"/>
    </w:rPr>
  </w:style>
  <w:style w:type="paragraph" w:customStyle="1" w:styleId="xl70">
    <w:name w:val="xl70"/>
    <w:basedOn w:val="Normal"/>
    <w:rsid w:val="0007282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/>
      <w:bCs/>
      <w:color w:val="FF0000"/>
      <w:lang w:val="en-IN" w:eastAsia="en-IN"/>
    </w:rPr>
  </w:style>
  <w:style w:type="character" w:styleId="CommentReference">
    <w:name w:val="annotation reference"/>
    <w:uiPriority w:val="99"/>
    <w:semiHidden/>
    <w:unhideWhenUsed/>
    <w:rsid w:val="008E0C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E0CB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8E0CB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CB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E0CB2"/>
    <w:rPr>
      <w:b/>
      <w:bCs/>
      <w:lang w:val="en-US" w:eastAsia="en-US"/>
    </w:rPr>
  </w:style>
  <w:style w:type="paragraph" w:styleId="NoSpacing">
    <w:name w:val="No Spacing"/>
    <w:link w:val="NoSpacingChar"/>
    <w:uiPriority w:val="1"/>
    <w:qFormat/>
    <w:rsid w:val="00F77540"/>
    <w:pPr>
      <w:spacing w:line="360" w:lineRule="auto"/>
    </w:pPr>
    <w:rPr>
      <w:rFonts w:eastAsia="Calibri"/>
      <w:sz w:val="24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locked/>
    <w:rsid w:val="00F77540"/>
    <w:rPr>
      <w:rFonts w:eastAsia="Calibri"/>
      <w:sz w:val="24"/>
      <w:szCs w:val="22"/>
    </w:rPr>
  </w:style>
  <w:style w:type="character" w:customStyle="1" w:styleId="PageNumber1">
    <w:name w:val="Page Number1"/>
    <w:rsid w:val="00703BFF"/>
    <w:rPr>
      <w:rFonts w:ascii="Times New Roman" w:hAnsi="Times New Roman"/>
      <w:color w:val="auto"/>
      <w:spacing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3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41EA6CF52CD449AF59843634F11DB5" ma:contentTypeVersion="11" ma:contentTypeDescription="Create a new document." ma:contentTypeScope="" ma:versionID="00430526e36cffe5dfffb277b4f971c9">
  <xsd:schema xmlns:xsd="http://www.w3.org/2001/XMLSchema" xmlns:xs="http://www.w3.org/2001/XMLSchema" xmlns:p="http://schemas.microsoft.com/office/2006/metadata/properties" xmlns:ns2="ae7629c8-1c65-4079-95ee-44a9ff4baf23" xmlns:ns3="68342a3d-52a8-4012-b772-f8ef63bb637a" targetNamespace="http://schemas.microsoft.com/office/2006/metadata/properties" ma:root="true" ma:fieldsID="c163ea8fc7e5d312f8af2f7c2a821be7" ns2:_="" ns3:_="">
    <xsd:import namespace="ae7629c8-1c65-4079-95ee-44a9ff4baf23"/>
    <xsd:import namespace="68342a3d-52a8-4012-b772-f8ef63bb63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629c8-1c65-4079-95ee-44a9ff4baf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1d398f0-7776-4bf7-a96c-43b44f3084e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42a3d-52a8-4012-b772-f8ef63bb637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8e26c09-aa58-4056-b6e4-6c39eceda175}" ma:internalName="TaxCatchAll" ma:showField="CatchAllData" ma:web="68342a3d-52a8-4012-b772-f8ef63bb63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342a3d-52a8-4012-b772-f8ef63bb637a"/>
    <lcf76f155ced4ddcb4097134ff3c332f xmlns="ae7629c8-1c65-4079-95ee-44a9ff4baf23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03803C-F15E-4598-9DC4-3721511DDC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984A30-6181-4644-BDAC-A2022B7A1F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7629c8-1c65-4079-95ee-44a9ff4baf23"/>
    <ds:schemaRef ds:uri="68342a3d-52a8-4012-b772-f8ef63bb63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CFD69A-3B73-4C17-A3D9-8E4FE52765C3}">
  <ds:schemaRefs>
    <ds:schemaRef ds:uri="http://schemas.microsoft.com/office/2006/metadata/properties"/>
    <ds:schemaRef ds:uri="http://schemas.microsoft.com/office/infopath/2007/PartnerControls"/>
    <ds:schemaRef ds:uri="68342a3d-52a8-4012-b772-f8ef63bb637a"/>
    <ds:schemaRef ds:uri="ae7629c8-1c65-4079-95ee-44a9ff4baf23"/>
  </ds:schemaRefs>
</ds:datastoreItem>
</file>

<file path=customXml/itemProps4.xml><?xml version="1.0" encoding="utf-8"?>
<ds:datastoreItem xmlns:ds="http://schemas.openxmlformats.org/officeDocument/2006/customXml" ds:itemID="{D695F345-1921-4E41-83FA-F4271DBBC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</dc:creator>
  <cp:keywords>UNIT</cp:keywords>
  <dc:description/>
  <cp:lastModifiedBy>Venkata Naga Ruthvik Yarrapatruni</cp:lastModifiedBy>
  <cp:revision>9</cp:revision>
  <cp:lastPrinted>2016-12-28T03:49:00Z</cp:lastPrinted>
  <dcterms:created xsi:type="dcterms:W3CDTF">2024-05-26T13:18:00Z</dcterms:created>
  <dcterms:modified xsi:type="dcterms:W3CDTF">2024-11-29T12:55:00Z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rtifact_name">
    <vt:lpwstr>Raw Material Specification</vt:lpwstr>
  </property>
  <property fmtid="{D5CDD505-2E9C-101B-9397-08002B2CF9AE}" pid="3" name="specification_no">
    <vt:lpwstr/>
  </property>
  <property fmtid="{D5CDD505-2E9C-101B-9397-08002B2CF9AE}" pid="4" name="r_version_label">
    <vt:lpwstr>2.0</vt:lpwstr>
  </property>
  <property fmtid="{D5CDD505-2E9C-101B-9397-08002B2CF9AE}" pid="5" name="effective_date">
    <vt:lpwstr>08-Oct-2020</vt:lpwstr>
  </property>
  <property fmtid="{D5CDD505-2E9C-101B-9397-08002B2CF9AE}" pid="6" name="title">
    <vt:lpwstr>Rivastigmine Tartrate USP</vt:lpwstr>
  </property>
  <property fmtid="{D5CDD505-2E9C-101B-9397-08002B2CF9AE}" pid="7" name="legacy_doc_no">
    <vt:lpwstr>R0-350000125-00</vt:lpwstr>
  </property>
  <property fmtid="{D5CDD505-2E9C-101B-9397-08002B2CF9AE}" pid="8" name="market">
    <vt:lpwstr>Master</vt:lpwstr>
  </property>
  <property fmtid="{D5CDD505-2E9C-101B-9397-08002B2CF9AE}" pid="9" name="pharmecopiel_reference">
    <vt:lpwstr>USP</vt:lpwstr>
  </property>
  <property fmtid="{D5CDD505-2E9C-101B-9397-08002B2CF9AE}" pid="10" name="applicable_sites">
    <vt:lpwstr>Formulations</vt:lpwstr>
  </property>
  <property fmtid="{D5CDD505-2E9C-101B-9397-08002B2CF9AE}" pid="11" name="object_name">
    <vt:lpwstr>SP-CFTO-001546</vt:lpwstr>
  </property>
  <property fmtid="{D5CDD505-2E9C-101B-9397-08002B2CF9AE}" pid="12" name="customer_name">
    <vt:lpwstr/>
  </property>
  <property fmtid="{D5CDD505-2E9C-101B-9397-08002B2CF9AE}" pid="13" name="product_material_name">
    <vt:lpwstr/>
  </property>
  <property fmtid="{D5CDD505-2E9C-101B-9397-08002B2CF9AE}" pid="14" name="product_subst_material_code">
    <vt:lpwstr>&lt;product_subst_material_code&gt;</vt:lpwstr>
  </property>
  <property fmtid="{D5CDD505-2E9C-101B-9397-08002B2CF9AE}" pid="15" name="unit">
    <vt:lpwstr>Formulations</vt:lpwstr>
  </property>
  <property fmtid="{D5CDD505-2E9C-101B-9397-08002B2CF9AE}" pid="16" name="test_name">
    <vt:lpwstr/>
  </property>
  <property fmtid="{D5CDD505-2E9C-101B-9397-08002B2CF9AE}" pid="17" name="qual_rec_number">
    <vt:lpwstr>CC1000042465</vt:lpwstr>
  </property>
  <property fmtid="{D5CDD505-2E9C-101B-9397-08002B2CF9AE}" pid="18" name="new_revise_reason">
    <vt:lpwstr> Format Changes made as per DOCHUB SOP: SOP-GLOB-QA-0041._x000d_
</vt:lpwstr>
  </property>
  <property fmtid="{D5CDD505-2E9C-101B-9397-08002B2CF9AE}" pid="19" name="method_no_rpt">
    <vt:lpwstr>MET-CFTO-000668</vt:lpwstr>
  </property>
  <property fmtid="{D5CDD505-2E9C-101B-9397-08002B2CF9AE}" pid="20" name="product_subst_mat_code_r">
    <vt:lpwstr>&lt;product_subst_mat_code_r&gt;</vt:lpwstr>
  </property>
  <property fmtid="{D5CDD505-2E9C-101B-9397-08002B2CF9AE}" pid="21" name="material_code">
    <vt:lpwstr>350000125</vt:lpwstr>
  </property>
</Properties>
</file>