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Times New Roman" w:hAnsi="Times New Roman"/>
          <w:b/>
          <w:sz w:val="32"/>
        </w:rPr>
        <w:t>EVENT MANAGEMENT SYSTEM</w:t>
      </w:r>
    </w:p>
    <w:p>
      <w:pPr>
        <w:spacing w:after="100" w:line="259" w:lineRule="auto"/>
        <w:jc w:val="center"/>
      </w:pPr>
      <w:r>
        <w:rPr>
          <w:rFonts w:ascii="Times New Roman" w:hAnsi="Times New Roman"/>
          <w:b/>
          <w:sz w:val="26"/>
        </w:rPr>
        <w:t>8. Software Test Plan</w:t>
      </w:r>
    </w:p>
    <w:p>
      <w:pPr>
        <w:spacing w:after="100" w:line="259" w:lineRule="auto"/>
        <w:jc w:val="center"/>
      </w:pPr>
      <w:r>
        <w:rPr>
          <w:rFonts w:ascii="Times New Roman" w:hAnsi="Times New Roman"/>
          <w:sz w:val="22"/>
        </w:rPr>
        <w:t>Team E7</w:t>
      </w:r>
    </w:p>
    <w:p>
      <w:pPr>
        <w:spacing w:after="100" w:line="259" w:lineRule="auto"/>
        <w:jc w:val="center"/>
      </w:pPr>
      <w:r>
        <w:rPr>
          <w:rFonts w:ascii="Times New Roman" w:hAnsi="Times New Roman"/>
          <w:sz w:val="22"/>
        </w:rPr>
        <w:t>Saketh Narayanam – PES1UG24CS292 | Neeraj R Gowda – PES1UG24CS295 | Likhith Reddy M – PES1UG24CS282 | N. Adil Ahmed – PES1UG24CS285</w:t>
      </w:r>
    </w:p>
    <w:p>
      <w:pPr>
        <w:spacing w:after="100" w:line="259" w:lineRule="auto"/>
      </w:pPr>
    </w:p>
    <w:p>
      <w:pPr>
        <w:spacing w:before="160" w:after="100" w:line="259" w:lineRule="auto"/>
      </w:pPr>
      <w:r>
        <w:rPr>
          <w:rFonts w:ascii="Times New Roman" w:hAnsi="Times New Roman" w:eastAsia="Times New Roman"/>
          <w:b/>
          <w:color w:val="000000"/>
          <w:sz w:val="28"/>
        </w:rPr>
        <w:t>1. Introduction</w:t>
      </w:r>
    </w:p>
    <w:p>
      <w:pPr>
        <w:spacing w:after="100" w:line="259" w:lineRule="auto"/>
      </w:pPr>
      <w:r>
        <w:rPr>
          <w:rFonts w:ascii="Times New Roman" w:hAnsi="Times New Roman" w:eastAsia="Times New Roman"/>
          <w:color w:val="000000"/>
          <w:sz w:val="23"/>
        </w:rPr>
        <w:t>This test plan describes how the Event Management System will be checked. It connects the requirements to actual tests and covers functional, non-functional, and security checks.</w:t>
      </w:r>
    </w:p>
    <w:p>
      <w:pPr>
        <w:spacing w:before="160" w:after="100" w:line="259" w:lineRule="auto"/>
      </w:pPr>
      <w:r>
        <w:rPr>
          <w:rFonts w:ascii="Times New Roman" w:hAnsi="Times New Roman" w:eastAsia="Times New Roman"/>
          <w:b/>
          <w:color w:val="000000"/>
          <w:sz w:val="25"/>
        </w:rPr>
        <w:t>2. Test Plan Introduction</w:t>
      </w:r>
    </w:p>
    <w:p>
      <w:pPr>
        <w:spacing w:after="100" w:line="259" w:lineRule="auto"/>
      </w:pPr>
      <w:r>
        <w:rPr>
          <w:rFonts w:ascii="Times New Roman" w:hAnsi="Times New Roman"/>
          <w:sz w:val="23"/>
        </w:rPr>
        <w:t>Testing will be carried out as the features are completed. Each test will record the related requirement, test steps or input, expected result, actual result, and status. Defects will be recorded, fixed, and retested.</w:t>
      </w:r>
    </w:p>
    <w:p>
      <w:pPr>
        <w:spacing w:before="160" w:after="100" w:line="259" w:lineRule="auto"/>
      </w:pPr>
      <w:r>
        <w:rPr>
          <w:rFonts w:ascii="Times New Roman" w:hAnsi="Times New Roman" w:eastAsia="Times New Roman"/>
          <w:b/>
          <w:color w:val="000000"/>
          <w:sz w:val="25"/>
        </w:rPr>
        <w:t>3. Test Items</w:t>
      </w:r>
    </w:p>
    <w:p>
      <w:pPr>
        <w:spacing w:after="100" w:line="259" w:lineRule="auto"/>
        <w:ind w:left="259" w:hanging="173"/>
      </w:pPr>
      <w:r>
        <w:rPr>
          <w:rFonts w:ascii="Times New Roman" w:hAnsi="Times New Roman" w:eastAsia="Times New Roman"/>
          <w:color w:val="000000"/>
          <w:sz w:val="23"/>
        </w:rPr>
        <w:t>• User registration and authentication</w:t>
      </w:r>
    </w:p>
    <w:p>
      <w:pPr>
        <w:spacing w:after="100" w:line="259" w:lineRule="auto"/>
        <w:ind w:left="259" w:hanging="173"/>
      </w:pPr>
      <w:r>
        <w:rPr>
          <w:rFonts w:ascii="Times New Roman" w:hAnsi="Times New Roman" w:eastAsia="Times New Roman"/>
          <w:color w:val="000000"/>
          <w:sz w:val="23"/>
        </w:rPr>
        <w:t>• Event browsing, search, filtering, and details</w:t>
      </w:r>
    </w:p>
    <w:p>
      <w:pPr>
        <w:spacing w:after="100" w:line="259" w:lineRule="auto"/>
        <w:ind w:left="259" w:hanging="173"/>
      </w:pPr>
      <w:r>
        <w:rPr>
          <w:rFonts w:ascii="Times New Roman" w:hAnsi="Times New Roman" w:eastAsia="Times New Roman"/>
          <w:color w:val="000000"/>
          <w:sz w:val="23"/>
        </w:rPr>
        <w:t>• Event registration, cancellation, and duplicate prevention</w:t>
      </w:r>
    </w:p>
    <w:p>
      <w:pPr>
        <w:spacing w:after="100" w:line="259" w:lineRule="auto"/>
        <w:ind w:left="259" w:hanging="173"/>
      </w:pPr>
      <w:r>
        <w:rPr>
          <w:rFonts w:ascii="Times New Roman" w:hAnsi="Times New Roman" w:eastAsia="Times New Roman"/>
          <w:color w:val="000000"/>
          <w:sz w:val="23"/>
        </w:rPr>
        <w:t>• Event capacity and participant management</w:t>
      </w:r>
    </w:p>
    <w:p>
      <w:pPr>
        <w:spacing w:after="100" w:line="259" w:lineRule="auto"/>
        <w:ind w:left="259" w:hanging="173"/>
      </w:pPr>
      <w:r>
        <w:rPr>
          <w:rFonts w:ascii="Times New Roman" w:hAnsi="Times New Roman" w:eastAsia="Times New Roman"/>
          <w:color w:val="000000"/>
          <w:sz w:val="23"/>
        </w:rPr>
        <w:t>• Organizer event-management functions</w:t>
      </w:r>
    </w:p>
    <w:p>
      <w:pPr>
        <w:spacing w:after="100" w:line="259" w:lineRule="auto"/>
        <w:ind w:left="259" w:hanging="173"/>
      </w:pPr>
      <w:r>
        <w:rPr>
          <w:rFonts w:ascii="Times New Roman" w:hAnsi="Times New Roman" w:eastAsia="Times New Roman"/>
          <w:color w:val="000000"/>
          <w:sz w:val="23"/>
        </w:rPr>
        <w:t>• Administrator management functions</w:t>
      </w:r>
    </w:p>
    <w:p>
      <w:pPr>
        <w:spacing w:after="100" w:line="259" w:lineRule="auto"/>
        <w:ind w:left="259" w:hanging="173"/>
      </w:pPr>
      <w:r>
        <w:rPr>
          <w:rFonts w:ascii="Times New Roman" w:hAnsi="Times New Roman" w:eastAsia="Times New Roman"/>
          <w:color w:val="000000"/>
          <w:sz w:val="23"/>
        </w:rPr>
        <w:t>• Notifications and registration updates</w:t>
      </w:r>
    </w:p>
    <w:p>
      <w:pPr>
        <w:spacing w:after="100" w:line="259" w:lineRule="auto"/>
        <w:ind w:left="259" w:hanging="173"/>
      </w:pPr>
      <w:r>
        <w:rPr>
          <w:rFonts w:ascii="Times New Roman" w:hAnsi="Times New Roman"/>
          <w:sz w:val="23"/>
        </w:rPr>
        <w:t>• Registration reports and system-level registration information</w:t>
      </w:r>
    </w:p>
    <w:p>
      <w:pPr>
        <w:spacing w:before="160" w:after="100" w:line="259" w:lineRule="auto"/>
      </w:pPr>
      <w:r>
        <w:rPr>
          <w:rFonts w:ascii="Times New Roman" w:hAnsi="Times New Roman" w:eastAsia="Times New Roman"/>
          <w:b/>
          <w:color w:val="000000"/>
          <w:sz w:val="25"/>
        </w:rPr>
        <w:t>4. Test Environment</w:t>
      </w:r>
    </w:p>
    <w:p>
      <w:pPr>
        <w:spacing w:after="100" w:line="259" w:lineRule="auto"/>
        <w:ind w:left="259" w:hanging="173"/>
      </w:pPr>
      <w:r>
        <w:rPr>
          <w:rFonts w:ascii="Times New Roman" w:hAnsi="Times New Roman" w:eastAsia="Times New Roman"/>
          <w:color w:val="000000"/>
          <w:sz w:val="23"/>
        </w:rPr>
        <w:t>• Web browser: current Chrome/Edge/Firefox release</w:t>
      </w:r>
    </w:p>
    <w:p>
      <w:pPr>
        <w:spacing w:after="100" w:line="259" w:lineRule="auto"/>
        <w:ind w:left="259" w:hanging="173"/>
      </w:pPr>
      <w:r>
        <w:rPr>
          <w:rFonts w:ascii="Times New Roman" w:hAnsi="Times New Roman" w:eastAsia="Times New Roman"/>
          <w:color w:val="000000"/>
          <w:sz w:val="23"/>
        </w:rPr>
        <w:t>• Frontend: React.js</w:t>
      </w:r>
    </w:p>
    <w:p>
      <w:pPr>
        <w:spacing w:after="100" w:line="259" w:lineRule="auto"/>
        <w:ind w:left="259" w:hanging="173"/>
      </w:pPr>
      <w:r>
        <w:rPr>
          <w:rFonts w:ascii="Times New Roman" w:hAnsi="Times New Roman" w:eastAsia="Times New Roman"/>
          <w:color w:val="000000"/>
          <w:sz w:val="23"/>
        </w:rPr>
        <w:t>• Backend: Node.js with Express.js</w:t>
      </w:r>
    </w:p>
    <w:p>
      <w:pPr>
        <w:spacing w:after="100" w:line="259" w:lineRule="auto"/>
        <w:ind w:left="259" w:hanging="173"/>
      </w:pPr>
      <w:r>
        <w:rPr>
          <w:rFonts w:ascii="Times New Roman" w:hAnsi="Times New Roman" w:eastAsia="Times New Roman"/>
          <w:color w:val="000000"/>
          <w:sz w:val="23"/>
        </w:rPr>
        <w:t>• Database: MongoDB or MySQL, depending on the implemented version</w:t>
      </w:r>
    </w:p>
    <w:p>
      <w:pPr>
        <w:spacing w:after="100" w:line="259" w:lineRule="auto"/>
        <w:ind w:left="259" w:hanging="173"/>
      </w:pPr>
      <w:r>
        <w:rPr>
          <w:rFonts w:ascii="Times New Roman" w:hAnsi="Times New Roman" w:eastAsia="Times New Roman"/>
          <w:color w:val="000000"/>
          <w:sz w:val="23"/>
        </w:rPr>
        <w:t>• Local development environment or project server</w:t>
      </w:r>
    </w:p>
    <w:p>
      <w:pPr>
        <w:spacing w:after="100" w:line="259" w:lineRule="auto"/>
        <w:ind w:left="259" w:hanging="173"/>
      </w:pPr>
      <w:r>
        <w:rPr>
          <w:rFonts w:ascii="Times New Roman" w:hAnsi="Times New Roman" w:eastAsia="Times New Roman"/>
          <w:color w:val="000000"/>
          <w:sz w:val="23"/>
        </w:rPr>
        <w:t>• Test data containing users, organizers, events, capacities, and registrations</w:t>
      </w:r>
    </w:p>
    <w:p>
      <w:pPr>
        <w:spacing w:before="160" w:after="100" w:line="259" w:lineRule="auto"/>
      </w:pPr>
      <w:r>
        <w:rPr>
          <w:rFonts w:ascii="Times New Roman" w:hAnsi="Times New Roman" w:eastAsia="Times New Roman"/>
          <w:b/>
          <w:color w:val="000000"/>
          <w:sz w:val="25"/>
        </w:rPr>
        <w:t>5. Test Strategy</w:t>
      </w:r>
    </w:p>
    <w:p>
      <w:pPr>
        <w:spacing w:after="100" w:line="259" w:lineRule="auto"/>
      </w:pPr>
      <w:r>
        <w:rPr>
          <w:rFonts w:ascii="Times New Roman" w:hAnsi="Times New Roman" w:eastAsia="Times New Roman"/>
          <w:color w:val="000000"/>
          <w:sz w:val="23"/>
        </w:rPr>
        <w:t>The testing approach will focus on the requirements of the system. It will include normal and invalid inputs, boundary cases such as event capacity, and checks for performance, security, usability, and reliability.</w:t>
      </w:r>
    </w:p>
    <w:p>
      <w:pPr>
        <w:spacing w:before="160" w:after="100" w:line="259" w:lineRule="auto"/>
      </w:pPr>
      <w:r>
        <w:rPr>
          <w:rFonts w:ascii="Times New Roman" w:hAnsi="Times New Roman" w:eastAsia="Times New Roman"/>
          <w:b/>
          <w:color w:val="000000"/>
          <w:sz w:val="25"/>
        </w:rPr>
        <w:t>5.1 Security Validation</w:t>
      </w:r>
    </w:p>
    <w:p>
      <w:pPr>
        <w:spacing w:after="100" w:line="259" w:lineRule="auto"/>
      </w:pPr>
      <w:r>
        <w:rPr>
          <w:rFonts w:ascii="Times New Roman" w:hAnsi="Times New Roman"/>
          <w:sz w:val="23"/>
        </w:rPr>
        <w:t>Security validation will cover SEC-01 to SEC-05, including authentication, authorization, password protection, input validation, session handling, access control, and common web vulnerabilities such as injection and cross-site scripting. Security checks shall be traced to TC-02, TC-09, TC-11, TC-15, TC-16, and TC-18.</w:t>
      </w:r>
    </w:p>
    <w:p>
      <w:pPr>
        <w:spacing w:before="160" w:after="100" w:line="259" w:lineRule="auto"/>
      </w:pPr>
      <w:r>
        <w:rPr>
          <w:rFonts w:ascii="Times New Roman" w:hAnsi="Times New Roman" w:eastAsia="Times New Roman"/>
          <w:b/>
          <w:color w:val="000000"/>
          <w:sz w:val="25"/>
        </w:rPr>
        <w:t>6. Features to be Tested</w:t>
      </w:r>
    </w:p>
    <w:p>
      <w:pPr>
        <w:spacing w:after="100" w:line="259" w:lineRule="auto"/>
        <w:ind w:left="259" w:hanging="173"/>
      </w:pPr>
      <w:r>
        <w:rPr>
          <w:rFonts w:ascii="Times New Roman" w:hAnsi="Times New Roman" w:eastAsia="Times New Roman"/>
          <w:color w:val="000000"/>
          <w:sz w:val="23"/>
        </w:rPr>
        <w:t>• Account creation and login.</w:t>
      </w:r>
    </w:p>
    <w:p>
      <w:pPr>
        <w:spacing w:after="100" w:line="259" w:lineRule="auto"/>
        <w:ind w:left="259" w:hanging="173"/>
      </w:pPr>
      <w:r>
        <w:rPr>
          <w:rFonts w:ascii="Times New Roman" w:hAnsi="Times New Roman" w:eastAsia="Times New Roman"/>
          <w:color w:val="000000"/>
          <w:sz w:val="23"/>
        </w:rPr>
        <w:t>• Event search and event details.</w:t>
      </w:r>
    </w:p>
    <w:p>
      <w:pPr>
        <w:spacing w:after="100" w:line="259" w:lineRule="auto"/>
        <w:ind w:left="259" w:hanging="173"/>
      </w:pPr>
      <w:r>
        <w:rPr>
          <w:rFonts w:ascii="Times New Roman" w:hAnsi="Times New Roman" w:eastAsia="Times New Roman"/>
          <w:color w:val="000000"/>
          <w:sz w:val="23"/>
        </w:rPr>
        <w:t>• Registration and cancellation.</w:t>
      </w:r>
    </w:p>
    <w:p>
      <w:pPr>
        <w:spacing w:after="100" w:line="259" w:lineRule="auto"/>
        <w:ind w:left="259" w:hanging="173"/>
      </w:pPr>
      <w:r>
        <w:rPr>
          <w:rFonts w:ascii="Times New Roman" w:hAnsi="Times New Roman" w:eastAsia="Times New Roman"/>
          <w:color w:val="000000"/>
          <w:sz w:val="23"/>
        </w:rPr>
        <w:t>• Capacity validation and duplicate-registration prevention.</w:t>
      </w:r>
    </w:p>
    <w:p>
      <w:pPr>
        <w:spacing w:after="100" w:line="259" w:lineRule="auto"/>
        <w:ind w:left="259" w:hanging="173"/>
      </w:pPr>
      <w:r>
        <w:rPr>
          <w:rFonts w:ascii="Times New Roman" w:hAnsi="Times New Roman" w:eastAsia="Times New Roman"/>
          <w:color w:val="000000"/>
          <w:sz w:val="23"/>
        </w:rPr>
        <w:t>• Organizer and administrator functions.</w:t>
      </w:r>
    </w:p>
    <w:p>
      <w:pPr>
        <w:spacing w:after="100" w:line="259" w:lineRule="auto"/>
        <w:ind w:left="259" w:hanging="173"/>
      </w:pPr>
      <w:r>
        <w:rPr>
          <w:rFonts w:ascii="Times New Roman" w:hAnsi="Times New Roman" w:eastAsia="Times New Roman"/>
          <w:color w:val="000000"/>
          <w:sz w:val="23"/>
        </w:rPr>
        <w:t>• Authentication and authorization.</w:t>
      </w:r>
    </w:p>
    <w:p>
      <w:pPr>
        <w:spacing w:after="100" w:line="259" w:lineRule="auto"/>
        <w:ind w:left="259" w:hanging="173"/>
      </w:pPr>
      <w:r>
        <w:rPr>
          <w:rFonts w:ascii="Times New Roman" w:hAnsi="Times New Roman" w:eastAsia="Times New Roman"/>
          <w:color w:val="000000"/>
          <w:sz w:val="23"/>
        </w:rPr>
        <w:t>• Performance and responsive interface behavior.</w:t>
      </w:r>
    </w:p>
    <w:p>
      <w:pPr>
        <w:spacing w:before="160" w:after="100" w:line="259" w:lineRule="auto"/>
      </w:pPr>
      <w:r>
        <w:rPr>
          <w:rFonts w:ascii="Times New Roman" w:hAnsi="Times New Roman" w:eastAsia="Times New Roman"/>
          <w:b/>
          <w:color w:val="000000"/>
          <w:sz w:val="25"/>
        </w:rPr>
        <w:t>7. Features Not to be Tested in This Phase</w:t>
      </w:r>
    </w:p>
    <w:p>
      <w:pPr>
        <w:spacing w:after="100" w:line="259" w:lineRule="auto"/>
        <w:ind w:left="259" w:hanging="173"/>
      </w:pPr>
      <w:r>
        <w:rPr>
          <w:rFonts w:ascii="Times New Roman" w:hAnsi="Times New Roman" w:eastAsia="Times New Roman"/>
          <w:color w:val="000000"/>
          <w:sz w:val="23"/>
        </w:rPr>
        <w:t>• Live event streaming.</w:t>
      </w:r>
    </w:p>
    <w:p>
      <w:pPr>
        <w:spacing w:after="100" w:line="259" w:lineRule="auto"/>
        <w:ind w:left="259" w:hanging="173"/>
      </w:pPr>
      <w:r>
        <w:rPr>
          <w:rFonts w:ascii="Times New Roman" w:hAnsi="Times New Roman" w:eastAsia="Times New Roman"/>
          <w:color w:val="000000"/>
          <w:sz w:val="23"/>
        </w:rPr>
        <w:t>• Physical venue operations.</w:t>
      </w:r>
    </w:p>
    <w:p>
      <w:pPr>
        <w:spacing w:after="100" w:line="259" w:lineRule="auto"/>
        <w:ind w:left="259" w:hanging="173"/>
      </w:pPr>
      <w:r>
        <w:rPr>
          <w:rFonts w:ascii="Times New Roman" w:hAnsi="Times New Roman" w:eastAsia="Times New Roman"/>
          <w:color w:val="000000"/>
          <w:sz w:val="23"/>
        </w:rPr>
        <w:t>• Catering and transportation workflows.</w:t>
      </w:r>
    </w:p>
    <w:p>
      <w:pPr>
        <w:spacing w:after="100" w:line="259" w:lineRule="auto"/>
        <w:ind w:left="259" w:hanging="173"/>
      </w:pPr>
      <w:r>
        <w:rPr>
          <w:rFonts w:ascii="Times New Roman" w:hAnsi="Times New Roman" w:eastAsia="Times New Roman"/>
          <w:color w:val="000000"/>
          <w:sz w:val="23"/>
        </w:rPr>
        <w:t>• Advanced financial accounting.</w:t>
      </w:r>
    </w:p>
    <w:p>
      <w:pPr>
        <w:spacing w:after="100" w:line="259" w:lineRule="auto"/>
        <w:ind w:left="259" w:hanging="173"/>
      </w:pPr>
      <w:r>
        <w:rPr>
          <w:rFonts w:ascii="Times New Roman" w:hAnsi="Times New Roman" w:eastAsia="Times New Roman"/>
          <w:color w:val="000000"/>
          <w:sz w:val="23"/>
        </w:rPr>
        <w:t>• AI-based event recommendation features.</w:t>
      </w:r>
    </w:p>
    <w:p>
      <w:pPr>
        <w:spacing w:before="160" w:after="100" w:line="259" w:lineRule="auto"/>
      </w:pPr>
      <w:r>
        <w:rPr>
          <w:rFonts w:ascii="Times New Roman" w:hAnsi="Times New Roman" w:eastAsia="Times New Roman"/>
          <w:b/>
          <w:color w:val="000000"/>
          <w:sz w:val="25"/>
        </w:rPr>
        <w:t>8. Entry and Exit Criteria</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Stage</w:t>
            </w:r>
          </w:p>
        </w:tc>
        <w:tc>
          <w:tcPr>
            <w:tcW w:type="dxa" w:w="4320"/>
          </w:tcPr>
          <w:p>
            <w:r>
              <w:rPr>
                <w:rFonts w:ascii="Times New Roman" w:hAnsi="Times New Roman"/>
                <w:b/>
                <w:color w:val="000000"/>
                <w:sz w:val="19"/>
              </w:rPr>
              <w:t>Criteria</w:t>
            </w:r>
          </w:p>
        </w:tc>
      </w:tr>
      <w:tr>
        <w:tc>
          <w:tcPr>
            <w:tcW w:type="dxa" w:w="4320"/>
            <w:vAlign w:val="center"/>
          </w:tcPr>
          <w:p>
            <w:pPr>
              <w:spacing w:after="40" w:line="240" w:lineRule="auto"/>
            </w:pPr>
            <w:r>
              <w:rPr>
                <w:rFonts w:ascii="Times New Roman" w:hAnsi="Times New Roman"/>
                <w:color w:val="000000"/>
                <w:sz w:val="19"/>
              </w:rPr>
              <w:t>Entry</w:t>
            </w:r>
          </w:p>
        </w:tc>
        <w:tc>
          <w:tcPr>
            <w:tcW w:type="dxa" w:w="4320"/>
            <w:vAlign w:val="center"/>
          </w:tcPr>
          <w:p>
            <w:pPr>
              <w:spacing w:after="40" w:line="240" w:lineRule="auto"/>
            </w:pPr>
            <w:r>
              <w:rPr>
                <w:rFonts w:ascii="Times New Roman" w:hAnsi="Times New Roman"/>
                <w:color w:val="000000"/>
                <w:sz w:val="19"/>
              </w:rPr>
              <w:t>The relevant feature is implemented, build/deployment is available, and required test data exists.</w:t>
            </w:r>
          </w:p>
        </w:tc>
      </w:tr>
      <w:tr>
        <w:tc>
          <w:tcPr>
            <w:tcW w:type="dxa" w:w="4320"/>
            <w:vAlign w:val="center"/>
          </w:tcPr>
          <w:p>
            <w:pPr>
              <w:spacing w:after="40" w:line="240" w:lineRule="auto"/>
            </w:pPr>
            <w:r>
              <w:rPr>
                <w:rFonts w:ascii="Times New Roman" w:hAnsi="Times New Roman"/>
                <w:color w:val="000000"/>
                <w:sz w:val="19"/>
              </w:rPr>
              <w:t>Exit</w:t>
            </w:r>
          </w:p>
        </w:tc>
        <w:tc>
          <w:tcPr>
            <w:tcW w:type="dxa" w:w="4320"/>
            <w:vAlign w:val="center"/>
          </w:tcPr>
          <w:p>
            <w:pPr>
              <w:spacing w:after="40" w:line="240" w:lineRule="auto"/>
            </w:pPr>
            <w:r>
              <w:rPr>
                <w:rFonts w:ascii="Times New Roman" w:hAnsi="Times New Roman"/>
                <w:color w:val="000000"/>
                <w:sz w:val="19"/>
              </w:rPr>
              <w:t>Planned tests have been executed, critical defects have been addressed, and the remaining known defects are documented and accepted for the project stage.</w:t>
            </w:r>
          </w:p>
        </w:tc>
      </w:tr>
    </w:tbl>
    <w:p>
      <w:pPr>
        <w:spacing w:after="100" w:line="259" w:lineRule="auto"/>
      </w:pPr>
    </w:p>
    <w:p>
      <w:pPr>
        <w:spacing w:before="160" w:after="100" w:line="259" w:lineRule="auto"/>
      </w:pPr>
      <w:r>
        <w:rPr>
          <w:rFonts w:ascii="Times New Roman" w:hAnsi="Times New Roman" w:eastAsia="Times New Roman"/>
          <w:b/>
          <w:color w:val="000000"/>
          <w:sz w:val="25"/>
        </w:rPr>
        <w:t>9. Defect Handling</w:t>
      </w:r>
    </w:p>
    <w:p>
      <w:pPr>
        <w:spacing w:after="100" w:line="259" w:lineRule="auto"/>
      </w:pPr>
      <w:r>
        <w:rPr>
          <w:rFonts w:ascii="Times New Roman" w:hAnsi="Times New Roman" w:eastAsia="Times New Roman"/>
          <w:color w:val="000000"/>
          <w:sz w:val="23"/>
        </w:rPr>
        <w:t>Each defect should include a short description, the affected requirement, steps to reproduce it, the expected and actual results, severity, and status. After a fix, the original test should be repeated and related features should be checked again.</w:t>
      </w:r>
    </w:p>
    <w:p>
      <w:pPr/>
      <w:r>
        <w:rPr>
          <w:rFonts w:ascii="Times New Roman" w:hAnsi="Times New Roman"/>
          <w:b/>
          <w:sz w:val="25"/>
        </w:rPr>
        <w:t>5.2 Requirements Traceability</w:t>
      </w:r>
    </w:p>
    <w:p>
      <w:r>
        <w:rPr>
          <w:rFonts w:ascii="Times New Roman" w:hAnsi="Times New Roman"/>
          <w:sz w:val="23"/>
        </w:rPr>
        <w:t>The Test Plan is traced to the SRS through the Requirements Traceability Matrix. Functional requirements FR-01 to FR-11, non-functional requirements NFR-01 to NFR-07, and security requirements SEC-01 to SEC-05 are linked to one or more test cases.</w:t>
      </w:r>
    </w:p>
    <w:p>
      <w:pPr/>
      <w:r>
        <w:rPr>
          <w:rFonts w:ascii="Times New Roman" w:hAnsi="Times New Roman"/>
          <w:b/>
          <w:sz w:val="28"/>
        </w:rPr>
        <w:t>6. Features to be Tested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