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13. Requirements Traceability Matrix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2"/>
        </w:rPr>
        <w:t>Team E7</w:t>
      </w:r>
    </w:p>
    <w:p>
      <w:pPr>
        <w:spacing w:after="100" w:line="259" w:lineRule="auto"/>
        <w:jc w:val="center"/>
      </w:pPr>
      <w: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Requirements Traceability Matrix (RTM)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The RTM connects each requirement to the related use case and test case. It should be updated during implementation whenever a requirement, design component, or test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17"/>
              </w:rPr>
              <w:t>Req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17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17"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17"/>
              </w:rPr>
              <w:t>Test Case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FR-01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Create account and login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UC-04 / UC-05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TC-01 / TC-02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FR-02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Browse and search/filter events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UC-01 / UC-02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FR-03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View event details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UC-03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FR-04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Register and check capacity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UC-06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TC-04 / TC-05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FR-05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Prevent duplicate and cancel registration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UC-06 / UC-07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TC-06 / TC-07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FR-06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View registered events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UC-08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FR-07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Create, edit, cancel events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UC-11 / UC-12 / UC-13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FR-08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Set capacity and view participants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UC-14 / UC-15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TC-08 / TC-13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FR-09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Send updates and view registration information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UC-16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Planned with organizer update test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FR-10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Manage users, organizers, and events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UC-17 / UC-18 / UC-19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NFR-01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Event listing within 3 seconds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UC-01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NFR-02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Registration within 2 seconds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UC-06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NFR-03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Passwords not stored in plain text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UC-04 / UC-05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NFR-04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Protected functions require authorization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Protected use cases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TC-02 / TC-09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NFR-05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Responsive and usable interface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All UI use cases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NFR-06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Consistent event/registration data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UC-06 / UC-07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NFR-07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Modular components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System architecture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TC-14</w:t>
            </w:r>
          </w:p>
        </w:tc>
      </w:tr>
    </w:tbl>
    <w:p>
      <w:pPr>
        <w:spacing w:after="10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