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tabs>
          <w:tab w:pos="1096" w:val="left"/>
        </w:tabs>
        <w:autoSpaceDE w:val="0"/>
        <w:widowControl/>
        <w:spacing w:line="245" w:lineRule="auto" w:before="0" w:after="0"/>
        <w:ind w:left="202" w:right="432" w:firstLine="0"/>
        <w:jc w:val="left"/>
      </w:pPr>
      <w:r>
        <w:rPr>
          <w:rFonts w:ascii="Georgia" w:hAnsi="Georgia" w:eastAsia="Georgia"/>
          <w:b/>
          <w:i w:val="0"/>
          <w:color w:val="2E3092"/>
          <w:sz w:val="56"/>
        </w:rPr>
        <w:t xml:space="preserve">Andol Saketh 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Linkedin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: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www.linkedin.com/in/andol-saketh</w:t>
          </w:r>
        </w:hyperlink>
      </w:r>
      <w:r>
        <w:rPr>
          <w:w w:val="101.96938765676397"/>
          <w:rFonts w:ascii="Georgia" w:hAnsi="Georgia" w:eastAsia="Georgia"/>
          <w:b w:val="0"/>
          <w:i w:val="0"/>
          <w:color w:val="000000"/>
          <w:sz w:val="19"/>
        </w:rPr>
        <w:t xml:space="preserve"> </w:t>
      </w:r>
      <w:r>
        <w:rPr>
          <w:w w:val="101.96938765676397"/>
          <w:rFonts w:ascii="Georgia" w:hAnsi="Georgia" w:eastAsia="Georgia"/>
          <w:b w:val="0"/>
          <w:i w:val="0"/>
          <w:color w:val="000000"/>
          <w:sz w:val="19"/>
        </w:rPr>
        <w:t xml:space="preserve">                                                               Email: sakethandol1817</w:t>
      </w:r>
      <w:r>
        <w:rPr>
          <w:w w:val="101.96938765676397"/>
          <w:rFonts w:ascii="Georgia" w:hAnsi="Georgia" w:eastAsia="Georgia"/>
          <w:b w:val="0"/>
          <w:i w:val="0"/>
          <w:color w:val="000000"/>
          <w:sz w:val="19"/>
        </w:rPr>
        <w:hyperlink r:id="rId10" w:history="1">
          <w:r>
            <w:rPr>
              <w:rStyle w:val="Hyperlink"/>
            </w:rPr>
            <w:t xml:space="preserve">@gmail.com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Github: </w:t>
          </w:r>
        </w:hyperlink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https://github.com/Saketh2k5 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       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                                                                               </w:t>
      </w:r>
      <w:r>
        <w:rPr>
          <w:w w:val="101.96938765676397"/>
          <w:rFonts w:ascii="Georgia" w:hAnsi="Georgia" w:eastAsia="Georgia"/>
          <w:b w:val="0"/>
          <w:i w:val="0"/>
          <w:color w:val="000000"/>
          <w:sz w:val="19"/>
        </w:rPr>
        <w:t>Mobile: +91</w:t>
      </w:r>
      <w:r>
        <w:rPr>
          <w:w w:val="101.96938765676397"/>
          <w:rFonts w:ascii="Georgia" w:hAnsi="Georgia" w:eastAsia="Georgia"/>
          <w:b w:val="0"/>
          <w:i w:val="0"/>
          <w:color w:val="000000"/>
          <w:sz w:val="19"/>
        </w:rPr>
        <w:hyperlink r:id="rId10" w:history="1">
          <w:r>
            <w:rPr>
              <w:rStyle w:val="Hyperlink"/>
            </w:rPr>
            <w:t xml:space="preserve"> 6305178722 </w:t>
          </w:r>
        </w:hyperlink>
      </w:r>
    </w:p>
    <w:p>
      <w:pPr>
        <w:autoSpaceDN w:val="0"/>
        <w:autoSpaceDE w:val="0"/>
        <w:widowControl/>
        <w:spacing w:line="228" w:lineRule="auto" w:before="230" w:after="34"/>
        <w:ind w:left="202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S</w:t>
      </w:r>
      <w:r>
        <w:rPr>
          <w:rFonts w:ascii="Georgia" w:hAnsi="Georgia" w:eastAsia="Georgia"/>
          <w:b/>
          <w:i w:val="0"/>
          <w:color w:val="483A92"/>
          <w:sz w:val="20"/>
        </w:rPr>
        <w:t>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413"/>
        <w:gridCol w:w="5413"/>
      </w:tblGrid>
      <w:tr>
        <w:trPr>
          <w:trHeight w:hRule="exact" w:val="494"/>
        </w:trPr>
        <w:tc>
          <w:tcPr>
            <w:tcW w:type="dxa" w:w="182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1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Languages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5"/>
              </w:rPr>
              <w:t></w:t>
            </w:r>
            <w:r>
              <w:rPr>
                <w:rFonts w:ascii="Georgia" w:hAnsi="Georgia" w:eastAsia="Georgia"/>
                <w:b/>
                <w:i w:val="0"/>
                <w:color w:val="2E3092"/>
                <w:sz w:val="20"/>
              </w:rPr>
              <w:t>Frameworks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864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32" w:right="5760" w:firstLine="12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C++ (DSA),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Python, SQL </w:t>
            </w:r>
            <w:r>
              <w:br/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Pandas, NumPy, Scikit-learn</w:t>
            </w:r>
          </w:p>
        </w:tc>
      </w:tr>
    </w:tbl>
    <w:p>
      <w:pPr>
        <w:autoSpaceDN w:val="0"/>
        <w:tabs>
          <w:tab w:pos="2276" w:val="left"/>
        </w:tabs>
        <w:autoSpaceDE w:val="0"/>
        <w:widowControl/>
        <w:spacing w:line="245" w:lineRule="auto" w:before="0" w:after="0"/>
        <w:ind w:left="202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Georgia" w:hAnsi="Georgia" w:eastAsia="Georgia"/>
          <w:b/>
          <w:i w:val="0"/>
          <w:color w:val="2E3092"/>
          <w:sz w:val="20"/>
        </w:rPr>
        <w:t>Tools/Platforms</w:t>
      </w:r>
      <w:r>
        <w:rPr>
          <w:rFonts w:ascii="Georgia" w:hAnsi="Georgia" w:eastAsia="Georgia"/>
          <w:b w:val="0"/>
          <w:i w:val="0"/>
          <w:color w:val="000000"/>
          <w:sz w:val="18"/>
        </w:rPr>
        <w:t xml:space="preserve">: </w:t>
      </w:r>
      <w:r>
        <w:rPr>
          <w:rFonts w:ascii="Georgia" w:hAnsi="Georgia" w:eastAsia="Georgia"/>
          <w:b w:val="0"/>
          <w:i w:val="0"/>
          <w:color w:val="000000"/>
          <w:sz w:val="20"/>
        </w:rPr>
        <w:t>MySQL</w:t>
      </w:r>
      <w:r>
        <w:rPr>
          <w:rFonts w:ascii="Georgia" w:hAnsi="Georgia" w:eastAsia="Georgia"/>
          <w:b/>
          <w:i w:val="0"/>
          <w:color w:val="000000"/>
          <w:sz w:val="20"/>
        </w:rPr>
        <w:t xml:space="preserve">, </w:t>
      </w:r>
      <w:r>
        <w:rPr>
          <w:rFonts w:ascii="Georgia" w:hAnsi="Georgia" w:eastAsia="Georgia"/>
          <w:b w:val="0"/>
          <w:i w:val="0"/>
          <w:color w:val="000000"/>
          <w:sz w:val="20"/>
        </w:rPr>
        <w:t>Matplotlib, Excel, Tableau, Power BI</w:t>
      </w:r>
      <w:r>
        <w:br/>
      </w:r>
      <w:r>
        <w:rPr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Georgia" w:hAnsi="Georgia" w:eastAsia="Georgia"/>
          <w:b/>
          <w:i w:val="0"/>
          <w:color w:val="2E3092"/>
          <w:sz w:val="20"/>
        </w:rPr>
        <w:t>Soft Skills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: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>Problem-Solving, Team Player, Project Management, Adaptability</w:t>
      </w:r>
    </w:p>
    <w:p>
      <w:pPr>
        <w:autoSpaceDN w:val="0"/>
        <w:tabs>
          <w:tab w:pos="448" w:val="left"/>
          <w:tab w:pos="808" w:val="left"/>
        </w:tabs>
        <w:autoSpaceDE w:val="0"/>
        <w:widowControl/>
        <w:spacing w:line="245" w:lineRule="auto" w:before="204" w:after="2"/>
        <w:ind w:left="202" w:right="288" w:firstLine="0"/>
        <w:jc w:val="left"/>
      </w:pPr>
      <w:r>
        <w:rPr>
          <w:w w:val="98.44086720393254"/>
          <w:rFonts w:ascii="Georgia" w:hAnsi="Georgia" w:eastAsia="Georgia"/>
          <w:b/>
          <w:i w:val="0"/>
          <w:color w:val="483A92"/>
          <w:sz w:val="26"/>
        </w:rPr>
        <w:t>P</w:t>
      </w:r>
      <w:r>
        <w:rPr>
          <w:w w:val="101.4979934692383"/>
          <w:rFonts w:ascii="Georgia" w:hAnsi="Georgia" w:eastAsia="Georgia"/>
          <w:b/>
          <w:i w:val="0"/>
          <w:color w:val="483A92"/>
          <w:sz w:val="20"/>
        </w:rPr>
        <w:t xml:space="preserve">ROJECTS </w:t>
      </w:r>
      <w:r>
        <w:br/>
      </w:r>
      <w:r>
        <w:rPr>
          <w:rFonts w:ascii="Georgia" w:hAnsi="Georgia" w:eastAsia="Georgia"/>
          <w:b/>
          <w:i w:val="0"/>
          <w:color w:val="2E3092"/>
          <w:sz w:val="20"/>
        </w:rPr>
        <w:t xml:space="preserve">OTT Market Analysis &amp; Business Growth Dashboard in Tableau | Tableau, Excel (Data Preparation &amp; </w:t>
      </w:r>
      <w:r>
        <w:rPr>
          <w:rFonts w:ascii="Georgia" w:hAnsi="Georgia" w:eastAsia="Georgia"/>
          <w:b/>
          <w:i w:val="0"/>
          <w:color w:val="2E3092"/>
          <w:sz w:val="20"/>
        </w:rPr>
        <w:t>Visualization</w:t>
      </w:r>
      <w:r>
        <w:rPr>
          <w:rFonts w:ascii="Georgia" w:hAnsi="Georgia" w:eastAsia="Georgia"/>
          <w:b w:val="0"/>
          <w:i w:val="0"/>
          <w:color w:val="2E3092"/>
          <w:sz w:val="20"/>
        </w:rPr>
        <w:t>) |</w:t>
      </w:r>
      <w:r>
        <w:rPr>
          <w:rFonts w:ascii="Georgia" w:hAnsi="Georgia" w:eastAsia="Georgia"/>
          <w:b w:val="0"/>
          <w:i w:val="0"/>
          <w:color w:val="2E3092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>GITHUB</w:t>
          </w:r>
        </w:hyperlink>
      </w:r>
      <w:r>
        <w:rPr>
          <w:rFonts w:ascii="Georgia" w:hAnsi="Georgia" w:eastAsia="Georgia"/>
          <w:b/>
          <w:i w:val="0"/>
          <w:color w:val="2E3092"/>
          <w:sz w:val="16"/>
        </w:rPr>
        <w:t>Dec’ 24 –Feb’ 25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Analysed the market performance of major OTT platforms (Netflix, Prime Video, Hotstar, ZEE5, and Aha) to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identify        growth opportunities for Aha.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5413"/>
        <w:gridCol w:w="5413"/>
      </w:tblGrid>
      <w:tr>
        <w:trPr>
          <w:trHeight w:hRule="exact" w:val="94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3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456" w:after="0"/>
              <w:ind w:left="0" w:right="13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Developed interactive Tableau dashboards using Tableau (Dashboarding &amp; Data Visualization) and Excel (Data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Preparation) to visualize OTT market trends, subscriber growth, revenue insights, churn rate, and content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engagement patterns.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Designed bar charts, line graphs, pie charts, heatmaps, and interactive visualizations to showcase key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808" w:right="0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performance indicators, enabling a comprehensive understanding of OTT market trends. </w:t>
      </w:r>
    </w:p>
    <w:p>
      <w:pPr>
        <w:autoSpaceDN w:val="0"/>
        <w:tabs>
          <w:tab w:pos="808" w:val="left"/>
        </w:tabs>
        <w:autoSpaceDE w:val="0"/>
        <w:widowControl/>
        <w:spacing w:line="245" w:lineRule="auto" w:before="2" w:after="0"/>
        <w:ind w:left="448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autoSpaceDE w:val="0"/>
        <w:widowControl/>
        <w:spacing w:line="240" w:lineRule="auto" w:before="228" w:after="2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2E3092"/>
          <w:sz w:val="22"/>
        </w:rPr>
        <w:t xml:space="preserve"> Attendance Management System | C++ (DSA) |</w:t>
      </w:r>
      <w:r>
        <w:rPr>
          <w:rFonts w:ascii="Georgia" w:hAnsi="Georgia" w:eastAsia="Georgia"/>
          <w:b/>
          <w:i w:val="0"/>
          <w:color w:val="2E3092"/>
          <w:sz w:val="22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2"/>
          <w:u w:val="single"/>
        </w:rPr>
        <w:hyperlink r:id="rId13" w:history="1">
          <w:r>
            <w:rPr>
              <w:rStyle w:val="Hyperlink"/>
            </w:rPr>
            <w:t xml:space="preserve">GITHUB </w:t>
          </w:r>
        </w:hyperlink>
      </w:r>
      <w:r>
        <w:rPr>
          <w:rFonts w:ascii="Georgia" w:hAnsi="Georgia" w:eastAsia="Georgia"/>
          <w:b/>
          <w:i w:val="0"/>
          <w:color w:val="2E3092"/>
          <w:sz w:val="16"/>
        </w:rPr>
        <w:t>Jul’ 24 – Aug’ 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5413"/>
        <w:gridCol w:w="5413"/>
      </w:tblGrid>
      <w:tr>
        <w:trPr>
          <w:trHeight w:hRule="exact" w:val="118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0" w:after="0"/>
              <w:ind w:left="240" w:right="130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10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Created a C++-based attendance management system leveraging DSA concepts like hash maps for quick student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lookup and linked lists for dynamic attendance tracking. </w:t>
            </w:r>
          </w:p>
          <w:p>
            <w:pPr>
              <w:autoSpaceDN w:val="0"/>
              <w:autoSpaceDE w:val="0"/>
              <w:widowControl/>
              <w:spacing w:line="245" w:lineRule="auto" w:before="20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Implemented sorting algorithms for efficient report generation and applied OOP principles to ensure structured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and scalable data management.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Built an interactive menu-driven interface to enhance user experience, allowing seamless attendance tracking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808" w:right="0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and report retrieval. </w:t>
      </w:r>
    </w:p>
    <w:p>
      <w:pPr>
        <w:autoSpaceDN w:val="0"/>
        <w:tabs>
          <w:tab w:pos="808" w:val="left"/>
        </w:tabs>
        <w:autoSpaceDE w:val="0"/>
        <w:widowControl/>
        <w:spacing w:line="245" w:lineRule="auto" w:before="2" w:after="0"/>
        <w:ind w:left="44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system performance by utilizing efficient data structures, reducing lookup and update times for large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datasets. </w:t>
      </w:r>
    </w:p>
    <w:p>
      <w:pPr>
        <w:autoSpaceDN w:val="0"/>
        <w:autoSpaceDE w:val="0"/>
        <w:widowControl/>
        <w:spacing w:line="228" w:lineRule="auto" w:before="228" w:after="18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483A92"/>
          <w:sz w:val="25"/>
        </w:rPr>
        <w:t>T</w:t>
      </w:r>
      <w:r>
        <w:rPr>
          <w:rFonts w:ascii="Georgia" w:hAnsi="Georgia" w:eastAsia="Georgia"/>
          <w:b/>
          <w:i w:val="0"/>
          <w:color w:val="483A92"/>
          <w:sz w:val="20"/>
        </w:rPr>
        <w:t xml:space="preserve">RAINING                       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2E3092"/>
          <w:sz w:val="16"/>
        </w:rPr>
        <w:t>Jun’ 24 – Jul’ 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.99999999999991" w:type="dxa"/>
      </w:tblPr>
      <w:tblGrid>
        <w:gridCol w:w="5413"/>
        <w:gridCol w:w="5413"/>
      </w:tblGrid>
      <w:tr>
        <w:trPr>
          <w:trHeight w:hRule="exact" w:val="726"/>
        </w:trPr>
        <w:tc>
          <w:tcPr>
            <w:tcW w:type="dxa" w:w="49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0" w:after="0"/>
              <w:ind w:left="144" w:right="13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10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40" w:right="288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Intensive Summer Training Program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Completed at Lovely Professional University (LPU), focusing on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mastering Data Structures and Algorithms (DSA).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14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Hands-on Experience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Gained extensive experience working with arrays, linked lists, stacks, queues, trees,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808" w:right="0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graphs, hashing, and dynamic programming. </w:t>
      </w:r>
    </w:p>
    <w:p>
      <w:pPr>
        <w:autoSpaceDN w:val="0"/>
        <w:tabs>
          <w:tab w:pos="808" w:val="left"/>
        </w:tabs>
        <w:autoSpaceDE w:val="0"/>
        <w:widowControl/>
        <w:spacing w:line="245" w:lineRule="auto" w:before="2" w:after="0"/>
        <w:ind w:left="44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Georgia" w:hAnsi="Georgia" w:eastAsia="Georgia"/>
          <w:b/>
          <w:i w:val="0"/>
          <w:color w:val="000000"/>
          <w:sz w:val="20"/>
        </w:rPr>
        <w:t>Algorithm Implementation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: Designed and implemented efficient algorithms for problem-solving, optimizing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code performance.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5413"/>
        <w:gridCol w:w="5413"/>
      </w:tblGrid>
      <w:tr>
        <w:trPr>
          <w:trHeight w:hRule="exact" w:val="53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3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0" w:right="144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>Enhanced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Strengthened problem-solving skills and algorithmic thinking, beneficial for competitive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and real-world applications. </w:t>
            </w:r>
          </w:p>
        </w:tc>
      </w:tr>
    </w:tbl>
    <w:p>
      <w:pPr>
        <w:autoSpaceDN w:val="0"/>
        <w:autoSpaceDE w:val="0"/>
        <w:widowControl/>
        <w:spacing w:line="228" w:lineRule="auto" w:before="170" w:after="0"/>
        <w:ind w:left="128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C</w:t>
      </w:r>
      <w:r>
        <w:rPr>
          <w:rFonts w:ascii="Georgia" w:hAnsi="Georgia" w:eastAsia="Georgia"/>
          <w:b/>
          <w:i w:val="0"/>
          <w:color w:val="483A92"/>
          <w:sz w:val="20"/>
        </w:rPr>
        <w:t>ERTIFICATES</w:t>
      </w:r>
    </w:p>
    <w:p>
      <w:pPr>
        <w:autoSpaceDN w:val="0"/>
        <w:autoSpaceDE w:val="0"/>
        <w:widowControl/>
        <w:spacing w:line="245" w:lineRule="auto" w:before="96" w:after="0"/>
        <w:ind w:left="144" w:right="144" w:firstLine="0"/>
        <w:jc w:val="center"/>
      </w:pPr>
      <w:r>
        <w:rPr>
          <w:w w:val="98.90591303507486"/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>Programming in C++: A Hands-on Introduction Specialization (Codio) |</w:t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 </w:t>
      </w:r>
      <w:r>
        <w:rPr>
          <w:rFonts w:ascii="Georgia" w:hAnsi="Georgia" w:eastAsia="Georgia"/>
          <w:b w:val="0"/>
          <w:i/>
          <w:color w:val="0000FF"/>
          <w:sz w:val="20"/>
          <w:u w:val="single"/>
        </w:rPr>
        <w:hyperlink r:id="rId14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16"/>
        </w:rPr>
        <w:t xml:space="preserve">February 2024 </w:t>
      </w:r>
      <w:r>
        <w:rPr>
          <w:w w:val="98.90591303507486"/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>Excel Skills for Data Analytics and Visualization Specialization (Macquarie University) |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5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16"/>
        </w:rPr>
        <w:t xml:space="preserve">April 2024 </w:t>
      </w:r>
      <w:r>
        <w:rPr>
          <w:w w:val="98.90591303507486"/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Mastering Data Structures &amp; Algorithms: Theory to Practice |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t xml:space="preserve">University </w:t>
      </w:r>
      <w:r>
        <w:rPr>
          <w:w w:val="96.97234034538269"/>
          <w:rFonts w:ascii="Georgia" w:hAnsi="Georgia" w:eastAsia="Georgia"/>
          <w:b w:val="0"/>
          <w:i w:val="0"/>
          <w:color w:val="000000"/>
          <w:sz w:val="16"/>
        </w:rPr>
        <w:t xml:space="preserve">August 2024 </w:t>
      </w:r>
      <w:r>
        <w:rPr>
          <w:w w:val="98.90591303507486"/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Supervised Machine Learning: Regression and Classification </w:t>
      </w:r>
      <w:r>
        <w:rPr>
          <w:rFonts w:ascii="Georgia" w:hAnsi="Georgia" w:eastAsia="Georgia"/>
          <w:b w:val="0"/>
          <w:i w:val="0"/>
          <w:color w:val="0F1114"/>
          <w:sz w:val="20"/>
        </w:rPr>
        <w:hyperlink r:id="rId16" w:history="1">
          <w:r>
            <w:rPr>
              <w:rStyle w:val="Hyperlink"/>
            </w:rPr>
            <w:t>|</w:t>
          </w:r>
        </w:hyperlink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6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F1114"/>
          <w:sz w:val="16"/>
        </w:rPr>
        <w:t>November 2024</w:t>
      </w:r>
      <w:r>
        <w:rPr>
          <w:w w:val="98.90591303507486"/>
          <w:rFonts w:ascii="Symbol" w:hAnsi="Symbol" w:eastAsia="Symbol"/>
          <w:b w:val="0"/>
          <w:i w:val="0"/>
          <w:color w:val="0F1114"/>
          <w:sz w:val="24"/>
        </w:rPr>
        <w:t></w:t>
      </w:r>
      <w:r>
        <w:rPr>
          <w:rFonts w:ascii="Georgia" w:hAnsi="Georgia" w:eastAsia="Georgia"/>
          <w:b w:val="0"/>
          <w:i w:val="0"/>
          <w:color w:val="0F1114"/>
          <w:sz w:val="20"/>
        </w:rPr>
        <w:t>Data Analysis with Tableau |</w:t>
      </w:r>
      <w:r>
        <w:rPr>
          <w:rFonts w:ascii="Georgia" w:hAnsi="Georgia" w:eastAsia="Georgia"/>
          <w:b w:val="0"/>
          <w:i w:val="0"/>
          <w:color w:val="0F1114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7" w:history="1">
          <w:r>
            <w:rPr>
              <w:rStyle w:val="Hyperlink"/>
            </w:rPr>
            <w:t>Coursera</w:t>
          </w:r>
        </w:hyperlink>
      </w:r>
      <w:r>
        <w:rPr>
          <w:rFonts w:ascii="Georgia" w:hAnsi="Georgia" w:eastAsia="Georgia"/>
          <w:b w:val="0"/>
          <w:i w:val="0"/>
          <w:color w:val="0F1114"/>
          <w:sz w:val="16"/>
        </w:rPr>
        <w:t xml:space="preserve"> November 2024</w:t>
      </w:r>
    </w:p>
    <w:p>
      <w:pPr>
        <w:autoSpaceDN w:val="0"/>
        <w:autoSpaceDE w:val="0"/>
        <w:widowControl/>
        <w:spacing w:line="235" w:lineRule="auto" w:before="230" w:after="0"/>
        <w:ind w:left="202" w:right="0" w:firstLine="0"/>
        <w:jc w:val="left"/>
      </w:pPr>
      <w:r>
        <w:rPr>
          <w:w w:val="101.94116433461507"/>
          <w:rFonts w:ascii="Georgia" w:hAnsi="Georgia" w:eastAsia="Georgia"/>
          <w:b/>
          <w:i w:val="0"/>
          <w:color w:val="483A92"/>
          <w:sz w:val="24"/>
        </w:rPr>
        <w:t>A</w:t>
      </w:r>
      <w:r>
        <w:rPr>
          <w:w w:val="102.19532816033615"/>
          <w:rFonts w:ascii="Georgia" w:hAnsi="Georgia" w:eastAsia="Georgia"/>
          <w:b/>
          <w:i w:val="0"/>
          <w:color w:val="483A92"/>
          <w:sz w:val="19"/>
        </w:rPr>
        <w:t>CHIEVEMENTS</w:t>
      </w:r>
    </w:p>
    <w:p>
      <w:pPr>
        <w:autoSpaceDN w:val="0"/>
        <w:autoSpaceDE w:val="0"/>
        <w:widowControl/>
        <w:spacing w:line="245" w:lineRule="auto" w:before="138" w:after="0"/>
        <w:ind w:left="394" w:right="144" w:hanging="192"/>
        <w:jc w:val="left"/>
      </w:pPr>
      <w:r>
        <w:rPr>
          <w:rFonts w:ascii="Georgia" w:hAnsi="Georgia" w:eastAsia="Georgia"/>
          <w:b w:val="0"/>
          <w:i w:val="0"/>
          <w:color w:val="000000"/>
          <w:sz w:val="28"/>
        </w:rPr>
        <w:t>•</w:t>
      </w:r>
      <w:r>
        <w:rPr>
          <w:rFonts w:ascii="Georgia" w:hAnsi="Georgia" w:eastAsia="Georgia"/>
          <w:b w:val="0"/>
          <w:i w:val="0"/>
          <w:color w:val="2E3092"/>
          <w:sz w:val="20"/>
        </w:rPr>
        <w:t xml:space="preserve">Second Place – Photography Competition in LPU (Media Category)                                                                  </w:t>
      </w:r>
      <w:r>
        <w:rPr>
          <w:rFonts w:ascii="Georgia" w:hAnsi="Georgia" w:eastAsia="Georgia"/>
          <w:b w:val="0"/>
          <w:i w:val="0"/>
          <w:color w:val="000000"/>
          <w:sz w:val="16"/>
        </w:rPr>
        <w:t>January 2023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Vivant Live Fest, Organized by Ojaswi, Lovely Professional University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position  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Recognized for proficiency in photography among university participants</w:t>
      </w:r>
    </w:p>
    <w:p>
      <w:pPr>
        <w:autoSpaceDN w:val="0"/>
        <w:autoSpaceDE w:val="0"/>
        <w:widowControl/>
        <w:spacing w:line="228" w:lineRule="auto" w:before="206" w:after="150"/>
        <w:ind w:left="202" w:right="0" w:firstLine="0"/>
        <w:jc w:val="left"/>
      </w:pPr>
      <w:r>
        <w:rPr>
          <w:rFonts w:ascii="Georgia" w:hAnsi="Georgia" w:eastAsia="Georgia"/>
          <w:b/>
          <w:i w:val="0"/>
          <w:color w:val="483A92"/>
          <w:sz w:val="25"/>
        </w:rPr>
        <w:t>E</w:t>
      </w:r>
      <w:r>
        <w:rPr>
          <w:rFonts w:ascii="Georgia" w:hAnsi="Georgia" w:eastAsia="Georgia"/>
          <w:b/>
          <w:i w:val="0"/>
          <w:color w:val="483A92"/>
          <w:sz w:val="20"/>
        </w:rPr>
        <w:t>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3609"/>
        <w:gridCol w:w="3609"/>
        <w:gridCol w:w="3609"/>
      </w:tblGrid>
      <w:tr>
        <w:trPr>
          <w:trHeight w:hRule="exact" w:val="248"/>
        </w:trPr>
        <w:tc>
          <w:tcPr>
            <w:tcW w:type="dxa" w:w="46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574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" w:after="0"/>
              <w:ind w:left="140" w:right="0" w:firstLine="0"/>
              <w:jc w:val="left"/>
            </w:pPr>
            <w:r>
              <w:rPr>
                <w:w w:val="101.96938765676397"/>
                <w:rFonts w:ascii="Georgia" w:hAnsi="Georgia" w:eastAsia="Georgia"/>
                <w:b w:val="0"/>
                <w:i w:val="0"/>
                <w:color w:val="2E3092"/>
                <w:sz w:val="19"/>
              </w:rPr>
              <w:t>Lovely Professional University</w:t>
            </w:r>
          </w:p>
        </w:tc>
        <w:tc>
          <w:tcPr>
            <w:tcW w:type="dxa" w:w="4266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Punjab, India </w:t>
            </w:r>
          </w:p>
        </w:tc>
      </w:tr>
    </w:tbl>
    <w:p>
      <w:pPr>
        <w:autoSpaceDN w:val="0"/>
        <w:tabs>
          <w:tab w:pos="700" w:val="left"/>
          <w:tab w:pos="808" w:val="left"/>
        </w:tabs>
        <w:autoSpaceDE w:val="0"/>
        <w:widowControl/>
        <w:spacing w:line="245" w:lineRule="auto" w:before="0" w:after="2"/>
        <w:ind w:left="448" w:right="144" w:firstLine="0"/>
        <w:jc w:val="left"/>
      </w:pPr>
      <w:r>
        <w:tab/>
      </w:r>
      <w:r>
        <w:rPr>
          <w:rFonts w:ascii="Georgia" w:hAnsi="Georgia" w:eastAsia="Georgia"/>
          <w:b w:val="0"/>
          <w:i/>
          <w:color w:val="000000"/>
          <w:sz w:val="20"/>
        </w:rPr>
        <w:t xml:space="preserve"> Bachelor of Technology - Computer Science and Engineering; CGPA: 6.7                           </w:t>
      </w:r>
      <w:r>
        <w:rPr>
          <w:rFonts w:ascii="Georgia" w:hAnsi="Georgia" w:eastAsia="Georgia"/>
          <w:b w:val="0"/>
          <w:i/>
          <w:color w:val="000000"/>
          <w:sz w:val="20"/>
        </w:rPr>
        <w:t>Aug’ 22 – Present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tab/>
      </w:r>
      <w:r>
        <w:rPr>
          <w:rFonts w:ascii="Georgia" w:hAnsi="Georgia" w:eastAsia="Georgia"/>
          <w:b w:val="0"/>
          <w:i/>
          <w:color w:val="2E3092"/>
          <w:sz w:val="20"/>
        </w:rPr>
        <w:t xml:space="preserve">Sri Chaitanya Junior College                                                                                                            </w:t>
      </w:r>
      <w:r>
        <w:rPr>
          <w:w w:val="101.96938765676397"/>
          <w:rFonts w:ascii="Georgia" w:hAnsi="Georgia" w:eastAsia="Georgia"/>
          <w:b w:val="0"/>
          <w:i/>
          <w:color w:val="000000"/>
          <w:sz w:val="19"/>
        </w:rPr>
        <w:t>Ameenpur, Hyderabad</w:t>
      </w:r>
      <w:r>
        <w:tab/>
      </w:r>
      <w:r>
        <w:rPr>
          <w:rFonts w:ascii="Georgia" w:hAnsi="Georgia" w:eastAsia="Georgia"/>
          <w:b w:val="0"/>
          <w:i/>
          <w:color w:val="000000"/>
          <w:sz w:val="20"/>
        </w:rPr>
        <w:t xml:space="preserve"> Intermediate; </w:t>
      </w:r>
      <w:r>
        <w:rPr>
          <w:rFonts w:ascii="Georgia" w:hAnsi="Georgia" w:eastAsia="Georgia"/>
          <w:b w:val="0"/>
          <w:i w:val="0"/>
          <w:color w:val="000000"/>
          <w:sz w:val="20"/>
        </w:rPr>
        <w:t>Percentage: 95</w:t>
      </w:r>
      <w:r>
        <w:rPr>
          <w:w w:val="101.88938140869142"/>
          <w:rFonts w:ascii="Georgia" w:hAnsi="Georgia" w:eastAsia="Georgia"/>
          <w:b/>
          <w:i/>
          <w:color w:val="000000"/>
          <w:sz w:val="20"/>
        </w:rPr>
        <w:t>%</w:t>
      </w:r>
      <w:r>
        <w:rPr>
          <w:rFonts w:ascii="Georgia" w:hAnsi="Georgia" w:eastAsia="Georgia"/>
          <w:b w:val="0"/>
          <w:i/>
          <w:color w:val="000000"/>
          <w:sz w:val="20"/>
        </w:rPr>
        <w:t xml:space="preserve">                                                                                                  June’20 –Mar’22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3609"/>
        <w:gridCol w:w="3609"/>
        <w:gridCol w:w="3609"/>
      </w:tblGrid>
      <w:tr>
        <w:trPr>
          <w:trHeight w:hRule="exact" w:val="244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00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2E3092"/>
                <w:sz w:val="20"/>
              </w:rPr>
              <w:t>Spring Dales Grammar High School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90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Siddipet, Telangana </w:t>
            </w:r>
          </w:p>
        </w:tc>
      </w:tr>
      <w:tr>
        <w:trPr>
          <w:trHeight w:hRule="exact" w:val="206"/>
        </w:trPr>
        <w:tc>
          <w:tcPr>
            <w:tcW w:type="dxa" w:w="3609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2" w:right="0" w:firstLine="0"/>
              <w:jc w:val="left"/>
            </w:pP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Matriculation;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CGPA: 10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0" w:firstLine="0"/>
              <w:jc w:val="right"/>
            </w:pP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>March 2020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1" w:h="16841"/>
      <w:pgMar w:top="270" w:right="612" w:bottom="340" w:left="4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inkedin:%20www.linkedin.com/in/andol-saketh%20" TargetMode="External"/><Relationship Id="rId10" Type="http://schemas.openxmlformats.org/officeDocument/2006/relationships/hyperlink" Target="mailto:ujjwaljain604@gmail.com" TargetMode="External"/><Relationship Id="rId11" Type="http://schemas.openxmlformats.org/officeDocument/2006/relationships/hyperlink" Target="https://github.com/UjjwalJain02" TargetMode="External"/><Relationship Id="rId12" Type="http://schemas.openxmlformats.org/officeDocument/2006/relationships/hyperlink" Target="https://github.com/Saketh2k5/AttendanceAPP" TargetMode="External"/><Relationship Id="rId13" Type="http://schemas.openxmlformats.org/officeDocument/2006/relationships/hyperlink" Target="https://github.com/Saketh2k5/OTT-market-Analysis/tree/1e1c4f028b72ed3edb7b3d3e02485dcdf670f064" TargetMode="External"/><Relationship Id="rId14" Type="http://schemas.openxmlformats.org/officeDocument/2006/relationships/hyperlink" Target="https://coursera.org/verify/specialization/HY9W3GKJVJZ7" TargetMode="External"/><Relationship Id="rId15" Type="http://schemas.openxmlformats.org/officeDocument/2006/relationships/hyperlink" Target="https://coursera.org/verify/specialization/7ZQGUA2MANUH" TargetMode="External"/><Relationship Id="rId16" Type="http://schemas.openxmlformats.org/officeDocument/2006/relationships/hyperlink" Target="https://coursera.org/verify/FKFZZ9HYJ0B0" TargetMode="External"/><Relationship Id="rId17" Type="http://schemas.openxmlformats.org/officeDocument/2006/relationships/hyperlink" Target="https://coursera.org/verify/JUKYEWZUY1UE%2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