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Microsoft.AspNetCore.ResponseCompression;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Microsoft.AspNetCore.Hosting.StaticWebAssets; // Added namespace for UseWebAssemblyDebugging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Microsoft.AspNetCore.Components.WebAssembly.Server; // Added namespace for WebAssembly debugging support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services to the container.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builder.Services.AddControllersWithViews();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builder.Services.AddRazorPages();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app = builder.Build();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Configure the HTTP request pipeline.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StaticWebAssetsLoader.UseStaticWebAssets(app.Environment, app.Configuration); // Ensure static web assets are loaded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app.UseWebAssemblyDebugging(); // Fixed: Ensure the correct namespace is included for WebAssembly debugging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app.UseExceptionHandler("/Error");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default HSTS value is 30 days. You may want to change this for production scenarios, see https://aka.ms/aspnetcore-hsts.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app.UseHsts();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app.UseHttpsRedirection();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app.UseBlazorFrameworkFiles();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app.UseStaticFiles();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app.UseRouting();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app.MapRazorPages();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app.MapControllers();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app.MapFallbackToFile("pages/fetchdata");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app.Run();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