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e2b055cfa650a2a6a9ced2cc1a55ba448ce4e22.png"/>
            <a:graphic>
              <a:graphicData uri="http://schemas.openxmlformats.org/drawingml/2006/picture">
                <pic:pic>
                  <pic:nvPicPr>
                    <pic:cNvPr id="1" name="image-1e2b055cfa650a2a6a9ced2cc1a55ba448ce4e2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Jetson AGX Orin Boot Flow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Structured for RAG Readability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Boot Stages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BootROM (BR)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Platform Security Controller ROM (PSCROM)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Microboot1 (MB1)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Microboot2 (MB2)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Unified Extensible Firmware Interface (UEFI)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Key Components &amp; Functions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BootROM (BR)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Location</w:t>
      </w:r>
      <w:r>
        <w:rPr>
          <w:rFonts w:eastAsia="inter" w:cs="inter" w:ascii="inter" w:hAnsi="inter"/>
          <w:color w:val="000000"/>
          <w:sz w:val="21"/>
        </w:rPr>
        <w:t xml:space="preserve">: Hard-coded in SoC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Primary Tasks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Initializes boot media (eMMC/NVMe)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Loads critical firmware components: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BR-BCT (BootROM Boot Configuration Table)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PSCBL1 (Platform Security Controller BootLoader)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MB1 &amp; MB1-BCT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Performs hash verification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Halts after handing control to MB1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PSCROM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Role</w:t>
      </w:r>
      <w:r>
        <w:rPr>
          <w:rFonts w:eastAsia="inter" w:cs="inter" w:ascii="inter" w:hAnsi="inter"/>
          <w:color w:val="000000"/>
          <w:sz w:val="21"/>
        </w:rPr>
        <w:t xml:space="preserve">: Security Enforcer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Stores NVIDIA/OEM authentication keys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Audits BPMP (MB1) and PSC (PSC-BL1)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Provides decryption services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 MB1 (Microboot1)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Execution Platform</w:t>
      </w:r>
      <w:r>
        <w:rPr>
          <w:rFonts w:eastAsia="inter" w:cs="inter" w:ascii="inter" w:hAnsi="inter"/>
          <w:color w:val="000000"/>
          <w:sz w:val="21"/>
        </w:rPr>
        <w:t xml:space="preserve">: BPMP (R5 core)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Critical Operations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 Configuration: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Pinmux/GPIO setup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SDRAM initialization via Memory BCT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Power Management: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VDD_CPU via PMIC programming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Security:</w:t>
      </w:r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Configures firewalls/SCRs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Loads Next Stage: MB2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 MB2 (Microboot2)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Two Variants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MB2 Applet (BPMP-R5)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Device detection (SKU/RAM code via fuses)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EEPROM board info retrieval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MB2-CCPLEX (AArch64)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Flashing operations (cold-boot/RCM)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Host communication via Tegraflash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2.5 UEFI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Replaces</w:t>
      </w:r>
      <w:r>
        <w:rPr>
          <w:rFonts w:eastAsia="inter" w:cs="inter" w:ascii="inter" w:hAnsi="inter"/>
          <w:color w:val="000000"/>
          <w:sz w:val="21"/>
        </w:rPr>
        <w:t xml:space="preserve">: Legacy CBoot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Standardized secure boot mechanism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ACPI/SMBIOS compliance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PCIe option ROM support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Firmware update standardization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Boot Flow Sequence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BootROM Activation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Loads BR-BCT → PSCBL1 → MB1 → MB1-BCT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Verifies components via hash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MB1 Execution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Configures SDRAM/power/security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Prepares CPU complex (CCplex)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MB2 Handoff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Flashing/RCM operations if needed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UEFI Launch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OS-agnostic boot preparation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boot authentication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Security Architecture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Chain of Trust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BootROM → PSCROM → MB1 → MB2 → UEFI → OS  </w:t>
        <w:br/>
        <w:t xml:space="preserve"/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Memory Carveouts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Isolated regions for firmware components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Enforced via hardware firewalls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Configuration Files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BR-BCT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Stored at boot media start (4 copies max)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Contains:</w:t>
      </w:r>
    </w:p>
    <w:p>
      <w:pPr>
        <w:numPr>
          <w:ilvl w:val="2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Bootloader sizes/addresses</w:t>
      </w:r>
    </w:p>
    <w:p>
      <w:pPr>
        <w:numPr>
          <w:ilvl w:val="2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Hash verification data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MB1-BCT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Platform-specific configurations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PMIC/clock/pinmux settings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Developer Resources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UEFI Source</w:t>
      </w:r>
      <w:r>
        <w:rPr>
          <w:rFonts w:eastAsia="inter" w:cs="inter" w:ascii="inter" w:hAnsi="inter"/>
          <w:color w:val="000000"/>
          <w:sz w:val="21"/>
        </w:rPr>
        <w:t xml:space="preserve">: [Jetson Linux BSP Package]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Debug Tools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tegraflash</w:t>
      </w:r>
      <w:r>
        <w:rPr>
          <w:rFonts w:eastAsia="inter" w:cs="inter" w:ascii="inter" w:hAnsi="inter"/>
          <w:color w:val="000000"/>
          <w:sz w:val="21"/>
        </w:rPr>
        <w:t xml:space="preserve"> for low-level operations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Serial console logs via UART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Boot Flow Diagram Summary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[BootROM] → [PSCROM] → [MB1] → [MB2] → [UEFI] → [Linux]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 optimizes technical details for RAG systems while maintaining NVIDIA's documented workflow.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e2b055cfa650a2a6a9ced2cc1a55ba448ce4e22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2025-04-29T14:09:43.948Z</dcterms:created>
  <dcterms:modified xsi:type="dcterms:W3CDTF">2025-04-29T14:09:43.948Z</dcterms:modified>
</cp:coreProperties>
</file>