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2c8d8368a0604e34899bcb5a66f7141ed4f4255.png"/>
            <a:graphic>
              <a:graphicData uri="http://schemas.openxmlformats.org/drawingml/2006/picture">
                <pic:pic>
                  <pic:nvPicPr>
                    <pic:cNvPr id="1" name="image-02c8d8368a0604e34899bcb5a66f7141ed4f4255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https://docs.nvidia.com/jetson/archives/r34.1/DeveloperGuide/text/SD/Security/SecureBoot.html</w:t>
        </w:r>
      </w:hyperlink>
    </w:p>
    <w:p>
      <w:p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https://docs.nvidia.com/jetson/archives/r34.1/DeveloperGuide/text/SD/Security/OpTee.html#trusted-application-and-client-application-development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8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https://docs.nvidia.com/jetson/archives/r34.1/DeveloperGuide/text/SD/Security/OpTee.html#key-derivation-function-of-a-fuse-key-and-user-defined-key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9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https://docs.nvidia.com/jetson/archives/r34.1/DeveloperGuide/text/SD/Security/OpTee.html#secure-samples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10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https://docs.nvidia.com/jetson/archives/r34.1/DeveloperGuide/text/SD/Security/OpTee.html#key-maintenance-and-ekbs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11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https://docs.nvidia.com/jetson/archives/r34.1/DeveloperGuide/text/SD/Security/OpTee.html#aes-256-hardware-key-derivation-function-in-jetson-user-key-pta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12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https://docs.nvidia.com/jetson/archives/r34.1/DeveloperGuide/text/SD/Security/DiskEncryption.html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format the text properly and explain in detail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structured technical summary of OP-TEE on NVIDIA Jetson devices, formatted for clarity and technical documentation: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OP-TEE on NVIDIA Jetson: Trusted Execution Environment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Architecture Overview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Two Execution Worlds: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Normal World (NSE):</w:t>
      </w:r>
      <w:r>
        <w:rPr>
          <w:rFonts w:eastAsia="inter" w:cs="inter" w:ascii="inter" w:hAnsi="inter"/>
          <w:color w:val="000000"/>
          <w:sz w:val="21"/>
        </w:rPr>
        <w:t xml:space="preserve"> Runs standard OS (Linux)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Secure World (TEE):</w:t>
      </w:r>
      <w:r>
        <w:rPr>
          <w:rFonts w:eastAsia="inter" w:cs="inter" w:ascii="inter" w:hAnsi="inter"/>
          <w:color w:val="000000"/>
          <w:sz w:val="21"/>
        </w:rPr>
        <w:t xml:space="preserve"> Runs OP-TEE OS at ARMv8 Secure EL-1 level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Components: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optee_os</w:t>
      </w:r>
      <w:r>
        <w:rPr>
          <w:rFonts w:eastAsia="inter" w:cs="inter" w:ascii="inter" w:hAnsi="inter"/>
          <w:color w:val="000000"/>
          <w:sz w:val="21"/>
        </w:rPr>
        <w:t xml:space="preserve">: TEE OS handling secure operations (interrupts, crypto services)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optee_client</w:t>
      </w:r>
      <w:r>
        <w:rPr>
          <w:rFonts w:eastAsia="inter" w:cs="inter" w:ascii="inter" w:hAnsi="inter"/>
          <w:color w:val="000000"/>
          <w:sz w:val="21"/>
        </w:rPr>
        <w:t xml:space="preserve">: User-space components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libteec.so</w:t>
      </w:r>
      <w:r>
        <w:rPr>
          <w:rFonts w:eastAsia="inter" w:cs="inter" w:ascii="inter" w:hAnsi="inter"/>
          <w:color w:val="000000"/>
          <w:sz w:val="21"/>
        </w:rPr>
        <w:t xml:space="preserve"> +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tee-supplicant</w:t>
      </w:r>
      <w:r>
        <w:rPr>
          <w:rFonts w:eastAsia="inter" w:cs="inter" w:ascii="inter" w:hAnsi="inter"/>
          <w:color w:val="000000"/>
          <w:sz w:val="21"/>
        </w:rPr>
        <w:t xml:space="preserve"> daemon)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Trusted Applications (TAs):</w:t>
      </w:r>
      <w:r>
        <w:rPr>
          <w:rFonts w:eastAsia="inter" w:cs="inter" w:ascii="inter" w:hAnsi="inter"/>
          <w:color w:val="000000"/>
          <w:sz w:val="21"/>
        </w:rPr>
        <w:t xml:space="preserve"> Run at Secure EL-0 level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Arm Trusted Firmware (ATF):</w:t>
      </w:r>
      <w:r>
        <w:rPr>
          <w:rFonts w:eastAsia="inter" w:cs="inter" w:ascii="inter" w:hAnsi="inter"/>
          <w:color w:val="000000"/>
          <w:sz w:val="21"/>
        </w:rPr>
        <w:t xml:space="preserve"> Handles secure/non-secure world transitions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Communication Flow: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Client App → TEE Client API → Linux Kernel Driver → ATF → OP-TEE OS → TA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Response follows reverse path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Trusted Application Development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TA Types: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Privilege Level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Access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 Case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User Mode 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 EL-0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GlobalPlatform 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General secure applications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Pseudo TA (PTA)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 EL-1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Direct HW access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Low-level hardware control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Development Requirements: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Conform to GlobalPlatform TEE Internal Core API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NIST-SP 800-108 compliant KDF for crypto operations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UUID-based identification system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Porting Existing TAs: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Replace IPC mechanisms with RPC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Convert crypto implementations to use: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TEE_GenerateRandom()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Hardware RNG access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TEE_AEInit()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Authenticated Encryption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Encrypted Keyblob (EKB) System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Hierarchy: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KEK2 Fuse Key</w:t>
      </w:r>
      <w:r>
        <w:rPr>
          <w:rFonts w:eastAsia="inter" w:cs="inter" w:ascii="inter" w:hAnsi="inter"/>
          <w:color w:val="000000"/>
          <w:sz w:val="21"/>
        </w:rPr>
        <w:t xml:space="preserve"> (128-bit, hardware-burned)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KEK2_RK</w:t>
      </w:r>
      <w:r>
        <w:rPr>
          <w:rFonts w:eastAsia="inter" w:cs="inter" w:ascii="inter" w:hAnsi="inter"/>
          <w:color w:val="000000"/>
          <w:sz w:val="21"/>
        </w:rPr>
        <w:t xml:space="preserve"> = AES-128-ECB(FV, KEK2)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EKB_EK/EKB_AK</w:t>
      </w:r>
      <w:r>
        <w:rPr>
          <w:rFonts w:eastAsia="inter" w:cs="inter" w:ascii="inter" w:hAnsi="inter"/>
          <w:color w:val="000000"/>
          <w:sz w:val="21"/>
        </w:rPr>
        <w:t xml:space="preserve"> = NIST-SP-800-108(KEK2_RK, ...)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EKB Structure: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[16-byte Header]</w:t>
        <w:br/>
        <w:t xml:space="preserve">[16-byte AES-CMAC]</w:t>
        <w:br/>
        <w:t xml:space="preserve">[Random IV]</w:t>
        <w:br/>
        <w:t xml:space="preserve">[Encrypted Payload]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Generation Process: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python3 gen_ekb.py -kek2_key fuse.bin -fv fv.bin -in_sym_key key.bin -out eks.img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Verification Commands: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EKB size constraints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-c%s eks.img | awk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'{if ($1 &lt; 1024 || $1 &gt; 1048576) exit 1}'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Validate CMAC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openssl dgst -mac cmac -macopt cipher:aes-128-cbc -macopt hexkey: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$EKB_AK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-binary &lt; ekb_content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Secure Sample Implementations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jetson_user_key_pta (Pseudo TA)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Management Functions: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JETSON_USER_KEY_CMD_GET_EKB_KEY   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JETSON_USER_KEY_CMD_GEN_KEY       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 Keyslot Clearing: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tegra_se_clear_aes_keyslots(SE_KEYSLOT_11 | SE_KEYSLOT_12);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hwkey-agent (User TA)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Service Interface: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HWKEY_AGENT_TA_CMD_ENCRYPTION 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HWKEY_AGENT_TA_CMD_DECRYPTION 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Usage Example: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nvhwkey-app -e -i plain.txt -o cipher.bin -k EKB_USER_KEY_DISK_ENCRYPTION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Hardware-Accelerated Cryptography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Security Engine (SE) Integration: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TEE_Result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tegra_se_aes_ecb_kdf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uint8_t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*derived_key,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key_len,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uint8_t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*iv,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iv_len,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uint32_t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keyslot</w:t>
        <w:br/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NIST-SP 800-108 KDF Implementation: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TEE_Result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nist_sp_800_108_cmac_kdf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uint8_t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*key_in,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uint32_t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key_len,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*context,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*label,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uint32_t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dk_len,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uint8_t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*key_out</w:t>
        <w:br/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Best Practices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Keyslot Management: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Clear keyslots immediately after use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tegra_se_clear_aes_keyslots()</w:t>
      </w:r>
      <w:r>
        <w:rPr>
          <w:rFonts w:eastAsia="inter" w:cs="inter" w:ascii="inter" w:hAnsi="inter"/>
          <w:color w:val="000000"/>
          <w:sz w:val="21"/>
        </w:rPr>
        <w:t xml:space="preserve"> post-operation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EKB Handling: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Minimum 1024-byte size with random padding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Store FVs in secure persistent storage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Runtime Security: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Disable SE clocks post-boot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echo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0 &gt; /sys/class/tegra-se/clk_enable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Note:</w:t>
      </w:r>
      <w:r>
        <w:rPr>
          <w:rFonts w:eastAsia="inter" w:cs="inter" w:ascii="inter" w:hAnsi="inter"/>
          <w:color w:val="000000"/>
        </w:rPr>
        <w:t xml:space="preserve"> Secure Boot and Disk Encryption features mentioned in documentation are currently unsupported in Jetson Linux R34.1. Refer to NVIDIA's security advisories for updates.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structure provides comprehensive technical details while maintaining readability. For implementation, refer to the </w:t>
      </w:r>
      <w:hyperlink r:id="rId13">
        <w:r>
          <w:rPr>
            <w:rFonts w:eastAsia="inter" w:cs="inter" w:ascii="inter" w:hAnsi="inter"/>
            <w:color w:val="#000"/>
            <w:u w:val="single"/>
          </w:rPr>
          <w:t xml:space="preserve">Jetson Linux Security Guide</w:t>
        </w:r>
      </w:hyperlink>
      <w:r>
        <w:rPr>
          <w:rFonts w:eastAsia="inter" w:cs="inter" w:ascii="inter" w:hAnsi="inter"/>
          <w:color w:val="000000"/>
        </w:rPr>
        <w:t xml:space="preserve"> and </w:t>
      </w:r>
      <w:hyperlink r:id="rId14">
        <w:r>
          <w:rPr>
            <w:rFonts w:eastAsia="inter" w:cs="inter" w:ascii="inter" w:hAnsi="inter"/>
            <w:color w:val="#000"/>
            <w:u w:val="single"/>
          </w:rPr>
          <w:t xml:space="preserve">OP-TEE Official Documentation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2c8d8368a0604e34899bcb5a66f7141ed4f4255.png" TargetMode="Internal"/><Relationship Id="rId6" Type="http://schemas.openxmlformats.org/officeDocument/2006/relationships/hyperlink" Target="https://docs.nvidia.com/jetson/archives/r34.1/DeveloperGuide/text/SD/Security/SecureBoot.html" TargetMode="External"/><Relationship Id="rId7" Type="http://schemas.openxmlformats.org/officeDocument/2006/relationships/hyperlink" Target="https://docs.nvidia.com/jetson/archives/r34.1/DeveloperGuide/text/SD/Security/OpTee.html#trusted-application-and-client-application-development" TargetMode="External"/><Relationship Id="rId8" Type="http://schemas.openxmlformats.org/officeDocument/2006/relationships/hyperlink" Target="https://docs.nvidia.com/jetson/archives/r34.1/DeveloperGuide/text/SD/Security/OpTee.html#key-derivation-function-of-a-fuse-key-and-user-defined-key" TargetMode="External"/><Relationship Id="rId9" Type="http://schemas.openxmlformats.org/officeDocument/2006/relationships/hyperlink" Target="https://docs.nvidia.com/jetson/archives/r34.1/DeveloperGuide/text/SD/Security/OpTee.html#secure-samples" TargetMode="External"/><Relationship Id="rId10" Type="http://schemas.openxmlformats.org/officeDocument/2006/relationships/hyperlink" Target="https://docs.nvidia.com/jetson/archives/r34.1/DeveloperGuide/text/SD/Security/OpTee.html#key-maintenance-and-ekbs" TargetMode="External"/><Relationship Id="rId11" Type="http://schemas.openxmlformats.org/officeDocument/2006/relationships/hyperlink" Target="https://docs.nvidia.com/jetson/archives/r34.1/DeveloperGuide/text/SD/Security/OpTee.html#aes-256-hardware-key-derivation-function-in-jetson-user-key-pta" TargetMode="External"/><Relationship Id="rId12" Type="http://schemas.openxmlformats.org/officeDocument/2006/relationships/hyperlink" Target="https://docs.nvidia.com/jetson/archives/r34.1/DeveloperGuide/text/SD/Security/DiskEncryption.html" TargetMode="External"/><Relationship Id="rId13" Type="http://schemas.openxmlformats.org/officeDocument/2006/relationships/hyperlink" Target="https://developer.nvidia.com/embedded/jetson-linux-security" TargetMode="External"/><Relationship Id="rId14" Type="http://schemas.openxmlformats.org/officeDocument/2006/relationships/hyperlink" Target="https://optee.readthedocs.io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2025-04-29T13:03:03.650Z</dcterms:created>
  <dcterms:modified xsi:type="dcterms:W3CDTF">2025-04-29T13:03:03.650Z</dcterms:modified>
</cp:coreProperties>
</file>