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0BBC" w14:textId="77777777" w:rsidR="009325B6" w:rsidRPr="009325B6" w:rsidRDefault="009325B6" w:rsidP="009325B6">
      <w:pPr>
        <w:rPr>
          <w:b/>
          <w:bCs/>
        </w:rPr>
      </w:pPr>
      <w:r w:rsidRPr="009325B6">
        <w:rPr>
          <w:b/>
          <w:bCs/>
        </w:rPr>
        <w:t>Module 5 Summary and Highlights</w:t>
      </w:r>
    </w:p>
    <w:p w14:paraId="470FD2B6" w14:textId="77777777" w:rsidR="009325B6" w:rsidRPr="009325B6" w:rsidRDefault="009325B6" w:rsidP="009325B6">
      <w:r w:rsidRPr="009325B6">
        <w:t>Congratulations! You have completed this lesson. At this point in the course, you know:</w:t>
      </w:r>
    </w:p>
    <w:p w14:paraId="4513586C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Supervised learning evaluation assesses a model's ability to predict outcomes for unseen data, often using a train/test split to estimate performance.</w:t>
      </w:r>
    </w:p>
    <w:p w14:paraId="12340BF1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Key metrics for classification evaluation include accuracy, confusion matrix, precision, recall, and the F1 score, which balances precision and recall.</w:t>
      </w:r>
    </w:p>
    <w:p w14:paraId="71BAD4D2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Regression model evaluation metrics include MAE, MSE, RMSE, R-squared, and explained variance to measure prediction accuracy.</w:t>
      </w:r>
    </w:p>
    <w:p w14:paraId="278365F1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Unsupervised learning models are evaluated for pattern quality and consistency using metrics like Silhouette Score, Davies-Bouldin Index, and Adjusted Rand Index.</w:t>
      </w:r>
    </w:p>
    <w:p w14:paraId="76EA8685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Dimensionality reduction evaluation involves Explained Variance Ratio, Reconstruction Error, and Neighborhood Preservation to assess data structure retention.</w:t>
      </w:r>
    </w:p>
    <w:p w14:paraId="1E379075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Model validation, including dividing data into training, validation, and test sets, helps prevent overfitting by tuning hyperparameters carefully.</w:t>
      </w:r>
    </w:p>
    <w:p w14:paraId="54ADA0F5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Cross-validation methods, especially K-fold and stratified cross-validation, support robust model validation without overfitting to test data.</w:t>
      </w:r>
    </w:p>
    <w:p w14:paraId="2404C9A5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Regularization techniques, such as ridge (L2) and lasso (L1) regression, help prevent overfitting by adding penalty terms to linear regression models.</w:t>
      </w:r>
    </w:p>
    <w:p w14:paraId="66B89555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Data leakage occurs when training data includes information unavailable in real-world data, which is preventable by separating data properly and mindful feature selection.</w:t>
      </w:r>
    </w:p>
    <w:p w14:paraId="5245C847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Common modeling pitfalls include misinterpreting feature importance, ignoring class imbalance, and relying excessively on automated processes without causal analysis.</w:t>
      </w:r>
    </w:p>
    <w:p w14:paraId="5A2122EF" w14:textId="77777777" w:rsidR="009325B6" w:rsidRPr="009325B6" w:rsidRDefault="009325B6" w:rsidP="009325B6">
      <w:pPr>
        <w:numPr>
          <w:ilvl w:val="0"/>
          <w:numId w:val="1"/>
        </w:numPr>
      </w:pPr>
      <w:r w:rsidRPr="009325B6">
        <w:t>Feature importance assessments should consider redundancy, scale sensitivity, and avoid misinterpretation, as well as inappropriate assumptions about causation.</w:t>
      </w:r>
    </w:p>
    <w:p w14:paraId="51259361" w14:textId="77777777" w:rsidR="00807D7C" w:rsidRDefault="00807D7C"/>
    <w:sectPr w:rsidR="0080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E7C93"/>
    <w:multiLevelType w:val="multilevel"/>
    <w:tmpl w:val="D53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24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7C"/>
    <w:rsid w:val="00603EAD"/>
    <w:rsid w:val="00807D7C"/>
    <w:rsid w:val="009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058869F-1533-470B-BA18-2949B765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2025-02-12T08:37:00Z</dcterms:created>
  <dcterms:modified xsi:type="dcterms:W3CDTF">2025-02-12T08:37:00Z</dcterms:modified>
</cp:coreProperties>
</file>