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Sakhawat Hossan</w:t>
      </w:r>
    </w:p>
    <w:p>
      <w:pPr>
        <w:spacing w:after="120"/>
        <w:jc w:val="center"/>
      </w:pPr>
      <w:r>
        <w:t>Ph.D. Student in Computer Science  |  University of North Carolina at Greensboro</w:t>
      </w:r>
    </w:p>
    <w:p>
      <w:pPr>
        <w:spacing w:after="120"/>
        <w:jc w:val="center"/>
      </w:pPr>
      <w:r>
        <w:t xml:space="preserve">Greensboro, NC 27401  •  +1 984 325 2394  •  </w:t>
      </w:r>
      <w:hyperlink r:id="rId12">
        <w:r>
          <w:rPr>
            <w:color w:val="22566C"/>
          </w:rPr>
          <w:t>s_hossan@uncg.edu</w:t>
        </w:r>
      </w:hyperlink>
    </w:p>
    <w:p>
      <w:pPr>
        <w:pStyle w:val="Heading1"/>
        <w:pBdr>
          <w:bottom w:val="single" w:sz="4" w:space="4" w:color="999999"/>
        </w:pBdr>
      </w:pPr>
      <w:r>
        <w:t>RESEARCH INTERESTS</w:t>
      </w:r>
    </w:p>
    <w:p>
      <w:pPr>
        <w:spacing w:after="60"/>
      </w:pPr>
      <w:r>
        <w:t>Reliability, security, and efficiency of large language models; hallucination detection and multimodal AI; AI-mediated communication detection; autonomous multi-agent systems; efficient inference and edge computing. My research combines machine learning with over nine years of software development experience to build trustworthy and resource-efficient AI systems.</w:t>
      </w:r>
    </w:p>
    <w:p>
      <w:pPr>
        <w:pStyle w:val="Heading1"/>
        <w:pBdr>
          <w:bottom w:val="single" w:sz="4" w:space="4" w:color="999999"/>
        </w:pBdr>
      </w:pPr>
      <w:r>
        <w:t>EDUCATION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Ph.D. in Computer Science — in progress</w:t>
      </w:r>
      <w:r>
        <w:tab/>
        <w:t>2023–Present</w:t>
      </w:r>
    </w:p>
    <w:p>
      <w:pPr>
        <w:keepNext/>
        <w:spacing w:after="60"/>
      </w:pPr>
      <w:r>
        <w:t>University of North Carolina at Greensboro, Greensboro, NC</w:t>
      </w:r>
    </w:p>
    <w:p>
      <w:pPr>
        <w:spacing w:after="120"/>
      </w:pPr>
      <w:r>
        <w:t>Advisor: Dr. Jing Deng. Research focus: Reliability, security, and efficiency of large language models.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M.S. in Computer Science</w:t>
      </w:r>
      <w:r>
        <w:tab/>
        <w:t>05/2026</w:t>
      </w:r>
    </w:p>
    <w:p>
      <w:pPr>
        <w:keepNext/>
        <w:spacing w:after="60"/>
      </w:pPr>
      <w:r>
        <w:t>University of North Carolina at Greensboro, Greensboro, NC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Master in Information Technology</w:t>
      </w:r>
      <w:r>
        <w:tab/>
        <w:t>12/2016</w:t>
      </w:r>
    </w:p>
    <w:p>
      <w:pPr>
        <w:keepNext/>
        <w:spacing w:after="60"/>
      </w:pPr>
      <w:r>
        <w:t>Institute of Information Technology, University of Dhaka, Bangladesh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B.S. in Computer Science and Engineering</w:t>
      </w:r>
      <w:r>
        <w:tab/>
        <w:t>12/2013</w:t>
      </w:r>
    </w:p>
    <w:p>
      <w:pPr>
        <w:keepNext/>
        <w:spacing w:after="60"/>
      </w:pPr>
      <w:r>
        <w:t>Dhaka International University, Dhaka, Bangladesh</w:t>
      </w:r>
    </w:p>
    <w:p>
      <w:pPr>
        <w:pStyle w:val="Heading1"/>
        <w:pBdr>
          <w:bottom w:val="single" w:sz="4" w:space="4" w:color="999999"/>
        </w:pBdr>
      </w:pPr>
      <w:r>
        <w:t>TEACHING EXPERIENCE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Course Instructor</w:t>
      </w:r>
      <w:r>
        <w:tab/>
        <w:t>Spring 2026</w:t>
      </w:r>
    </w:p>
    <w:p>
      <w:pPr>
        <w:keepNext/>
        <w:spacing w:after="60"/>
      </w:pPr>
      <w:r>
        <w:t>Department of Computer Science, University of North Carolina at Greensboro</w:t>
      </w:r>
    </w:p>
    <w:p>
      <w:pPr>
        <w:spacing w:after="100"/>
      </w:pPr>
      <w:r>
        <w:rPr>
          <w:b/>
        </w:rPr>
        <w:t>CSC 250-02 — Foundations of Computer Science I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Independently designed the course materials and taught the entire semester-long, in-person course, with full responsibility for course planning, instruction, assessment, and grading.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Developed instructional materials and organized content across 13 modules, aligning lessons and assessments with course learning objectives.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Delivered three 50-minute class meetings each week covering proof techniques and induction, sets, functions and relations, graphs and trees, recursion, algorithm complexity, counting, and recurrence relations.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Designed and administered five assignments, two exams, and a cumulative final examination; evaluated student work and managed course grades.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Managed course materials and announcements through Canvas, established course policies, and provided individual support through office hours and appointments.</w:t>
      </w:r>
    </w:p>
    <w:p>
      <w:pPr>
        <w:pStyle w:val="Heading1"/>
        <w:pBdr>
          <w:bottom w:val="single" w:sz="4" w:space="4" w:color="999999"/>
        </w:pBdr>
      </w:pPr>
      <w:r>
        <w:t>TEACHING INTERESTS</w:t>
      </w:r>
    </w:p>
    <w:p>
      <w:pPr>
        <w:spacing w:after="60"/>
      </w:pPr>
      <w:r>
        <w:t>Discrete mathematics and foundations of computer science; artificial intelligence and machine learning; natural language processing; introductory programming in Python; software engineering and web development; database systems.</w:t>
      </w:r>
    </w:p>
    <w:p>
      <w:pPr>
        <w:pStyle w:val="Heading1"/>
        <w:pageBreakBefore/>
        <w:pBdr>
          <w:bottom w:val="single" w:sz="4" w:space="4" w:color="999999"/>
        </w:pBdr>
      </w:pPr>
      <w:r>
        <w:t>PUBLICATIONS</w:t>
      </w:r>
    </w:p>
    <w:p>
      <w:pPr>
        <w:pStyle w:val="Heading2"/>
      </w:pPr>
      <w:r>
        <w:t>Journal Articles</w:t>
      </w:r>
    </w:p>
    <w:p>
      <w:pPr>
        <w:keepLines/>
        <w:tabs>
          <w:tab w:pos="576" w:val="left"/>
        </w:tabs>
        <w:spacing w:after="100"/>
        <w:ind w:left="576" w:hanging="576"/>
      </w:pPr>
      <w:r>
        <w:t>(J1)</w:t>
        <w:tab/>
      </w:r>
      <w:r>
        <w:t xml:space="preserve">Tavila Sharmin, </w:t>
      </w:r>
      <w:r>
        <w:rPr>
          <w:b/>
        </w:rPr>
        <w:t>Sakhawat Hossan</w:t>
      </w:r>
      <w:r>
        <w:t xml:space="preserve">, and Rohan A. Shirwaiker. </w:t>
      </w:r>
      <w:r>
        <w:t xml:space="preserve">“Design and Validation of a Multi-Modal Bioreactor System: Assessing the Effects of Perfusion and Cyclic Tensile Stimulation on Mechanical and Biological Properties of 3D-Printed Missing-Rib Auxetic Scaffolds,” </w:t>
      </w:r>
      <w:r>
        <w:t>Bioengineering, vol. 13, no. 2, Art. no. 140, 2026.</w:t>
      </w:r>
      <w:r>
        <w:br/>
      </w:r>
      <w:hyperlink r:id="rId13">
        <w:r>
          <w:rPr>
            <w:color w:val="22566C"/>
          </w:rPr>
          <w:t>doi: 10.3390/bioengineering13020140</w:t>
        </w:r>
      </w:hyperlink>
    </w:p>
    <w:p>
      <w:pPr>
        <w:keepLines/>
        <w:tabs>
          <w:tab w:pos="576" w:val="left"/>
        </w:tabs>
        <w:spacing w:after="100"/>
        <w:ind w:left="576" w:hanging="576"/>
      </w:pPr>
      <w:r>
        <w:t>(J2)</w:t>
        <w:tab/>
      </w:r>
      <w:r/>
      <w:r>
        <w:rPr>
          <w:b/>
        </w:rPr>
        <w:t>Sakhawat Hossan</w:t>
      </w:r>
      <w:r>
        <w:t xml:space="preserve"> and Naushin Nower. </w:t>
      </w:r>
      <w:r>
        <w:t xml:space="preserve">“Fog-based dynamic traffic light control system for improving public transport,” </w:t>
      </w:r>
      <w:r>
        <w:t>Public Transport, vol. 12, pp. 431–454, 2020.</w:t>
      </w:r>
      <w:r>
        <w:br/>
      </w:r>
      <w:hyperlink r:id="rId14">
        <w:r>
          <w:rPr>
            <w:color w:val="22566C"/>
          </w:rPr>
          <w:t>doi: 10.1007/s12469-020-00235-z</w:t>
        </w:r>
      </w:hyperlink>
    </w:p>
    <w:p>
      <w:pPr>
        <w:pStyle w:val="Heading2"/>
      </w:pPr>
      <w:r>
        <w:t>Conference Papers</w:t>
      </w:r>
    </w:p>
    <w:p>
      <w:pPr>
        <w:keepLines/>
        <w:tabs>
          <w:tab w:pos="576" w:val="left"/>
        </w:tabs>
        <w:spacing w:after="100"/>
        <w:ind w:left="576" w:hanging="576"/>
      </w:pPr>
      <w:r>
        <w:t>(C1)</w:t>
        <w:tab/>
      </w:r>
      <w:r>
        <w:t xml:space="preserve">Qian Tong, </w:t>
      </w:r>
      <w:r>
        <w:rPr>
          <w:b/>
        </w:rPr>
        <w:t>Sakhawat Hossan</w:t>
      </w:r>
      <w:r>
        <w:t xml:space="preserve">, and Jing Deng. </w:t>
      </w:r>
      <w:r>
        <w:t xml:space="preserve">“A Modality-Agnostic Definition of Multi-Modal Hallucination,” </w:t>
      </w:r>
      <w:r>
        <w:t>2026 IEEE International Conference on Artificial Intelligence, Internet of Things and Cloud Computing (AIIoT), pp. 448–453, 2026.</w:t>
      </w:r>
    </w:p>
    <w:p>
      <w:pPr>
        <w:keepLines/>
        <w:tabs>
          <w:tab w:pos="576" w:val="left"/>
        </w:tabs>
        <w:spacing w:after="100"/>
        <w:ind w:left="576" w:hanging="576"/>
      </w:pPr>
      <w:r>
        <w:t>(C2)</w:t>
        <w:tab/>
      </w:r>
      <w:r>
        <w:t xml:space="preserve">Naveena Pokala, </w:t>
      </w:r>
      <w:r>
        <w:rPr>
          <w:b/>
        </w:rPr>
        <w:t>Sakhawat Hossan</w:t>
      </w:r>
      <w:r>
        <w:t xml:space="preserve">, Jing Deng, and Dayong Huang. </w:t>
      </w:r>
      <w:r>
        <w:t xml:space="preserve">“Stock Prediction based on Annual Reports using Large Language Model,” </w:t>
      </w:r>
      <w:r>
        <w:t>2026 International Conference on Artificial Intelligence, Computer, Data Sciences and Applications (ACDSA), 2026.</w:t>
      </w:r>
      <w:r>
        <w:br/>
      </w:r>
      <w:hyperlink r:id="rId15">
        <w:r>
          <w:rPr>
            <w:color w:val="22566C"/>
          </w:rPr>
          <w:t>doi: 10.1109/ACDSA67686.2026.11467931</w:t>
        </w:r>
      </w:hyperlink>
    </w:p>
    <w:p>
      <w:pPr>
        <w:keepLines/>
        <w:tabs>
          <w:tab w:pos="576" w:val="left"/>
        </w:tabs>
        <w:spacing w:after="100"/>
        <w:ind w:left="576" w:hanging="576"/>
      </w:pPr>
      <w:r>
        <w:t>(C3)</w:t>
        <w:tab/>
      </w:r>
      <w:r/>
      <w:r>
        <w:rPr>
          <w:b/>
        </w:rPr>
        <w:t>Sakhawat Hossan</w:t>
      </w:r>
      <w:r>
        <w:t xml:space="preserve"> and Jing Deng. </w:t>
      </w:r>
      <w:r>
        <w:t xml:space="preserve">“Detection of LLM Hallucinations Using Late Internal Representations,” </w:t>
      </w:r>
      <w:r>
        <w:t>2025 International Conference on Machine Learning and Applications (ICMLA), pp. 1403–1410, 2025.</w:t>
      </w:r>
      <w:r>
        <w:br/>
      </w:r>
      <w:hyperlink r:id="rId16">
        <w:r>
          <w:rPr>
            <w:color w:val="22566C"/>
          </w:rPr>
          <w:t>doi: 10.1109/ICMLA66185.2025.00214</w:t>
        </w:r>
      </w:hyperlink>
    </w:p>
    <w:p>
      <w:pPr>
        <w:keepLines/>
        <w:tabs>
          <w:tab w:pos="576" w:val="left"/>
        </w:tabs>
        <w:spacing w:after="100"/>
        <w:ind w:left="576" w:hanging="576"/>
      </w:pPr>
      <w:r>
        <w:t>(C4)</w:t>
        <w:tab/>
      </w:r>
      <w:r/>
      <w:r>
        <w:rPr>
          <w:b/>
        </w:rPr>
        <w:t>Sakhawat Hossan</w:t>
      </w:r>
      <w:r>
        <w:t xml:space="preserve"> and Jing Deng. </w:t>
      </w:r>
      <w:r>
        <w:t xml:space="preserve">“MMEC: Using MoE Efficiently for Mobile Edge Computing,” </w:t>
      </w:r>
      <w:r>
        <w:t>2025 16th International Conference on Information and Communication Technology Convergence (ICTC), pp. 1631–1636, 2025.</w:t>
      </w:r>
      <w:r>
        <w:br/>
      </w:r>
      <w:hyperlink r:id="rId17">
        <w:r>
          <w:rPr>
            <w:color w:val="22566C"/>
          </w:rPr>
          <w:t>doi: 10.1109/ICTC66702.2025.11387890</w:t>
        </w:r>
      </w:hyperlink>
    </w:p>
    <w:p>
      <w:pPr>
        <w:keepLines/>
        <w:tabs>
          <w:tab w:pos="576" w:val="left"/>
        </w:tabs>
        <w:spacing w:after="100"/>
        <w:ind w:left="576" w:hanging="576"/>
      </w:pPr>
      <w:r>
        <w:t>(C5)</w:t>
        <w:tab/>
      </w:r>
      <w:r/>
      <w:r>
        <w:rPr>
          <w:b/>
        </w:rPr>
        <w:t>Sakhawat Hossan</w:t>
      </w:r>
      <w:r>
        <w:t xml:space="preserve">, Jing Deng, Rebecca Schwendler, and Charles P. Egeland. </w:t>
      </w:r>
      <w:r>
        <w:t xml:space="preserve">“Identifying Social Interaction Outliers with the Use of Network Analysis: Disk Decoration in the Middle Magdalenian Period,” </w:t>
      </w:r>
      <w:r>
        <w:t>17th International Conference on Advances in Social Networks Analysis and Mining (ASONAM 2025), Lecture Notes in Computer Science, vol. 16323, pp. 28–35, 2025.</w:t>
      </w:r>
      <w:r>
        <w:br/>
      </w:r>
      <w:hyperlink r:id="rId18">
        <w:r>
          <w:rPr>
            <w:color w:val="22566C"/>
          </w:rPr>
          <w:t>doi: 10.1007/978-3-032-13821-7_3</w:t>
        </w:r>
      </w:hyperlink>
    </w:p>
    <w:p>
      <w:pPr>
        <w:keepLines/>
        <w:tabs>
          <w:tab w:pos="576" w:val="left"/>
        </w:tabs>
        <w:spacing w:after="100"/>
        <w:ind w:left="576" w:hanging="576"/>
      </w:pPr>
      <w:r>
        <w:t>(C6)</w:t>
        <w:tab/>
      </w:r>
      <w:r>
        <w:t xml:space="preserve">Mahmuda Mahfuz Rimi, Md. Rasel Ahmed, </w:t>
      </w:r>
      <w:r>
        <w:rPr>
          <w:b/>
        </w:rPr>
        <w:t>Sakhawat Hossan</w:t>
      </w:r>
      <w:r>
        <w:t xml:space="preserve">, Md. Masudur Rahaman, Md. Anowar Hossen Faysal, and Md. Ferdouse Ahmed Foysal. </w:t>
      </w:r>
      <w:r>
        <w:t xml:space="preserve">“A Cost-Effective IoT Device for Protecting People from the Dangers of Environmental Risk in Bangladesh,” </w:t>
      </w:r>
      <w:r>
        <w:t>2022 8th International Conference on Computing Engineering and Design (ICCED), 2022.</w:t>
      </w:r>
      <w:r>
        <w:br/>
      </w:r>
      <w:hyperlink r:id="rId19">
        <w:r>
          <w:rPr>
            <w:color w:val="22566C"/>
          </w:rPr>
          <w:t>doi: 10.1109/ICCED56140.2022.10010393</w:t>
        </w:r>
      </w:hyperlink>
    </w:p>
    <w:p>
      <w:pPr>
        <w:keepLines/>
        <w:tabs>
          <w:tab w:pos="576" w:val="left"/>
        </w:tabs>
        <w:spacing w:after="100"/>
        <w:ind w:left="576" w:hanging="576"/>
      </w:pPr>
      <w:r>
        <w:t>(C7)</w:t>
        <w:tab/>
      </w:r>
      <w:r>
        <w:t xml:space="preserve">Naushin Nower and </w:t>
      </w:r>
      <w:r>
        <w:rPr>
          <w:b/>
        </w:rPr>
        <w:t>Sakhawat Hossan</w:t>
      </w:r>
      <w:r>
        <w:t xml:space="preserve">. </w:t>
      </w:r>
      <w:r>
        <w:t xml:space="preserve">“Efficient Dynamic Traffic Light Control for ITS,” </w:t>
      </w:r>
      <w:r>
        <w:t>Proceedings of the Second International Conference on Internet of Things, Data and Cloud Computing (ICC ’17), Article 190, pp. 1–7, 2017.</w:t>
      </w:r>
      <w:r>
        <w:br/>
      </w:r>
      <w:hyperlink r:id="rId20">
        <w:r>
          <w:rPr>
            <w:color w:val="22566C"/>
          </w:rPr>
          <w:t>doi: 10.1145/3018896.3056807</w:t>
        </w:r>
      </w:hyperlink>
    </w:p>
    <w:p>
      <w:pPr>
        <w:pStyle w:val="Heading1"/>
        <w:pBdr>
          <w:bottom w:val="single" w:sz="4" w:space="4" w:color="999999"/>
        </w:pBdr>
      </w:pPr>
      <w:r>
        <w:t>PROFESSIONAL SERVICE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Program Committee Member and Reviewer</w:t>
      </w:r>
      <w:r>
        <w:tab/>
        <w:t>2026</w:t>
      </w:r>
    </w:p>
    <w:p>
      <w:pPr>
        <w:spacing w:after="60"/>
      </w:pPr>
      <w:r>
        <w:t>IEEE International Conference on Tools with Artificial Intelligence (ICTAI)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Reviewer</w:t>
      </w:r>
      <w:r>
        <w:tab/>
        <w:t>2026</w:t>
      </w:r>
    </w:p>
    <w:p>
      <w:pPr>
        <w:spacing w:after="60"/>
      </w:pPr>
      <w:r>
        <w:t>ICCC — artificial intelligence, machine learning, and related computing areas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Reviewer</w:t>
      </w:r>
      <w:r>
        <w:tab/>
        <w:t>2025</w:t>
      </w:r>
    </w:p>
    <w:p>
      <w:pPr>
        <w:spacing w:after="0"/>
      </w:pPr>
      <w:r>
        <w:t>IEEE Open Journal of the Computer Society (OJCS)</w:t>
      </w:r>
    </w:p>
    <w:p>
      <w:pPr>
        <w:pStyle w:val="Heading1"/>
        <w:pageBreakBefore/>
        <w:pBdr>
          <w:bottom w:val="single" w:sz="4" w:space="4" w:color="999999"/>
        </w:pBdr>
      </w:pPr>
      <w:r>
        <w:t>RESEARCH EXPERIENCE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Research Assistant</w:t>
      </w:r>
      <w:r>
        <w:tab/>
        <w:t>08/2023–Present</w:t>
      </w:r>
    </w:p>
    <w:p>
      <w:pPr>
        <w:keepNext/>
        <w:spacing w:after="60"/>
      </w:pPr>
      <w:r>
        <w:t>Department of Computer Science, UNC Greensboro | Advisor: Dr. Jing Deng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Develop hallucination detection methods using late internal representations, output-level signals, and multimodal consistency analysis.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Investigate AI-mediated communication detection through text-generation signals, author consistency, interaction behavior, and active challenges.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Explore Mixture-of-Experts architectures, quantization, and resource-aware inference; study autonomous agent behavior, collaboration, and emerging security risks.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Construct datasets and evaluate transformer-based models using PyTorch, Hugging Face Transformers, and GPU computing.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Research Assistantship</w:t>
      </w:r>
      <w:r>
        <w:tab/>
        <w:t>2016–2020</w:t>
      </w:r>
    </w:p>
    <w:p>
      <w:pPr>
        <w:keepNext/>
        <w:spacing w:after="60"/>
      </w:pPr>
      <w:r>
        <w:t>Institute of Information Technology, University of Dhaka, Bangladesh</w:t>
      </w:r>
    </w:p>
    <w:p>
      <w:pPr>
        <w:spacing w:after="100"/>
      </w:pPr>
      <w:r>
        <w:t>Earlier research: Developed sensor-driven traffic-control algorithms for individual and multiple intersections, using wireless sensor networks, fog computing, and a Docker-based distributed architecture.</w:t>
      </w:r>
    </w:p>
    <w:p>
      <w:pPr>
        <w:pStyle w:val="Heading1"/>
        <w:pBdr>
          <w:bottom w:val="single" w:sz="4" w:space="4" w:color="999999"/>
        </w:pBdr>
      </w:pPr>
      <w:r>
        <w:t>INDUSTRIAL EXPERIENCE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Senior Software Programmer</w:t>
      </w:r>
      <w:r>
        <w:tab/>
        <w:t>07/2017–08/2023</w:t>
      </w:r>
    </w:p>
    <w:p>
      <w:pPr>
        <w:keepNext/>
        <w:spacing w:after="60"/>
      </w:pPr>
      <w:r>
        <w:t>Fiber@Home Ltd, Dhaka, Bangladesh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Developed internal ERP systems as a full stack developer using PHP, JavaScript, C#, and web frameworks; developed Android mobile applications.</w:t>
      </w:r>
    </w:p>
    <w:p>
      <w:pPr>
        <w:keepNext/>
        <w:tabs>
          <w:tab w:pos="10224" w:val="right"/>
        </w:tabs>
        <w:spacing w:after="20"/>
      </w:pPr>
      <w:r>
        <w:rPr>
          <w:b/>
        </w:rPr>
        <w:t>Web Developer</w:t>
      </w:r>
      <w:r>
        <w:tab/>
        <w:t>04/2013–03/2016</w:t>
      </w:r>
    </w:p>
    <w:p>
      <w:pPr>
        <w:keepNext/>
        <w:spacing w:after="60"/>
      </w:pPr>
      <w:r>
        <w:t>Server Oasis Ltd</w:t>
      </w:r>
    </w:p>
    <w:p>
      <w:pPr>
        <w:tabs>
          <w:tab w:pos="230" w:val="left"/>
        </w:tabs>
        <w:spacing w:after="60"/>
        <w:ind w:left="230" w:hanging="230"/>
      </w:pPr>
      <w:r>
        <w:t>•</w:t>
        <w:tab/>
      </w:r>
      <w:r>
        <w:t>Developed themes and dynamic websites with DotNetNuke, WordPress, and Drupal, using PHP, JavaScript, C#, Bootstrap, and AngularJS.</w:t>
      </w:r>
    </w:p>
    <w:p>
      <w:pPr>
        <w:pStyle w:val="Heading1"/>
        <w:pBdr>
          <w:bottom w:val="single" w:sz="4" w:space="4" w:color="999999"/>
        </w:pBdr>
      </w:pPr>
      <w:r>
        <w:t>TECHNICAL SKILLS</w:t>
      </w:r>
    </w:p>
    <w:p>
      <w:pPr>
        <w:spacing w:after="80"/>
      </w:pPr>
      <w:r>
        <w:rPr>
          <w:b/>
        </w:rPr>
        <w:t xml:space="preserve">Programming and data: </w:t>
      </w:r>
      <w:r>
        <w:t>Python, PHP, JavaScript, C#, SQL/MySQL, HTML/CSS, Pandas, and NumPy.</w:t>
      </w:r>
    </w:p>
    <w:p>
      <w:pPr>
        <w:spacing w:after="80"/>
      </w:pPr>
      <w:r>
        <w:rPr>
          <w:b/>
        </w:rPr>
        <w:t xml:space="preserve">AI and research computing: </w:t>
      </w:r>
      <w:r>
        <w:t>PyTorch, Hugging Face Transformers, GPU/CUDA computing, text classification, representation learning, authorship analysis, vision-language models, quantization, and model evaluation.</w:t>
      </w:r>
    </w:p>
    <w:p>
      <w:pPr>
        <w:spacing w:after="80"/>
      </w:pPr>
      <w:r>
        <w:rPr>
          <w:b/>
        </w:rPr>
        <w:t xml:space="preserve">Software systems: </w:t>
      </w:r>
      <w:r>
        <w:t>Full stack development, ERP integration, debugging, compatibility testing, Android development, Docker, and distributed fog computing.</w:t>
      </w:r>
    </w:p>
    <w:p>
      <w:pPr>
        <w:pStyle w:val="Heading1"/>
        <w:pBdr>
          <w:bottom w:val="single" w:sz="4" w:space="4" w:color="999999"/>
        </w:pBdr>
      </w:pPr>
      <w:r>
        <w:t>HONORS AND AWARDS</w:t>
      </w:r>
    </w:p>
    <w:p>
      <w:pPr>
        <w:spacing w:after="60"/>
      </w:pPr>
      <w:r>
        <w:rPr>
          <w:b/>
        </w:rPr>
        <w:t xml:space="preserve">2013  |  Dean’s Scholarship, Dhaka International University. </w:t>
      </w:r>
      <w:r>
        <w:t>GPA of 4.00/4.00 in three consecutive semesters.</w:t>
      </w:r>
    </w:p>
    <w:p>
      <w:pPr>
        <w:spacing w:after="60"/>
      </w:pPr>
      <w:r>
        <w:t>2011  |  First Runner-Up, Victory Day Programming Contest, Dhaka International University.</w:t>
      </w:r>
    </w:p>
    <w:p>
      <w:pPr>
        <w:spacing w:after="60"/>
      </w:pPr>
      <w:r>
        <w:t>2009  |  Winner, National Science Fair, district level.</w:t>
      </w:r>
    </w:p>
    <w:p>
      <w:pPr>
        <w:spacing w:after="60"/>
      </w:pPr>
      <w:r>
        <w:t>2004  |  First Runner-Up, National Science Fair, district level.</w:t>
      </w:r>
    </w:p>
    <w:p>
      <w:pPr>
        <w:pStyle w:val="Heading1"/>
        <w:pBdr>
          <w:bottom w:val="single" w:sz="4" w:space="4" w:color="999999"/>
        </w:pBdr>
      </w:pPr>
      <w:r>
        <w:t>LEADERSHIP AND MEMBERSHIPS</w:t>
      </w:r>
    </w:p>
    <w:p>
      <w:pPr>
        <w:spacing w:after="60"/>
      </w:pPr>
      <w:r>
        <w:t>Assistant General Secretary and Treasurer, Dhaka International University Alumni Association.</w:t>
      </w:r>
    </w:p>
    <w:p>
      <w:pPr>
        <w:spacing w:after="60"/>
      </w:pPr>
      <w:r>
        <w:t>Member: IEEE; Bangladesh Computer Society (BCS); The American Center, Dhaka, Bangladesh.</w:t>
      </w:r>
    </w:p>
    <w:p>
      <w:pPr>
        <w:pStyle w:val="Heading1"/>
        <w:pBdr>
          <w:bottom w:val="single" w:sz="4" w:space="4" w:color="999999"/>
        </w:pBdr>
      </w:pPr>
      <w:r>
        <w:t>REFERENCES</w:t>
      </w:r>
    </w:p>
    <w:p>
      <w:pPr>
        <w:spacing w:after="60"/>
      </w:pPr>
      <w:r>
        <w:rPr>
          <w:b/>
        </w:rPr>
        <w:t>Dr. Jing Deng</w:t>
      </w:r>
      <w:r>
        <w:t xml:space="preserve"> — UNC Greensboro | </w:t>
      </w:r>
      <w:hyperlink r:id="rId21">
        <w:r>
          <w:rPr>
            <w:color w:val="22566C"/>
          </w:rPr>
          <w:t>jing.deng@uncg.edu</w:t>
        </w:r>
      </w:hyperlink>
    </w:p>
    <w:p>
      <w:pPr>
        <w:spacing w:after="0"/>
      </w:pPr>
      <w:r>
        <w:rPr>
          <w:b/>
        </w:rPr>
        <w:t>Dr. Minjeong Kim</w:t>
      </w:r>
      <w:r>
        <w:t xml:space="preserve"> — UNC Greensboro | </w:t>
      </w:r>
      <w:hyperlink r:id="rId22">
        <w:r>
          <w:rPr>
            <w:color w:val="22566C"/>
          </w:rPr>
          <w:t>mkim@uncg.edu</w:t>
        </w:r>
      </w:hyperlink>
    </w:p>
    <w:sectPr w:rsidR="00FC693F" w:rsidRPr="0006063C" w:rsidSect="00034616">
      <w:footerReference w:type="default" r:id="rId9"/>
      <w:footerReference w:type="first" r:id="rId10"/>
      <w:headerReference w:type="default" r:id="rId11"/>
      <w:pgSz w:w="12240" w:h="15840"/>
      <w:pgMar w:top="893" w:right="1008" w:bottom="864" w:left="1008" w:header="374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24" w:val="right"/>
      </w:tabs>
    </w:pPr>
    <w:r>
      <w:rPr>
        <w:sz w:val="18"/>
      </w:rPr>
      <w:t>Sakhawat Hossan</w:t>
    </w:r>
    <w:r>
      <w:tab/>
    </w:r>
    <w:fldSimple w:instr="PAGE"/>
    <w:r>
      <w:rPr>
        <w:sz w:val="18"/>
      </w:rPr>
      <w:t xml:space="preserve"> / </w:t>
    </w:r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24" w:val="right"/>
      </w:tabs>
    </w:pPr>
    <w:r>
      <w:rPr>
        <w:sz w:val="18"/>
      </w:rPr>
      <w:t>Sakhawat Hossan</w:t>
    </w:r>
    <w:r>
      <w:tab/>
    </w:r>
    <w:fldSimple w:instr="PAGE"/>
    <w:r>
      <w:rPr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24" w:val="right"/>
      </w:tabs>
    </w:pPr>
    <w:r>
      <w:rPr>
        <w:sz w:val="16"/>
      </w:rPr>
      <w:t>SAKHAWAT HOSSAN</w:t>
      <w:tab/>
      <w:t>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5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5" w:lineRule="auto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5" w:lineRule="auto"/>
      <w:outlineLvl w:val="1"/>
    </w:pPr>
    <w:rPr>
      <w:rFonts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/>
      <w:contextualSpacing/>
    </w:pPr>
    <w:rPr>
      <w:rFonts w:ascii="Times New Roman" w:hAnsi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yperlink" Target="mailto:s_hossan@uncg.edu" TargetMode="External"/><Relationship Id="rId13" Type="http://schemas.openxmlformats.org/officeDocument/2006/relationships/hyperlink" Target="https://doi.org/10.3390/bioengineering13020140" TargetMode="External"/><Relationship Id="rId14" Type="http://schemas.openxmlformats.org/officeDocument/2006/relationships/hyperlink" Target="https://doi.org/10.1007/s12469-020-00235-z" TargetMode="External"/><Relationship Id="rId15" Type="http://schemas.openxmlformats.org/officeDocument/2006/relationships/hyperlink" Target="https://doi.org/10.1109/ACDSA67686.2026.11467931" TargetMode="External"/><Relationship Id="rId16" Type="http://schemas.openxmlformats.org/officeDocument/2006/relationships/hyperlink" Target="https://doi.org/10.1109/ICMLA66185.2025.00214" TargetMode="External"/><Relationship Id="rId17" Type="http://schemas.openxmlformats.org/officeDocument/2006/relationships/hyperlink" Target="https://doi.org/10.1109/ICTC66702.2025.11387890" TargetMode="External"/><Relationship Id="rId18" Type="http://schemas.openxmlformats.org/officeDocument/2006/relationships/hyperlink" Target="https://doi.org/10.1007/978-3-032-13821-7_3" TargetMode="External"/><Relationship Id="rId19" Type="http://schemas.openxmlformats.org/officeDocument/2006/relationships/hyperlink" Target="https://doi.org/10.1109/ICCED56140.2022.10010393" TargetMode="External"/><Relationship Id="rId20" Type="http://schemas.openxmlformats.org/officeDocument/2006/relationships/hyperlink" Target="https://doi.org/10.1145/3018896.3056807" TargetMode="External"/><Relationship Id="rId21" Type="http://schemas.openxmlformats.org/officeDocument/2006/relationships/hyperlink" Target="mailto:jing.deng@uncg.edu" TargetMode="External"/><Relationship Id="rId22" Type="http://schemas.openxmlformats.org/officeDocument/2006/relationships/hyperlink" Target="mailto:mkim@uncg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Sakhawat Hossan Curriculum Vitae</dc:title>
  <dc:subject>Academic CV for Assistant Professor Applications</dc:subject>
  <dc:creator>Sakhawat Hossan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