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E71A7" w14:textId="77777777" w:rsidR="00A56F4A" w:rsidRDefault="00A56F4A">
      <w:pPr>
        <w:spacing w:after="200" w:line="276" w:lineRule="auto"/>
        <w:rPr>
          <w:rFonts w:ascii="Arial" w:hAnsi="Arial" w:cs="Arial"/>
          <w:i/>
          <w:sz w:val="20"/>
        </w:rPr>
      </w:pPr>
    </w:p>
    <w:tbl>
      <w:tblPr>
        <w:tblW w:w="9180" w:type="dxa"/>
        <w:tblLayout w:type="fixed"/>
        <w:tblLook w:val="0000" w:firstRow="0" w:lastRow="0" w:firstColumn="0" w:lastColumn="0" w:noHBand="0" w:noVBand="0"/>
      </w:tblPr>
      <w:tblGrid>
        <w:gridCol w:w="4219"/>
        <w:gridCol w:w="4961"/>
      </w:tblGrid>
      <w:tr w:rsidR="00DF4ABC" w:rsidRPr="0002747C" w14:paraId="79B529DC" w14:textId="77777777" w:rsidTr="00EF5764">
        <w:trPr>
          <w:trHeight w:val="529"/>
        </w:trPr>
        <w:tc>
          <w:tcPr>
            <w:tcW w:w="9180" w:type="dxa"/>
            <w:gridSpan w:val="2"/>
            <w:tcBorders>
              <w:bottom w:val="single" w:sz="4" w:space="0" w:color="auto"/>
            </w:tcBorders>
            <w:vAlign w:val="center"/>
          </w:tcPr>
          <w:p w14:paraId="466B0BA1" w14:textId="69A879A0" w:rsidR="00DF4ABC" w:rsidRPr="0002747C" w:rsidRDefault="00890BA7" w:rsidP="00D65712">
            <w:pPr>
              <w:pStyle w:val="Heading5"/>
              <w:spacing w:before="120"/>
              <w:jc w:val="center"/>
              <w:rPr>
                <w:rFonts w:ascii="Arial" w:hAnsi="Arial" w:cs="Arial"/>
                <w:b/>
                <w:sz w:val="24"/>
                <w:szCs w:val="24"/>
                <w:lang w:val="en-GB"/>
              </w:rPr>
            </w:pPr>
            <w:r w:rsidRPr="00EF5642">
              <w:rPr>
                <w:rFonts w:ascii="Arial" w:hAnsi="Arial" w:cs="Arial"/>
                <w:b/>
                <w:sz w:val="24"/>
                <w:lang w:val="en-GB"/>
              </w:rPr>
              <w:t xml:space="preserve">COURSEWORK </w:t>
            </w:r>
            <w:r w:rsidR="00DF4ABC" w:rsidRPr="0002747C">
              <w:rPr>
                <w:rFonts w:ascii="Arial" w:hAnsi="Arial" w:cs="Arial"/>
                <w:b/>
                <w:sz w:val="24"/>
                <w:szCs w:val="24"/>
                <w:lang w:val="en-GB"/>
              </w:rPr>
              <w:t>ASSIGNMENT</w:t>
            </w:r>
          </w:p>
          <w:p w14:paraId="13A9F1FD" w14:textId="77777777" w:rsidR="00DF4ABC" w:rsidRPr="0002747C" w:rsidRDefault="00DF4ABC" w:rsidP="00DF4ABC">
            <w:pPr>
              <w:spacing w:before="120"/>
              <w:jc w:val="center"/>
              <w:rPr>
                <w:rFonts w:ascii="Arial" w:hAnsi="Arial" w:cs="Arial"/>
                <w:b/>
                <w:sz w:val="20"/>
                <w:szCs w:val="18"/>
                <w:lang w:val="en-GB"/>
              </w:rPr>
            </w:pPr>
          </w:p>
        </w:tc>
      </w:tr>
      <w:tr w:rsidR="00DF4ABC" w:rsidRPr="0002747C" w14:paraId="3C5A15FC" w14:textId="77777777" w:rsidTr="00D65712">
        <w:trPr>
          <w:trHeight w:val="793"/>
        </w:trPr>
        <w:tc>
          <w:tcPr>
            <w:tcW w:w="4219" w:type="dxa"/>
            <w:tcBorders>
              <w:top w:val="single" w:sz="4" w:space="0" w:color="auto"/>
              <w:left w:val="single" w:sz="4" w:space="0" w:color="auto"/>
              <w:bottom w:val="single" w:sz="4" w:space="0" w:color="auto"/>
              <w:right w:val="single" w:sz="4" w:space="0" w:color="auto"/>
            </w:tcBorders>
            <w:vAlign w:val="center"/>
          </w:tcPr>
          <w:p w14:paraId="3613CA8B" w14:textId="36F23533" w:rsidR="00DF4ABC" w:rsidRPr="0002747C" w:rsidRDefault="00DF4ABC" w:rsidP="00644819">
            <w:pPr>
              <w:spacing w:before="120" w:after="120"/>
              <w:rPr>
                <w:rFonts w:ascii="Arial" w:hAnsi="Arial" w:cs="Arial"/>
                <w:b/>
                <w:sz w:val="20"/>
                <w:szCs w:val="18"/>
                <w:lang w:val="en-GB"/>
              </w:rPr>
            </w:pPr>
            <w:r w:rsidRPr="0002747C">
              <w:rPr>
                <w:rFonts w:ascii="Arial" w:hAnsi="Arial" w:cs="Arial"/>
                <w:b/>
                <w:sz w:val="20"/>
                <w:szCs w:val="18"/>
                <w:lang w:val="en-GB"/>
              </w:rPr>
              <w:t>Module Title:</w:t>
            </w:r>
            <w:r w:rsidR="00696FE6">
              <w:rPr>
                <w:rFonts w:ascii="Arial" w:hAnsi="Arial" w:cs="Arial"/>
                <w:b/>
                <w:sz w:val="20"/>
                <w:szCs w:val="18"/>
                <w:lang w:val="en-GB"/>
              </w:rPr>
              <w:t xml:space="preserve"> </w:t>
            </w:r>
            <w:r w:rsidR="00E25EDA" w:rsidRPr="00297BE1">
              <w:rPr>
                <w:rFonts w:ascii="Arial" w:hAnsi="Arial" w:cs="Arial"/>
                <w:b/>
                <w:bCs/>
                <w:sz w:val="20"/>
              </w:rPr>
              <w:t>Team Research and Development Project</w:t>
            </w:r>
          </w:p>
        </w:tc>
        <w:tc>
          <w:tcPr>
            <w:tcW w:w="4961" w:type="dxa"/>
            <w:tcBorders>
              <w:top w:val="single" w:sz="4" w:space="0" w:color="auto"/>
              <w:left w:val="single" w:sz="4" w:space="0" w:color="auto"/>
              <w:bottom w:val="single" w:sz="4" w:space="0" w:color="auto"/>
              <w:right w:val="single" w:sz="4" w:space="0" w:color="auto"/>
            </w:tcBorders>
            <w:vAlign w:val="center"/>
          </w:tcPr>
          <w:p w14:paraId="304E0672" w14:textId="3ABB2EDF" w:rsidR="00DF4ABC" w:rsidRPr="00297BE1" w:rsidRDefault="00DF4ABC" w:rsidP="00B4208E">
            <w:pPr>
              <w:spacing w:before="120" w:after="120"/>
              <w:rPr>
                <w:rFonts w:ascii="Arial" w:hAnsi="Arial" w:cs="Arial"/>
                <w:b/>
                <w:sz w:val="20"/>
                <w:szCs w:val="18"/>
                <w:lang w:val="en-GB"/>
              </w:rPr>
            </w:pPr>
            <w:r w:rsidRPr="00297BE1">
              <w:rPr>
                <w:rFonts w:ascii="Arial" w:hAnsi="Arial" w:cs="Arial"/>
                <w:b/>
                <w:sz w:val="20"/>
                <w:szCs w:val="18"/>
                <w:lang w:val="en-GB"/>
              </w:rPr>
              <w:t>Module Code:</w:t>
            </w:r>
            <w:r w:rsidR="00696FE6" w:rsidRPr="00297BE1">
              <w:rPr>
                <w:rFonts w:ascii="Arial" w:hAnsi="Arial" w:cs="Arial"/>
                <w:b/>
                <w:sz w:val="20"/>
                <w:szCs w:val="18"/>
                <w:lang w:val="en-GB"/>
              </w:rPr>
              <w:t xml:space="preserve"> </w:t>
            </w:r>
            <w:r w:rsidR="00E25EDA" w:rsidRPr="00297BE1">
              <w:rPr>
                <w:rFonts w:ascii="Arial" w:hAnsi="Arial" w:cs="Arial"/>
                <w:b/>
                <w:sz w:val="20"/>
                <w:szCs w:val="18"/>
                <w:lang w:val="en-GB"/>
              </w:rPr>
              <w:t>7COM1079</w:t>
            </w:r>
          </w:p>
        </w:tc>
      </w:tr>
      <w:tr w:rsidR="00DF4ABC" w:rsidRPr="0002747C" w14:paraId="53733233" w14:textId="77777777" w:rsidTr="00D65712">
        <w:trPr>
          <w:trHeight w:val="793"/>
        </w:trPr>
        <w:tc>
          <w:tcPr>
            <w:tcW w:w="4219" w:type="dxa"/>
            <w:tcBorders>
              <w:top w:val="single" w:sz="4" w:space="0" w:color="auto"/>
              <w:left w:val="single" w:sz="4" w:space="0" w:color="auto"/>
              <w:bottom w:val="single" w:sz="4" w:space="0" w:color="auto"/>
              <w:right w:val="single" w:sz="4" w:space="0" w:color="auto"/>
            </w:tcBorders>
            <w:vAlign w:val="center"/>
          </w:tcPr>
          <w:p w14:paraId="670A44D4" w14:textId="7F243E81" w:rsidR="00DF4ABC" w:rsidRPr="0002747C" w:rsidRDefault="00DF4ABC" w:rsidP="00B4208E">
            <w:pPr>
              <w:spacing w:before="120" w:after="120"/>
              <w:rPr>
                <w:rFonts w:ascii="Arial" w:hAnsi="Arial" w:cs="Arial"/>
                <w:b/>
                <w:sz w:val="20"/>
                <w:szCs w:val="18"/>
                <w:lang w:val="en-GB"/>
              </w:rPr>
            </w:pPr>
            <w:r w:rsidRPr="0002747C">
              <w:rPr>
                <w:rFonts w:ascii="Arial" w:hAnsi="Arial" w:cs="Arial"/>
                <w:b/>
                <w:sz w:val="20"/>
                <w:szCs w:val="18"/>
                <w:lang w:val="en-GB"/>
              </w:rPr>
              <w:t>Assignment Title:</w:t>
            </w:r>
            <w:r w:rsidR="00696FE6">
              <w:rPr>
                <w:rFonts w:ascii="Arial" w:hAnsi="Arial" w:cs="Arial"/>
                <w:b/>
                <w:sz w:val="20"/>
                <w:szCs w:val="18"/>
                <w:lang w:val="en-GB"/>
              </w:rPr>
              <w:t xml:space="preserve"> </w:t>
            </w:r>
            <w:r w:rsidR="002C29D5" w:rsidRPr="00297BE1">
              <w:rPr>
                <w:rFonts w:ascii="Arial" w:hAnsi="Arial" w:cs="Arial"/>
                <w:b/>
                <w:sz w:val="20"/>
                <w:szCs w:val="18"/>
                <w:lang w:val="en-GB"/>
              </w:rPr>
              <w:t>Coursework Report</w:t>
            </w:r>
          </w:p>
        </w:tc>
        <w:tc>
          <w:tcPr>
            <w:tcW w:w="4961" w:type="dxa"/>
            <w:tcBorders>
              <w:top w:val="single" w:sz="4" w:space="0" w:color="auto"/>
              <w:left w:val="single" w:sz="4" w:space="0" w:color="auto"/>
              <w:bottom w:val="single" w:sz="4" w:space="0" w:color="auto"/>
              <w:right w:val="single" w:sz="4" w:space="0" w:color="auto"/>
            </w:tcBorders>
            <w:vAlign w:val="center"/>
          </w:tcPr>
          <w:p w14:paraId="0FFF6285" w14:textId="5CF08104" w:rsidR="00DF4ABC" w:rsidRPr="0002747C" w:rsidRDefault="00605A60" w:rsidP="001125E8">
            <w:pPr>
              <w:spacing w:before="120" w:after="120"/>
              <w:rPr>
                <w:rFonts w:ascii="Arial" w:hAnsi="Arial" w:cs="Arial"/>
                <w:b/>
                <w:sz w:val="20"/>
                <w:szCs w:val="18"/>
                <w:lang w:val="en-GB"/>
              </w:rPr>
            </w:pPr>
            <w:r>
              <w:rPr>
                <w:rFonts w:ascii="Arial" w:hAnsi="Arial" w:cs="Arial"/>
                <w:b/>
                <w:sz w:val="20"/>
                <w:szCs w:val="18"/>
                <w:lang w:val="en-GB"/>
              </w:rPr>
              <w:t>Group</w:t>
            </w:r>
            <w:r w:rsidR="00DF4ABC" w:rsidRPr="0002747C">
              <w:rPr>
                <w:rFonts w:ascii="Arial" w:hAnsi="Arial" w:cs="Arial"/>
                <w:b/>
                <w:sz w:val="20"/>
                <w:szCs w:val="18"/>
                <w:lang w:val="en-GB"/>
              </w:rPr>
              <w:t xml:space="preserve"> Assignment</w:t>
            </w:r>
            <w:r w:rsidR="005A2BA3">
              <w:rPr>
                <w:rFonts w:ascii="Arial" w:hAnsi="Arial" w:cs="Arial"/>
                <w:b/>
                <w:sz w:val="20"/>
                <w:szCs w:val="18"/>
                <w:lang w:val="en-GB"/>
              </w:rPr>
              <w:t>: Group 65</w:t>
            </w:r>
          </w:p>
        </w:tc>
      </w:tr>
      <w:tr w:rsidR="00586CF1" w:rsidRPr="0002747C" w14:paraId="244CE49D" w14:textId="77777777" w:rsidTr="00D65712">
        <w:trPr>
          <w:trHeight w:val="793"/>
        </w:trPr>
        <w:tc>
          <w:tcPr>
            <w:tcW w:w="4219" w:type="dxa"/>
            <w:tcBorders>
              <w:top w:val="single" w:sz="4" w:space="0" w:color="auto"/>
              <w:left w:val="single" w:sz="4" w:space="0" w:color="auto"/>
              <w:bottom w:val="single" w:sz="4" w:space="0" w:color="auto"/>
              <w:right w:val="single" w:sz="4" w:space="0" w:color="auto"/>
            </w:tcBorders>
            <w:vAlign w:val="center"/>
          </w:tcPr>
          <w:p w14:paraId="0559BCFA" w14:textId="5F1B68E1" w:rsidR="00586CF1" w:rsidRPr="0002747C" w:rsidRDefault="00586CF1" w:rsidP="00B4208E">
            <w:pPr>
              <w:spacing w:before="120" w:after="120"/>
              <w:rPr>
                <w:rFonts w:ascii="Arial" w:hAnsi="Arial" w:cs="Arial"/>
                <w:b/>
                <w:sz w:val="20"/>
                <w:szCs w:val="18"/>
                <w:lang w:val="en-GB"/>
              </w:rPr>
            </w:pPr>
            <w:r w:rsidRPr="0002747C">
              <w:rPr>
                <w:rFonts w:ascii="Arial" w:hAnsi="Arial" w:cs="Arial"/>
                <w:b/>
                <w:sz w:val="20"/>
                <w:szCs w:val="18"/>
                <w:lang w:val="en-GB"/>
              </w:rPr>
              <w:t>Tutor</w:t>
            </w:r>
            <w:r w:rsidRPr="00041EC7">
              <w:rPr>
                <w:rFonts w:ascii="Arial" w:hAnsi="Arial" w:cs="Arial"/>
                <w:sz w:val="20"/>
                <w:szCs w:val="18"/>
                <w:lang w:val="en-GB"/>
              </w:rPr>
              <w:t>:</w:t>
            </w:r>
            <w:r w:rsidR="00696FE6">
              <w:rPr>
                <w:rFonts w:ascii="Arial" w:hAnsi="Arial" w:cs="Arial"/>
                <w:sz w:val="20"/>
                <w:szCs w:val="18"/>
                <w:lang w:val="en-GB"/>
              </w:rPr>
              <w:t xml:space="preserve"> </w:t>
            </w:r>
            <w:r w:rsidR="00E25EDA" w:rsidRPr="00E25EDA">
              <w:rPr>
                <w:rFonts w:ascii="Arial" w:hAnsi="Arial" w:cs="Arial"/>
                <w:sz w:val="20"/>
                <w:szCs w:val="18"/>
                <w:lang w:val="en-GB"/>
              </w:rPr>
              <w:t>Dr. John Noll</w:t>
            </w:r>
          </w:p>
        </w:tc>
        <w:tc>
          <w:tcPr>
            <w:tcW w:w="4961" w:type="dxa"/>
            <w:tcBorders>
              <w:top w:val="single" w:sz="4" w:space="0" w:color="auto"/>
              <w:left w:val="single" w:sz="4" w:space="0" w:color="auto"/>
              <w:bottom w:val="single" w:sz="4" w:space="0" w:color="auto"/>
              <w:right w:val="single" w:sz="4" w:space="0" w:color="auto"/>
            </w:tcBorders>
            <w:vAlign w:val="center"/>
          </w:tcPr>
          <w:p w14:paraId="1DAE4E78" w14:textId="75ED16FE" w:rsidR="00586CF1" w:rsidRDefault="00586CF1" w:rsidP="00B4208E">
            <w:pPr>
              <w:spacing w:before="120" w:after="120"/>
              <w:rPr>
                <w:rFonts w:ascii="Arial" w:hAnsi="Arial" w:cs="Arial"/>
                <w:sz w:val="20"/>
                <w:szCs w:val="18"/>
                <w:lang w:val="en-GB"/>
              </w:rPr>
            </w:pPr>
            <w:r w:rsidRPr="0002747C">
              <w:rPr>
                <w:rFonts w:ascii="Arial" w:hAnsi="Arial" w:cs="Arial"/>
                <w:b/>
                <w:sz w:val="20"/>
                <w:szCs w:val="18"/>
                <w:lang w:val="en-GB"/>
              </w:rPr>
              <w:t>Internal Moderator</w:t>
            </w:r>
            <w:r w:rsidRPr="00041EC7">
              <w:rPr>
                <w:rFonts w:ascii="Arial" w:hAnsi="Arial" w:cs="Arial"/>
                <w:sz w:val="20"/>
                <w:szCs w:val="18"/>
                <w:lang w:val="en-GB"/>
              </w:rPr>
              <w:t>:</w:t>
            </w:r>
            <w:r w:rsidR="00696FE6">
              <w:rPr>
                <w:rFonts w:ascii="Arial" w:hAnsi="Arial" w:cs="Arial"/>
                <w:sz w:val="20"/>
                <w:szCs w:val="18"/>
                <w:lang w:val="en-GB"/>
              </w:rPr>
              <w:t xml:space="preserve"> </w:t>
            </w:r>
          </w:p>
          <w:p w14:paraId="5EB36C41" w14:textId="0505FBF4" w:rsidR="00F630BA" w:rsidRPr="001125E8" w:rsidRDefault="00F630BA" w:rsidP="00B4208E">
            <w:pPr>
              <w:spacing w:before="120" w:after="120"/>
              <w:rPr>
                <w:rFonts w:ascii="Arial" w:hAnsi="Arial" w:cs="Arial"/>
                <w:sz w:val="20"/>
                <w:szCs w:val="18"/>
                <w:lang w:val="en-GB"/>
              </w:rPr>
            </w:pPr>
          </w:p>
        </w:tc>
      </w:tr>
    </w:tbl>
    <w:p w14:paraId="34EB1D33" w14:textId="77777777" w:rsidR="00890BA7" w:rsidRPr="00890BA7" w:rsidRDefault="00890BA7" w:rsidP="00890BA7">
      <w:pPr>
        <w:spacing w:before="120" w:after="120"/>
        <w:rPr>
          <w:rFonts w:ascii="Arial" w:hAnsi="Arial" w:cs="Arial"/>
          <w:lang w:val="en-GB"/>
        </w:rPr>
      </w:pPr>
    </w:p>
    <w:tbl>
      <w:tblPr>
        <w:tblW w:w="9241" w:type="dxa"/>
        <w:tblLayout w:type="fixed"/>
        <w:tblLook w:val="0000" w:firstRow="0" w:lastRow="0" w:firstColumn="0" w:lastColumn="0" w:noHBand="0" w:noVBand="0"/>
      </w:tblPr>
      <w:tblGrid>
        <w:gridCol w:w="4219"/>
        <w:gridCol w:w="5022"/>
      </w:tblGrid>
      <w:tr w:rsidR="00894504" w:rsidRPr="0002747C" w14:paraId="228143E7" w14:textId="77777777" w:rsidTr="00D65712">
        <w:trPr>
          <w:trHeight w:val="330"/>
        </w:trPr>
        <w:tc>
          <w:tcPr>
            <w:tcW w:w="4219" w:type="dxa"/>
            <w:tcBorders>
              <w:top w:val="single" w:sz="4" w:space="0" w:color="auto"/>
              <w:left w:val="single" w:sz="4" w:space="0" w:color="auto"/>
              <w:bottom w:val="single" w:sz="4" w:space="0" w:color="auto"/>
              <w:right w:val="single" w:sz="4" w:space="0" w:color="auto"/>
            </w:tcBorders>
          </w:tcPr>
          <w:p w14:paraId="3ACBEFEA" w14:textId="77777777" w:rsidR="00894504" w:rsidRPr="0002747C" w:rsidRDefault="00894504" w:rsidP="007B3F99">
            <w:pPr>
              <w:tabs>
                <w:tab w:val="left" w:pos="2977"/>
                <w:tab w:val="left" w:pos="5954"/>
              </w:tabs>
              <w:spacing w:before="120" w:after="120"/>
              <w:ind w:right="-108"/>
              <w:jc w:val="center"/>
              <w:rPr>
                <w:rFonts w:ascii="Arial" w:hAnsi="Arial" w:cs="Arial"/>
                <w:sz w:val="20"/>
                <w:lang w:val="en-GB"/>
              </w:rPr>
            </w:pPr>
            <w:r>
              <w:rPr>
                <w:rFonts w:ascii="Arial" w:hAnsi="Arial" w:cs="Arial"/>
                <w:sz w:val="20"/>
                <w:lang w:val="en-GB"/>
              </w:rPr>
              <w:t>Student ID Number</w:t>
            </w:r>
            <w:r w:rsidR="007B3F99">
              <w:rPr>
                <w:rFonts w:ascii="Arial" w:hAnsi="Arial" w:cs="Arial"/>
                <w:sz w:val="20"/>
                <w:lang w:val="en-GB"/>
              </w:rPr>
              <w:t xml:space="preserve"> </w:t>
            </w:r>
            <w:r w:rsidR="007B3F99" w:rsidRPr="007B3F99">
              <w:rPr>
                <w:rFonts w:ascii="Arial" w:hAnsi="Arial" w:cs="Arial"/>
                <w:b/>
                <w:sz w:val="20"/>
                <w:lang w:val="en-GB"/>
              </w:rPr>
              <w:t>ONLY</w:t>
            </w:r>
            <w:r>
              <w:rPr>
                <w:rFonts w:ascii="Arial" w:hAnsi="Arial" w:cs="Arial"/>
                <w:sz w:val="20"/>
                <w:lang w:val="en-GB"/>
              </w:rPr>
              <w:t>:</w:t>
            </w:r>
          </w:p>
        </w:tc>
        <w:tc>
          <w:tcPr>
            <w:tcW w:w="5022" w:type="dxa"/>
            <w:tcBorders>
              <w:top w:val="single" w:sz="4" w:space="0" w:color="auto"/>
              <w:left w:val="single" w:sz="4" w:space="0" w:color="auto"/>
              <w:bottom w:val="single" w:sz="4" w:space="0" w:color="auto"/>
              <w:right w:val="single" w:sz="4" w:space="0" w:color="auto"/>
            </w:tcBorders>
          </w:tcPr>
          <w:p w14:paraId="3CBFBB4D" w14:textId="473DB60B" w:rsidR="00894504" w:rsidRPr="0002747C" w:rsidRDefault="005A1594" w:rsidP="007B3F99">
            <w:pPr>
              <w:tabs>
                <w:tab w:val="left" w:pos="2977"/>
                <w:tab w:val="left" w:pos="5954"/>
              </w:tabs>
              <w:spacing w:before="120" w:after="120"/>
              <w:jc w:val="center"/>
              <w:rPr>
                <w:rFonts w:ascii="Arial" w:hAnsi="Arial" w:cs="Arial"/>
                <w:sz w:val="20"/>
                <w:lang w:val="en-GB"/>
              </w:rPr>
            </w:pPr>
            <w:r>
              <w:rPr>
                <w:rFonts w:ascii="Arial" w:hAnsi="Arial" w:cs="Arial"/>
                <w:sz w:val="20"/>
                <w:lang w:val="en-GB"/>
              </w:rPr>
              <w:t>Full name</w:t>
            </w:r>
          </w:p>
        </w:tc>
      </w:tr>
      <w:tr w:rsidR="00894504" w:rsidRPr="0002747C" w14:paraId="7C84014F"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5416C0F8" w14:textId="27D16489" w:rsidR="00894504" w:rsidRPr="0002747C" w:rsidRDefault="00884DB0" w:rsidP="00D65712">
            <w:pPr>
              <w:tabs>
                <w:tab w:val="left" w:pos="2977"/>
                <w:tab w:val="left" w:pos="5954"/>
              </w:tabs>
              <w:spacing w:before="120" w:after="120"/>
              <w:ind w:right="-1185"/>
              <w:rPr>
                <w:rFonts w:ascii="Arial" w:hAnsi="Arial" w:cs="Arial"/>
                <w:sz w:val="20"/>
                <w:lang w:val="en-GB"/>
              </w:rPr>
            </w:pPr>
            <w:r>
              <w:rPr>
                <w:rFonts w:ascii="Arial" w:hAnsi="Arial" w:cs="Arial"/>
                <w:sz w:val="20"/>
                <w:lang w:val="en-GB"/>
              </w:rPr>
              <w:t>17072501</w:t>
            </w:r>
          </w:p>
        </w:tc>
        <w:tc>
          <w:tcPr>
            <w:tcW w:w="5022" w:type="dxa"/>
            <w:tcBorders>
              <w:top w:val="single" w:sz="4" w:space="0" w:color="auto"/>
              <w:left w:val="single" w:sz="4" w:space="0" w:color="auto"/>
              <w:bottom w:val="single" w:sz="4" w:space="0" w:color="auto"/>
              <w:right w:val="single" w:sz="4" w:space="0" w:color="auto"/>
            </w:tcBorders>
          </w:tcPr>
          <w:p w14:paraId="07F5D1F3" w14:textId="4FA9AA4C" w:rsidR="00894504" w:rsidRPr="00884DB0" w:rsidRDefault="00884DB0" w:rsidP="00884DB0">
            <w:pPr>
              <w:rPr>
                <w:lang w:val="en-GB"/>
              </w:rPr>
            </w:pPr>
            <w:r>
              <w:rPr>
                <w:rFonts w:ascii="Roboto" w:hAnsi="Roboto"/>
                <w:color w:val="172B4D"/>
                <w:sz w:val="21"/>
                <w:szCs w:val="21"/>
                <w:shd w:val="clear" w:color="auto" w:fill="FFFFFF"/>
              </w:rPr>
              <w:t>Heena Mohammedhanif Shaikh </w:t>
            </w:r>
          </w:p>
        </w:tc>
      </w:tr>
      <w:tr w:rsidR="00884DB0" w:rsidRPr="0002747C" w14:paraId="36ABBFE6"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6F333014" w14:textId="0FCC5BF8" w:rsidR="00884DB0" w:rsidRPr="0002747C" w:rsidRDefault="00884DB0" w:rsidP="00884DB0">
            <w:pPr>
              <w:tabs>
                <w:tab w:val="left" w:pos="2977"/>
                <w:tab w:val="left" w:pos="5954"/>
              </w:tabs>
              <w:spacing w:before="120" w:after="120"/>
              <w:ind w:right="-1185"/>
              <w:rPr>
                <w:rFonts w:ascii="Arial" w:hAnsi="Arial" w:cs="Arial"/>
                <w:sz w:val="20"/>
                <w:lang w:val="en-GB"/>
              </w:rPr>
            </w:pPr>
            <w:r>
              <w:rPr>
                <w:rFonts w:ascii="Arial" w:hAnsi="Arial" w:cs="Arial"/>
                <w:sz w:val="20"/>
                <w:lang w:val="en-GB"/>
              </w:rPr>
              <w:t>18020229</w:t>
            </w:r>
          </w:p>
        </w:tc>
        <w:tc>
          <w:tcPr>
            <w:tcW w:w="5022" w:type="dxa"/>
            <w:tcBorders>
              <w:top w:val="single" w:sz="4" w:space="0" w:color="auto"/>
              <w:left w:val="single" w:sz="4" w:space="0" w:color="auto"/>
              <w:bottom w:val="single" w:sz="4" w:space="0" w:color="auto"/>
              <w:right w:val="single" w:sz="4" w:space="0" w:color="auto"/>
            </w:tcBorders>
          </w:tcPr>
          <w:p w14:paraId="19C85D30" w14:textId="2DF0E1A2" w:rsidR="00884DB0" w:rsidRPr="0002747C" w:rsidRDefault="00884DB0" w:rsidP="00884DB0">
            <w:pPr>
              <w:tabs>
                <w:tab w:val="left" w:pos="2977"/>
                <w:tab w:val="left" w:pos="5954"/>
              </w:tabs>
              <w:spacing w:before="120" w:after="120"/>
              <w:ind w:right="-1185"/>
              <w:rPr>
                <w:rFonts w:ascii="Arial" w:hAnsi="Arial" w:cs="Arial"/>
                <w:sz w:val="20"/>
                <w:lang w:val="en-GB"/>
              </w:rPr>
            </w:pPr>
            <w:r>
              <w:rPr>
                <w:rFonts w:ascii="Arial" w:hAnsi="Arial" w:cs="Arial"/>
                <w:sz w:val="20"/>
                <w:lang w:val="en-GB"/>
              </w:rPr>
              <w:t>Md Sakhawat Hussain</w:t>
            </w:r>
          </w:p>
        </w:tc>
      </w:tr>
      <w:tr w:rsidR="00884DB0" w:rsidRPr="0002747C" w14:paraId="6ECFA1E8"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75ED9CA3" w14:textId="11E83ABE" w:rsidR="00884DB0" w:rsidRPr="0002747C" w:rsidRDefault="00884DB0" w:rsidP="00884DB0">
            <w:pPr>
              <w:tabs>
                <w:tab w:val="left" w:pos="2977"/>
                <w:tab w:val="left" w:pos="5954"/>
              </w:tabs>
              <w:spacing w:before="120" w:after="120"/>
              <w:ind w:right="-1185"/>
              <w:rPr>
                <w:rFonts w:ascii="Arial" w:hAnsi="Arial" w:cs="Arial"/>
                <w:sz w:val="20"/>
                <w:lang w:val="en-GB"/>
              </w:rPr>
            </w:pPr>
            <w:r>
              <w:rPr>
                <w:rFonts w:ascii="Arial" w:hAnsi="Arial" w:cs="Arial"/>
                <w:sz w:val="20"/>
                <w:lang w:val="en-GB"/>
              </w:rPr>
              <w:t>18051789</w:t>
            </w:r>
          </w:p>
        </w:tc>
        <w:tc>
          <w:tcPr>
            <w:tcW w:w="5022" w:type="dxa"/>
            <w:tcBorders>
              <w:top w:val="single" w:sz="4" w:space="0" w:color="auto"/>
              <w:left w:val="single" w:sz="4" w:space="0" w:color="auto"/>
              <w:bottom w:val="single" w:sz="4" w:space="0" w:color="auto"/>
              <w:right w:val="single" w:sz="4" w:space="0" w:color="auto"/>
            </w:tcBorders>
          </w:tcPr>
          <w:p w14:paraId="379F215C" w14:textId="43CD178D" w:rsidR="00884DB0" w:rsidRPr="00884DB0" w:rsidRDefault="00884DB0" w:rsidP="00884DB0">
            <w:pPr>
              <w:rPr>
                <w:lang w:val="en-GB"/>
              </w:rPr>
            </w:pPr>
            <w:r>
              <w:rPr>
                <w:rFonts w:ascii="Roboto" w:hAnsi="Roboto"/>
                <w:color w:val="172B4D"/>
                <w:sz w:val="21"/>
                <w:szCs w:val="21"/>
                <w:shd w:val="clear" w:color="auto" w:fill="FFFFFF"/>
              </w:rPr>
              <w:t>Ramjot Kaur</w:t>
            </w:r>
          </w:p>
        </w:tc>
      </w:tr>
      <w:tr w:rsidR="00884DB0" w:rsidRPr="0002747C" w14:paraId="3937995F"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2E83392B" w14:textId="6E6A864E" w:rsidR="00884DB0" w:rsidRPr="0002747C" w:rsidRDefault="00884DB0" w:rsidP="00884DB0">
            <w:pPr>
              <w:tabs>
                <w:tab w:val="left" w:pos="2977"/>
                <w:tab w:val="left" w:pos="5954"/>
              </w:tabs>
              <w:spacing w:before="120" w:after="120"/>
              <w:ind w:right="-1185"/>
              <w:rPr>
                <w:rFonts w:ascii="Arial" w:hAnsi="Arial" w:cs="Arial"/>
                <w:sz w:val="20"/>
                <w:lang w:val="en-GB"/>
              </w:rPr>
            </w:pPr>
            <w:r>
              <w:rPr>
                <w:rFonts w:ascii="Arial" w:hAnsi="Arial" w:cs="Arial"/>
                <w:sz w:val="20"/>
                <w:lang w:val="en-GB"/>
              </w:rPr>
              <w:t>18060499</w:t>
            </w:r>
          </w:p>
        </w:tc>
        <w:tc>
          <w:tcPr>
            <w:tcW w:w="5022" w:type="dxa"/>
            <w:tcBorders>
              <w:top w:val="single" w:sz="4" w:space="0" w:color="auto"/>
              <w:left w:val="single" w:sz="4" w:space="0" w:color="auto"/>
              <w:bottom w:val="single" w:sz="4" w:space="0" w:color="auto"/>
              <w:right w:val="single" w:sz="4" w:space="0" w:color="auto"/>
            </w:tcBorders>
          </w:tcPr>
          <w:p w14:paraId="7B34F212" w14:textId="685E6308" w:rsidR="00884DB0" w:rsidRPr="00884DB0" w:rsidRDefault="00884DB0" w:rsidP="00884DB0">
            <w:pPr>
              <w:rPr>
                <w:lang w:val="en-GB"/>
              </w:rPr>
            </w:pPr>
            <w:r>
              <w:rPr>
                <w:rFonts w:ascii="Roboto" w:hAnsi="Roboto"/>
                <w:color w:val="172B4D"/>
                <w:sz w:val="21"/>
                <w:szCs w:val="21"/>
                <w:shd w:val="clear" w:color="auto" w:fill="FFFFFF"/>
              </w:rPr>
              <w:t>Dhanesh Nilesh Kotadiya </w:t>
            </w:r>
          </w:p>
        </w:tc>
      </w:tr>
      <w:tr w:rsidR="00884DB0" w:rsidRPr="0002747C" w14:paraId="382CD200"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0AB1DA02" w14:textId="78E2A633" w:rsidR="00884DB0" w:rsidRPr="0002747C" w:rsidRDefault="00884DB0" w:rsidP="00884DB0">
            <w:pPr>
              <w:tabs>
                <w:tab w:val="left" w:pos="2977"/>
                <w:tab w:val="left" w:pos="5954"/>
              </w:tabs>
              <w:spacing w:before="120" w:after="120"/>
              <w:ind w:right="-1185"/>
              <w:rPr>
                <w:rFonts w:ascii="Arial" w:hAnsi="Arial" w:cs="Arial"/>
                <w:sz w:val="20"/>
                <w:lang w:val="en-GB"/>
              </w:rPr>
            </w:pPr>
            <w:r>
              <w:rPr>
                <w:rFonts w:ascii="Arial" w:hAnsi="Arial" w:cs="Arial"/>
                <w:sz w:val="20"/>
                <w:lang w:val="en-GB"/>
              </w:rPr>
              <w:t>18061033</w:t>
            </w:r>
          </w:p>
        </w:tc>
        <w:tc>
          <w:tcPr>
            <w:tcW w:w="5022" w:type="dxa"/>
            <w:tcBorders>
              <w:top w:val="single" w:sz="4" w:space="0" w:color="auto"/>
              <w:left w:val="single" w:sz="4" w:space="0" w:color="auto"/>
              <w:bottom w:val="single" w:sz="4" w:space="0" w:color="auto"/>
              <w:right w:val="single" w:sz="4" w:space="0" w:color="auto"/>
            </w:tcBorders>
          </w:tcPr>
          <w:p w14:paraId="64053E1D" w14:textId="2B6E3F2A" w:rsidR="00884DB0" w:rsidRPr="00884DB0" w:rsidRDefault="00884DB0" w:rsidP="00884DB0">
            <w:pPr>
              <w:rPr>
                <w:lang w:val="en-GB"/>
              </w:rPr>
            </w:pPr>
            <w:r>
              <w:rPr>
                <w:rFonts w:ascii="Roboto" w:hAnsi="Roboto"/>
                <w:color w:val="172B4D"/>
                <w:sz w:val="21"/>
                <w:szCs w:val="21"/>
                <w:shd w:val="clear" w:color="auto" w:fill="FFFFFF"/>
              </w:rPr>
              <w:t>Kamalpreet Kaur</w:t>
            </w:r>
          </w:p>
        </w:tc>
      </w:tr>
    </w:tbl>
    <w:p w14:paraId="25039CAB" w14:textId="77777777" w:rsidR="00890BA7" w:rsidRDefault="00890BA7" w:rsidP="00890BA7">
      <w:pPr>
        <w:tabs>
          <w:tab w:val="left" w:pos="1668"/>
          <w:tab w:val="left" w:pos="3855"/>
          <w:tab w:val="left" w:pos="5353"/>
          <w:tab w:val="left" w:pos="6771"/>
        </w:tabs>
        <w:spacing w:before="120" w:after="120"/>
        <w:ind w:right="-1185"/>
        <w:rPr>
          <w:rFonts w:ascii="Arial" w:hAnsi="Arial" w:cs="Arial"/>
          <w:sz w:val="20"/>
          <w:lang w:val="en-GB"/>
        </w:rPr>
      </w:pPr>
    </w:p>
    <w:tbl>
      <w:tblPr>
        <w:tblpPr w:leftFromText="180" w:rightFromText="180" w:vertAnchor="text" w:tblpY="1"/>
        <w:tblOverlap w:val="never"/>
        <w:tblW w:w="9204" w:type="dxa"/>
        <w:tblLayout w:type="fixed"/>
        <w:tblLook w:val="0000" w:firstRow="0" w:lastRow="0" w:firstColumn="0" w:lastColumn="0" w:noHBand="0" w:noVBand="0"/>
      </w:tblPr>
      <w:tblGrid>
        <w:gridCol w:w="3936"/>
        <w:gridCol w:w="5268"/>
      </w:tblGrid>
      <w:tr w:rsidR="00890BA7" w:rsidRPr="00567A88" w14:paraId="367875AA" w14:textId="77777777" w:rsidTr="00127F56">
        <w:trPr>
          <w:trHeight w:val="774"/>
        </w:trPr>
        <w:tc>
          <w:tcPr>
            <w:tcW w:w="3936" w:type="dxa"/>
            <w:tcBorders>
              <w:top w:val="single" w:sz="4" w:space="0" w:color="auto"/>
              <w:left w:val="single" w:sz="4" w:space="0" w:color="auto"/>
              <w:bottom w:val="single" w:sz="4" w:space="0" w:color="auto"/>
              <w:right w:val="single" w:sz="4" w:space="0" w:color="auto"/>
            </w:tcBorders>
          </w:tcPr>
          <w:p w14:paraId="169E06B8" w14:textId="77777777" w:rsidR="00890BA7" w:rsidRPr="00567A88" w:rsidRDefault="00890BA7" w:rsidP="00CB3194">
            <w:pPr>
              <w:rPr>
                <w:rFonts w:ascii="Arial" w:hAnsi="Arial" w:cs="Arial"/>
                <w:sz w:val="20"/>
              </w:rPr>
            </w:pPr>
            <w:r w:rsidRPr="00567A88">
              <w:rPr>
                <w:rFonts w:ascii="Arial" w:hAnsi="Arial" w:cs="Arial"/>
                <w:sz w:val="20"/>
              </w:rPr>
              <w:t>Marks Awarded %:</w:t>
            </w:r>
            <w:r w:rsidRPr="00567A88">
              <w:rPr>
                <w:rFonts w:ascii="Arial" w:hAnsi="Arial" w:cs="Arial"/>
                <w:sz w:val="20"/>
              </w:rPr>
              <w:br/>
            </w:r>
          </w:p>
          <w:p w14:paraId="477475F8" w14:textId="77777777" w:rsidR="00890BA7" w:rsidRPr="00567A88" w:rsidRDefault="00890BA7" w:rsidP="00CB3194">
            <w:pPr>
              <w:rPr>
                <w:rFonts w:ascii="Arial" w:hAnsi="Arial" w:cs="Arial"/>
                <w:sz w:val="20"/>
              </w:rPr>
            </w:pPr>
          </w:p>
        </w:tc>
        <w:tc>
          <w:tcPr>
            <w:tcW w:w="5268" w:type="dxa"/>
            <w:tcBorders>
              <w:top w:val="single" w:sz="4" w:space="0" w:color="auto"/>
              <w:left w:val="single" w:sz="4" w:space="0" w:color="auto"/>
              <w:bottom w:val="single" w:sz="4" w:space="0" w:color="auto"/>
              <w:right w:val="single" w:sz="4" w:space="0" w:color="auto"/>
            </w:tcBorders>
          </w:tcPr>
          <w:p w14:paraId="59DE7C9D" w14:textId="77777777" w:rsidR="00890BA7" w:rsidRPr="00567A88" w:rsidRDefault="00890BA7" w:rsidP="00CB3194">
            <w:pPr>
              <w:rPr>
                <w:rFonts w:ascii="Arial" w:hAnsi="Arial" w:cs="Arial"/>
                <w:sz w:val="20"/>
              </w:rPr>
            </w:pPr>
            <w:r w:rsidRPr="00567A88">
              <w:rPr>
                <w:rFonts w:ascii="Arial" w:hAnsi="Arial" w:cs="Arial"/>
                <w:sz w:val="20"/>
              </w:rPr>
              <w:t>Marks Awarded after Lateness Penalty applied %:</w:t>
            </w:r>
            <w:r w:rsidRPr="00567A88">
              <w:rPr>
                <w:rFonts w:ascii="Arial" w:hAnsi="Arial" w:cs="Arial"/>
                <w:sz w:val="20"/>
              </w:rPr>
              <w:br/>
            </w:r>
          </w:p>
          <w:p w14:paraId="475F84DA" w14:textId="77777777" w:rsidR="00890BA7" w:rsidRPr="00567A88" w:rsidRDefault="00890BA7" w:rsidP="00CB3194">
            <w:pPr>
              <w:rPr>
                <w:rFonts w:ascii="Arial" w:hAnsi="Arial" w:cs="Arial"/>
                <w:b/>
                <w:sz w:val="20"/>
              </w:rPr>
            </w:pPr>
          </w:p>
        </w:tc>
      </w:tr>
      <w:tr w:rsidR="00D02484" w:rsidRPr="0002747C" w14:paraId="4AF5632C" w14:textId="77777777" w:rsidTr="00CB3194">
        <w:trPr>
          <w:trHeight w:val="1274"/>
        </w:trPr>
        <w:tc>
          <w:tcPr>
            <w:tcW w:w="9204" w:type="dxa"/>
            <w:gridSpan w:val="2"/>
            <w:tcBorders>
              <w:top w:val="single" w:sz="4" w:space="0" w:color="auto"/>
              <w:left w:val="single" w:sz="4" w:space="0" w:color="auto"/>
              <w:bottom w:val="single" w:sz="4" w:space="0" w:color="auto"/>
              <w:right w:val="single" w:sz="4" w:space="0" w:color="auto"/>
            </w:tcBorders>
          </w:tcPr>
          <w:p w14:paraId="4646C5C3" w14:textId="77777777" w:rsidR="00772A26" w:rsidRPr="00772A26" w:rsidRDefault="00772A26" w:rsidP="00CB3194">
            <w:pPr>
              <w:tabs>
                <w:tab w:val="left" w:pos="2977"/>
                <w:tab w:val="left" w:pos="5954"/>
              </w:tabs>
              <w:spacing w:before="120" w:after="120"/>
              <w:ind w:right="-1185"/>
              <w:rPr>
                <w:rFonts w:ascii="Arial" w:hAnsi="Arial" w:cs="Arial"/>
                <w:sz w:val="20"/>
                <w:lang w:val="en-GB"/>
              </w:rPr>
            </w:pPr>
            <w:r w:rsidRPr="00772A26">
              <w:rPr>
                <w:rFonts w:ascii="Arial" w:hAnsi="Arial" w:cs="Arial"/>
                <w:sz w:val="20"/>
                <w:lang w:val="en-GB"/>
              </w:rPr>
              <w:t>Penalties for Late Submissions</w:t>
            </w:r>
          </w:p>
          <w:p w14:paraId="241D9CDD" w14:textId="77777777" w:rsidR="00772A26" w:rsidRPr="00772A26" w:rsidRDefault="00772A26"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772A26">
              <w:rPr>
                <w:rFonts w:ascii="Arial" w:hAnsi="Arial" w:cs="Arial"/>
                <w:sz w:val="20"/>
                <w:lang w:val="en-GB"/>
              </w:rPr>
              <w:t xml:space="preserve">Late submission of any item of coursework </w:t>
            </w:r>
            <w:r w:rsidR="00B23DA1">
              <w:rPr>
                <w:rFonts w:ascii="Arial" w:hAnsi="Arial" w:cs="Arial"/>
                <w:sz w:val="20"/>
                <w:lang w:val="en-GB"/>
              </w:rPr>
              <w:t>f</w:t>
            </w:r>
            <w:r w:rsidR="00B23DA1" w:rsidRPr="00B23DA1">
              <w:rPr>
                <w:rFonts w:ascii="Arial" w:hAnsi="Arial" w:cs="Arial"/>
                <w:sz w:val="20"/>
                <w:lang w:val="en-GB"/>
              </w:rPr>
              <w:t>or each day or part thereof (or for hard copy submission only, working day or part thereof) for up to five days after the published deadline, coursework relating to modules at Levels 0, 4, 5, 6 submitted late (including deferred coursework, but with the exception of referred coursework), will have the numeric grade reduced by 10 grade points until or unless the numeric grade reaches or is 40. Where the numeric grade awarded for the assessment is less than 40, no lateness penalty will be applied</w:t>
            </w:r>
            <w:r w:rsidR="00B23DA1">
              <w:rPr>
                <w:rFonts w:ascii="Arial" w:hAnsi="Arial" w:cs="Arial"/>
                <w:sz w:val="20"/>
                <w:lang w:val="en-GB"/>
              </w:rPr>
              <w:t>.</w:t>
            </w:r>
            <w:r w:rsidRPr="00772A26">
              <w:rPr>
                <w:rFonts w:ascii="Arial" w:hAnsi="Arial" w:cs="Arial"/>
                <w:sz w:val="20"/>
                <w:lang w:val="en-GB"/>
              </w:rPr>
              <w:t xml:space="preserve"> </w:t>
            </w:r>
          </w:p>
          <w:p w14:paraId="1F1787A7" w14:textId="77777777" w:rsidR="00D02484" w:rsidRDefault="00772A26"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772A26">
              <w:rPr>
                <w:rFonts w:ascii="Arial" w:hAnsi="Arial" w:cs="Arial"/>
                <w:sz w:val="20"/>
                <w:lang w:val="en-GB"/>
              </w:rPr>
              <w:t xml:space="preserve">Late submission of referred coursework will automatically be awarded a </w:t>
            </w:r>
            <w:r w:rsidR="00B23DA1">
              <w:rPr>
                <w:rFonts w:ascii="Arial" w:hAnsi="Arial" w:cs="Arial"/>
                <w:sz w:val="20"/>
                <w:lang w:val="en-GB"/>
              </w:rPr>
              <w:t>grade</w:t>
            </w:r>
            <w:r w:rsidRPr="00772A26">
              <w:rPr>
                <w:rFonts w:ascii="Arial" w:hAnsi="Arial" w:cs="Arial"/>
                <w:sz w:val="20"/>
                <w:lang w:val="en-GB"/>
              </w:rPr>
              <w:t xml:space="preserve"> of zero</w:t>
            </w:r>
            <w:r w:rsidR="00B23DA1">
              <w:rPr>
                <w:rFonts w:ascii="Arial" w:hAnsi="Arial" w:cs="Arial"/>
                <w:sz w:val="20"/>
                <w:lang w:val="en-GB"/>
              </w:rPr>
              <w:t xml:space="preserve"> (0)</w:t>
            </w:r>
            <w:r w:rsidRPr="00772A26">
              <w:rPr>
                <w:rFonts w:ascii="Arial" w:hAnsi="Arial" w:cs="Arial"/>
                <w:sz w:val="20"/>
                <w:lang w:val="en-GB"/>
              </w:rPr>
              <w:t>.</w:t>
            </w:r>
          </w:p>
          <w:p w14:paraId="64BBE270" w14:textId="77777777" w:rsidR="00B23DA1" w:rsidRDefault="00B23DA1"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B23DA1">
              <w:rPr>
                <w:rFonts w:ascii="Arial" w:hAnsi="Arial" w:cs="Arial"/>
                <w:sz w:val="20"/>
                <w:lang w:val="en-GB"/>
              </w:rPr>
              <w:t>Coursework (including deferred coursework) submitted later than five days (five working days in the case of hard copy submission) after the published deadline will be awarded a grade of zero (0).</w:t>
            </w:r>
          </w:p>
          <w:p w14:paraId="16EADB8D" w14:textId="77777777" w:rsidR="00644819" w:rsidRPr="00B23DA1" w:rsidRDefault="00644819"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B23DA1">
              <w:rPr>
                <w:rFonts w:ascii="Arial" w:hAnsi="Arial" w:cs="Arial"/>
                <w:sz w:val="20"/>
                <w:lang w:val="en-GB"/>
              </w:rPr>
              <w:t xml:space="preserve">Where genuine serious adverse circumstances apply, you may apply for an extension to the hand-in date, provided the extension is requested a reasonable period in advance of the deadline. </w:t>
            </w:r>
          </w:p>
        </w:tc>
      </w:tr>
      <w:tr w:rsidR="00FF7167" w:rsidRPr="0002747C" w14:paraId="38BB162F" w14:textId="77777777" w:rsidTr="00CB3194">
        <w:trPr>
          <w:trHeight w:val="617"/>
        </w:trPr>
        <w:tc>
          <w:tcPr>
            <w:tcW w:w="9204" w:type="dxa"/>
            <w:gridSpan w:val="2"/>
            <w:tcBorders>
              <w:top w:val="single" w:sz="4" w:space="0" w:color="auto"/>
              <w:left w:val="single" w:sz="4" w:space="0" w:color="auto"/>
              <w:bottom w:val="single" w:sz="4" w:space="0" w:color="auto"/>
              <w:right w:val="single" w:sz="4" w:space="0" w:color="auto"/>
            </w:tcBorders>
          </w:tcPr>
          <w:p w14:paraId="42EA7C9B" w14:textId="77777777" w:rsidR="00FF7167" w:rsidRPr="00FF7167" w:rsidRDefault="00FF7167" w:rsidP="00CB3194">
            <w:pPr>
              <w:tabs>
                <w:tab w:val="left" w:pos="2977"/>
                <w:tab w:val="left" w:pos="5954"/>
              </w:tabs>
              <w:spacing w:before="120" w:after="120"/>
              <w:ind w:left="68" w:right="68"/>
              <w:rPr>
                <w:rFonts w:ascii="Arial" w:hAnsi="Arial" w:cs="Arial"/>
                <w:sz w:val="20"/>
                <w:lang w:val="en-GB"/>
              </w:rPr>
            </w:pPr>
            <w:r w:rsidRPr="00FF7167">
              <w:rPr>
                <w:rFonts w:ascii="Arial" w:hAnsi="Arial" w:cs="Arial"/>
                <w:sz w:val="20"/>
                <w:lang w:val="en-GB"/>
              </w:rPr>
              <w:t xml:space="preserve">Please refer to your student handbook for details about the grading schemes used by the School when </w:t>
            </w:r>
            <w:r>
              <w:rPr>
                <w:rFonts w:ascii="Arial" w:hAnsi="Arial" w:cs="Arial"/>
                <w:sz w:val="20"/>
                <w:lang w:val="en-GB"/>
              </w:rPr>
              <w:t>assessing your work. Guidance on assessment will also be given in the Module Guide.</w:t>
            </w:r>
          </w:p>
        </w:tc>
      </w:tr>
      <w:tr w:rsidR="00150C8C" w:rsidRPr="0002747C" w14:paraId="7741D540" w14:textId="77777777" w:rsidTr="00CB3194">
        <w:trPr>
          <w:trHeight w:val="90"/>
        </w:trPr>
        <w:tc>
          <w:tcPr>
            <w:tcW w:w="9204" w:type="dxa"/>
            <w:gridSpan w:val="2"/>
            <w:tcBorders>
              <w:top w:val="single" w:sz="4" w:space="0" w:color="auto"/>
              <w:left w:val="single" w:sz="4" w:space="0" w:color="auto"/>
              <w:bottom w:val="single" w:sz="4" w:space="0" w:color="auto"/>
              <w:right w:val="single" w:sz="4" w:space="0" w:color="auto"/>
            </w:tcBorders>
          </w:tcPr>
          <w:p w14:paraId="7C4ED4AC" w14:textId="77777777" w:rsidR="00D02484" w:rsidRPr="00FF7167" w:rsidRDefault="00D02484" w:rsidP="00CB3194">
            <w:pPr>
              <w:tabs>
                <w:tab w:val="left" w:pos="2977"/>
                <w:tab w:val="left" w:pos="5954"/>
              </w:tabs>
              <w:spacing w:before="120" w:after="120"/>
              <w:ind w:left="68" w:right="68"/>
              <w:rPr>
                <w:rFonts w:ascii="Arial" w:hAnsi="Arial" w:cs="Arial"/>
                <w:sz w:val="20"/>
                <w:lang w:val="en-GB"/>
              </w:rPr>
            </w:pPr>
            <w:r w:rsidRPr="00FF7167">
              <w:rPr>
                <w:rFonts w:ascii="Arial" w:hAnsi="Arial" w:cs="Arial"/>
                <w:sz w:val="20"/>
                <w:lang w:val="en-GB"/>
              </w:rPr>
              <w:t>Guidance on avoiding academic assessment offences such as plagiarism and collusion is given at th</w:t>
            </w:r>
            <w:r w:rsidR="00FF7167">
              <w:rPr>
                <w:rFonts w:ascii="Arial" w:hAnsi="Arial" w:cs="Arial"/>
                <w:sz w:val="20"/>
                <w:lang w:val="en-GB"/>
              </w:rPr>
              <w:t>is</w:t>
            </w:r>
            <w:r w:rsidRPr="00FF7167">
              <w:rPr>
                <w:rFonts w:ascii="Arial" w:hAnsi="Arial" w:cs="Arial"/>
                <w:sz w:val="20"/>
                <w:lang w:val="en-GB"/>
              </w:rPr>
              <w:t xml:space="preserve"> URL:  </w:t>
            </w:r>
            <w:hyperlink r:id="rId8" w:history="1">
              <w:r w:rsidR="00772A26" w:rsidRPr="00FF7167">
                <w:rPr>
                  <w:rFonts w:ascii="Arial" w:hAnsi="Arial" w:cs="Arial"/>
                  <w:sz w:val="20"/>
                </w:rPr>
                <w:t>http://www.studynet.herts.ac.uk/ptl/common/LIS.nsf/lis/citing_menu</w:t>
              </w:r>
            </w:hyperlink>
          </w:p>
        </w:tc>
      </w:tr>
    </w:tbl>
    <w:p w14:paraId="12D22C6E" w14:textId="77777777" w:rsidR="00181BE4" w:rsidRPr="003B4743" w:rsidRDefault="00181BE4" w:rsidP="00181BE4">
      <w:pPr>
        <w:rPr>
          <w:b/>
          <w:bCs/>
          <w:sz w:val="24"/>
          <w:szCs w:val="24"/>
          <w:lang w:val="en-GB"/>
        </w:rPr>
      </w:pPr>
      <w:r>
        <w:rPr>
          <w:b/>
          <w:bCs/>
          <w:sz w:val="24"/>
          <w:szCs w:val="24"/>
          <w:lang w:val="en-GB"/>
        </w:rPr>
        <w:lastRenderedPageBreak/>
        <w:t xml:space="preserve">1 </w:t>
      </w:r>
      <w:r w:rsidRPr="003B4743">
        <w:rPr>
          <w:b/>
          <w:bCs/>
          <w:sz w:val="24"/>
          <w:szCs w:val="24"/>
          <w:lang w:val="en-GB"/>
        </w:rPr>
        <w:t>Introduction</w:t>
      </w:r>
    </w:p>
    <w:p w14:paraId="23FF23F2" w14:textId="77777777" w:rsidR="00181BE4" w:rsidRPr="003B4743" w:rsidRDefault="00181BE4" w:rsidP="00181BE4">
      <w:pPr>
        <w:jc w:val="both"/>
        <w:rPr>
          <w:b/>
          <w:bCs/>
          <w:sz w:val="24"/>
          <w:szCs w:val="24"/>
          <w:lang w:val="en-GB"/>
        </w:rPr>
      </w:pPr>
    </w:p>
    <w:p w14:paraId="0E12C64C" w14:textId="77777777" w:rsidR="00181BE4" w:rsidRPr="00154C63" w:rsidRDefault="00181BE4" w:rsidP="00181BE4">
      <w:pPr>
        <w:jc w:val="both"/>
        <w:rPr>
          <w:bCs/>
          <w:sz w:val="24"/>
          <w:szCs w:val="24"/>
          <w:lang w:val="en-GB"/>
        </w:rPr>
      </w:pPr>
      <w:r w:rsidRPr="00154C63">
        <w:rPr>
          <w:bCs/>
          <w:sz w:val="24"/>
          <w:szCs w:val="24"/>
          <w:lang w:val="en-GB"/>
        </w:rPr>
        <w:t>Before we continue our discussion, it needs us to define happiness first. According to Veenhoven (1991), happiness can be characterised by how much a person likes the life he leads. Happiness can also be called a person's life satisfaction. Since 2012, the UN (United Nations) have opted to assess the development of well-being. As an outcome, the World Happiness Report was first released by the United Nations Sustainable Development Solutions Network in 2012 in collaboration with the Ernesto Illy Foundation. Until now, the UN released 7 World Happiness reports and ground-breaking survey of the state of global happiness (Worldhappiness.report, 2019).</w:t>
      </w:r>
    </w:p>
    <w:p w14:paraId="014DFAC0" w14:textId="77777777" w:rsidR="00181BE4" w:rsidRPr="00154C63" w:rsidRDefault="00181BE4" w:rsidP="00181BE4">
      <w:pPr>
        <w:jc w:val="both"/>
        <w:rPr>
          <w:bCs/>
          <w:sz w:val="24"/>
          <w:szCs w:val="24"/>
          <w:lang w:val="en-GB"/>
        </w:rPr>
      </w:pPr>
    </w:p>
    <w:p w14:paraId="27994083" w14:textId="77777777" w:rsidR="00181BE4" w:rsidRPr="00154C63" w:rsidRDefault="00181BE4" w:rsidP="00181BE4">
      <w:pPr>
        <w:jc w:val="both"/>
        <w:rPr>
          <w:bCs/>
          <w:sz w:val="24"/>
          <w:szCs w:val="24"/>
          <w:lang w:val="en-GB"/>
        </w:rPr>
      </w:pPr>
      <w:r w:rsidRPr="00154C63">
        <w:rPr>
          <w:bCs/>
          <w:sz w:val="24"/>
          <w:szCs w:val="24"/>
          <w:lang w:val="en-GB"/>
        </w:rPr>
        <w:t>The World Happiness Report shows that the Scandinavian countries of the world are happier than the people of other nations, but there are people in the Scandinavian country who report that they are struggling and suffering (Andreasson and Birkjær, 2018). So, what makes the people of Scandinavia the happiest in the world? Is it because Scandinavian countries are developed countries in the world? World happiness report shows that developed countries are happier than developing countries because of GDP per capita, Family, Life expectancy, Freedom Generosity and trust in government (kaggle.com). What are the developing countries doing in these sectors?</w:t>
      </w:r>
    </w:p>
    <w:p w14:paraId="3D4CB43D" w14:textId="77777777" w:rsidR="00181BE4" w:rsidRPr="00154C63" w:rsidRDefault="00181BE4" w:rsidP="00181BE4">
      <w:pPr>
        <w:jc w:val="both"/>
        <w:rPr>
          <w:bCs/>
          <w:sz w:val="24"/>
          <w:szCs w:val="24"/>
          <w:lang w:val="en-GB"/>
        </w:rPr>
      </w:pPr>
    </w:p>
    <w:p w14:paraId="42AB548D" w14:textId="77777777" w:rsidR="00181BE4" w:rsidRPr="00154C63" w:rsidRDefault="00181BE4" w:rsidP="00181BE4">
      <w:pPr>
        <w:jc w:val="both"/>
        <w:rPr>
          <w:bCs/>
          <w:sz w:val="24"/>
          <w:szCs w:val="24"/>
          <w:lang w:val="en-GB"/>
        </w:rPr>
      </w:pPr>
      <w:r w:rsidRPr="00154C63">
        <w:rPr>
          <w:bCs/>
          <w:sz w:val="24"/>
          <w:szCs w:val="24"/>
          <w:lang w:val="en-GB"/>
        </w:rPr>
        <w:t>Developing countries like Bangladesh and India consider being the fastest growing country in the world (Song, 2019). Even using Gapminder tool we found that Scandinavian country is more stable in every sector while south Asian developing countries are on the rise. There were Coming back to world happiness report, which is showing a different view. Scandinavian countries were more stable in happiness score as their stable economy. On the other hand, South Asian countries like Bangladesh and India are growing faster, but happiness score is not growing at all. What's keeping them from being happy? This study aims to asses why developing countries people like Bangladesh and India are not happy like others and how they can be happier.</w:t>
      </w:r>
    </w:p>
    <w:p w14:paraId="41D772D9" w14:textId="77777777" w:rsidR="00181BE4" w:rsidRPr="00154C63" w:rsidRDefault="00181BE4" w:rsidP="00181BE4">
      <w:pPr>
        <w:jc w:val="both"/>
        <w:rPr>
          <w:bCs/>
          <w:sz w:val="24"/>
          <w:szCs w:val="24"/>
          <w:lang w:val="en-GB"/>
        </w:rPr>
      </w:pPr>
    </w:p>
    <w:p w14:paraId="015DCF92" w14:textId="77777777" w:rsidR="00181BE4" w:rsidRPr="00154C63" w:rsidRDefault="00181BE4" w:rsidP="00181BE4">
      <w:pPr>
        <w:jc w:val="both"/>
        <w:rPr>
          <w:bCs/>
          <w:sz w:val="24"/>
          <w:szCs w:val="24"/>
          <w:lang w:val="en-GB"/>
        </w:rPr>
      </w:pPr>
      <w:r w:rsidRPr="00154C63">
        <w:rPr>
          <w:bCs/>
          <w:sz w:val="24"/>
          <w:szCs w:val="24"/>
          <w:lang w:val="en-GB"/>
        </w:rPr>
        <w:t>To find out, we analyse world happiness report dataset from Sustainable Development Solutions Network (2012). This data set includes data from 156-159 countries from 2015 to 2019. To get a more specify answer to our questions we decided to compare 7 countries from 2 different regions. They are Denmark, Iceland, Norway, Switzerland from Scandinavian and Bangladesh, India and Pakistan from South Asia.</w:t>
      </w:r>
    </w:p>
    <w:p w14:paraId="06F0B443" w14:textId="77777777" w:rsidR="00181BE4" w:rsidRPr="00154C63" w:rsidRDefault="00181BE4" w:rsidP="00181BE4">
      <w:pPr>
        <w:jc w:val="both"/>
        <w:rPr>
          <w:bCs/>
          <w:sz w:val="24"/>
          <w:szCs w:val="24"/>
          <w:lang w:val="en-GB"/>
        </w:rPr>
      </w:pPr>
    </w:p>
    <w:p w14:paraId="5B4025DD" w14:textId="77777777" w:rsidR="00181BE4" w:rsidRDefault="00181BE4" w:rsidP="00181BE4">
      <w:pPr>
        <w:jc w:val="both"/>
        <w:rPr>
          <w:bCs/>
          <w:sz w:val="24"/>
          <w:szCs w:val="24"/>
          <w:lang w:val="en-GB"/>
        </w:rPr>
      </w:pPr>
      <w:r w:rsidRPr="00154C63">
        <w:rPr>
          <w:bCs/>
          <w:sz w:val="24"/>
          <w:szCs w:val="24"/>
          <w:lang w:val="en-GB"/>
        </w:rPr>
        <w:t>The analysis shows that the economy GDP per capita. family, health (life expectancy), freedom, trust (government corruption) and generosity have a significant relationship with world happiness. There is also a significant variation in social support for happiness scores in Southern Asian countries such as Bangladesh, India and Pakistan. We hypothesise that this is because of the imbalance in generosity, independence and confidence.</w:t>
      </w:r>
    </w:p>
    <w:p w14:paraId="46F9651E" w14:textId="77777777" w:rsidR="00181BE4" w:rsidRDefault="00181BE4" w:rsidP="00181BE4">
      <w:pPr>
        <w:jc w:val="both"/>
        <w:rPr>
          <w:bCs/>
          <w:sz w:val="24"/>
          <w:szCs w:val="24"/>
          <w:lang w:val="en-GB"/>
        </w:rPr>
      </w:pPr>
    </w:p>
    <w:p w14:paraId="68A8F92D" w14:textId="77777777" w:rsidR="00181BE4" w:rsidRDefault="00181BE4" w:rsidP="00181BE4">
      <w:pPr>
        <w:jc w:val="both"/>
        <w:rPr>
          <w:bCs/>
          <w:sz w:val="24"/>
          <w:szCs w:val="24"/>
          <w:lang w:val="en-GB"/>
        </w:rPr>
      </w:pPr>
      <w:r w:rsidRPr="005D431D">
        <w:rPr>
          <w:bCs/>
          <w:sz w:val="24"/>
          <w:szCs w:val="24"/>
          <w:lang w:val="en-GB"/>
        </w:rPr>
        <w:t xml:space="preserve">To the remainder of this paper is organized as follows, in section 2 we introduce the background to the problem and define our research questions. Our analysis is in Section 3. Section 4 introduces our key result; Section 5 discusses our result concerning our question and </w:t>
      </w:r>
      <w:r>
        <w:rPr>
          <w:bCs/>
          <w:sz w:val="24"/>
          <w:szCs w:val="24"/>
          <w:lang w:val="en-GB"/>
        </w:rPr>
        <w:t>present our conclusion</w:t>
      </w:r>
      <w:r w:rsidRPr="005D431D">
        <w:rPr>
          <w:bCs/>
          <w:sz w:val="24"/>
          <w:szCs w:val="24"/>
          <w:lang w:val="en-GB"/>
        </w:rPr>
        <w:t>.</w:t>
      </w:r>
    </w:p>
    <w:p w14:paraId="356C25EA" w14:textId="77777777" w:rsidR="00181BE4" w:rsidRPr="003B4743" w:rsidRDefault="00181BE4" w:rsidP="00181BE4">
      <w:pPr>
        <w:rPr>
          <w:b/>
          <w:sz w:val="24"/>
          <w:szCs w:val="24"/>
          <w:lang w:val="en-GB"/>
        </w:rPr>
      </w:pPr>
    </w:p>
    <w:p w14:paraId="10F7516F" w14:textId="77777777" w:rsidR="00181BE4" w:rsidRPr="003B4743" w:rsidRDefault="00181BE4" w:rsidP="00181BE4">
      <w:pPr>
        <w:rPr>
          <w:b/>
          <w:sz w:val="24"/>
          <w:szCs w:val="24"/>
          <w:lang w:val="en-GB"/>
        </w:rPr>
      </w:pPr>
      <w:r>
        <w:rPr>
          <w:b/>
          <w:sz w:val="24"/>
          <w:szCs w:val="24"/>
          <w:lang w:val="en-GB"/>
        </w:rPr>
        <w:t xml:space="preserve">2 </w:t>
      </w:r>
      <w:r w:rsidRPr="003B4743">
        <w:rPr>
          <w:b/>
          <w:sz w:val="24"/>
          <w:szCs w:val="24"/>
          <w:lang w:val="en-GB"/>
        </w:rPr>
        <w:t>Background</w:t>
      </w:r>
    </w:p>
    <w:p w14:paraId="7AFBD77A" w14:textId="77777777" w:rsidR="00181BE4" w:rsidRPr="003B4743" w:rsidRDefault="00181BE4" w:rsidP="00181BE4">
      <w:pPr>
        <w:rPr>
          <w:b/>
          <w:sz w:val="24"/>
          <w:szCs w:val="24"/>
          <w:lang w:val="en-GB"/>
        </w:rPr>
      </w:pPr>
    </w:p>
    <w:p w14:paraId="2A866074" w14:textId="77777777" w:rsidR="00181BE4" w:rsidRPr="003B4743" w:rsidRDefault="00181BE4" w:rsidP="00181BE4">
      <w:pPr>
        <w:jc w:val="both"/>
        <w:rPr>
          <w:sz w:val="24"/>
          <w:szCs w:val="24"/>
          <w:lang w:val="en-GB"/>
        </w:rPr>
      </w:pPr>
      <w:r w:rsidRPr="003B4743">
        <w:rPr>
          <w:sz w:val="24"/>
          <w:szCs w:val="24"/>
          <w:lang w:val="en-GB"/>
        </w:rPr>
        <w:t>People are more concerned with their happiness now. The number of "happiness" articles is rising rapidly. From 1960 to 1990 there was a gradual increase in the article of "happiness" between 0 to 100, but from 1990 to 2016 it rose rapidly from 100 to around 1300 (Myers and Diener, 2018). It's considered that Nordic countries, especially Scandinavians countries are the happiness superpower also they are one of the richest countries in the world. Relationship between GDP and level of well-</w:t>
      </w:r>
      <w:r w:rsidRPr="003B4743">
        <w:rPr>
          <w:sz w:val="24"/>
          <w:szCs w:val="24"/>
          <w:lang w:val="en-GB"/>
        </w:rPr>
        <w:lastRenderedPageBreak/>
        <w:t>being support that happiness is related to a person income (Andreasson and Birkjær, 2018). It is hard to answer the question that does money buy happiness? An increasing number of scholars, politicians, journalists and others have given their attention to figuring out what a good life means. Many new fields have been developed, such as positive psychology, and the general public is also searching for books and other resources to find happiness. However, most of this focus has been on developed countries such as North America and Europe and less information is available for other developing countries. Studies in the West may not relate to other countries with a different culture, religious beliefs and philosophic concepts. (Selin and Davey, 2012)</w:t>
      </w:r>
    </w:p>
    <w:p w14:paraId="002F02CF" w14:textId="77777777" w:rsidR="00181BE4" w:rsidRPr="003B4743" w:rsidRDefault="00181BE4" w:rsidP="00181BE4">
      <w:pPr>
        <w:jc w:val="both"/>
        <w:rPr>
          <w:sz w:val="24"/>
          <w:szCs w:val="24"/>
          <w:lang w:val="en-GB"/>
        </w:rPr>
      </w:pPr>
    </w:p>
    <w:p w14:paraId="268B6950" w14:textId="77777777" w:rsidR="00181BE4" w:rsidRPr="003B4743" w:rsidRDefault="00181BE4" w:rsidP="00181BE4">
      <w:pPr>
        <w:jc w:val="both"/>
        <w:rPr>
          <w:sz w:val="24"/>
          <w:szCs w:val="24"/>
          <w:lang w:val="en-GB"/>
        </w:rPr>
      </w:pPr>
      <w:r w:rsidRPr="003B4743">
        <w:rPr>
          <w:sz w:val="24"/>
          <w:szCs w:val="24"/>
          <w:lang w:val="en-GB"/>
        </w:rPr>
        <w:t xml:space="preserve">World happiness reports show that developing countries like Bangladesh and India are improving in almost every area, such as GDP, health, freedom of speech, family support, and so on. For example, according to World Happiness data, Bangladesh's GDP per capita was 0.397 in 2015 but increased to 0.562 in 2019, Health (Life Expectancy) was 0.60 in 2015 and is now 0.723 in 2019. On the other side, the happiness score of Bangladesh was 4.69 in 2015 and drop to 4.45 in 2019. </w:t>
      </w:r>
    </w:p>
    <w:p w14:paraId="4D53D8B0" w14:textId="77777777" w:rsidR="00181BE4" w:rsidRPr="003B4743" w:rsidRDefault="00181BE4" w:rsidP="00181BE4">
      <w:pPr>
        <w:jc w:val="both"/>
        <w:rPr>
          <w:sz w:val="24"/>
          <w:szCs w:val="24"/>
          <w:lang w:val="en-GB"/>
        </w:rPr>
      </w:pPr>
    </w:p>
    <w:p w14:paraId="24ACA9C3" w14:textId="77777777" w:rsidR="00181BE4" w:rsidRPr="003B4743" w:rsidRDefault="00181BE4" w:rsidP="00181BE4">
      <w:pPr>
        <w:jc w:val="both"/>
        <w:rPr>
          <w:sz w:val="24"/>
          <w:szCs w:val="24"/>
          <w:lang w:val="en-GB"/>
        </w:rPr>
      </w:pPr>
      <w:r w:rsidRPr="003B4743">
        <w:rPr>
          <w:sz w:val="24"/>
          <w:szCs w:val="24"/>
          <w:lang w:val="en-GB"/>
        </w:rPr>
        <w:t>A country like Bangladesh economic growth is related to remittance. In addition, India and Pakistan are also receiving many remittances from all over the world (PTI, 2019). The developmental effect of remittances in a nation is a complex issue as it has both a positive and negative impact on a macroeconomic and household level (Hassan and Shakur, 2017). However, world happiness report data did not show that the survey was taken differently for a different region or culture. For this reason, we need to see detail summery of South Asian countries economic growth.</w:t>
      </w:r>
    </w:p>
    <w:p w14:paraId="0EF95ECE" w14:textId="77777777" w:rsidR="00181BE4" w:rsidRPr="003B4743" w:rsidRDefault="00181BE4" w:rsidP="00181BE4">
      <w:pPr>
        <w:jc w:val="both"/>
        <w:rPr>
          <w:sz w:val="24"/>
          <w:szCs w:val="24"/>
          <w:lang w:val="en-GB"/>
        </w:rPr>
      </w:pPr>
    </w:p>
    <w:p w14:paraId="0FB6CAD2" w14:textId="77777777" w:rsidR="00181BE4" w:rsidRDefault="00181BE4" w:rsidP="00181BE4">
      <w:pPr>
        <w:jc w:val="both"/>
        <w:rPr>
          <w:bCs/>
          <w:sz w:val="24"/>
          <w:szCs w:val="24"/>
          <w:lang w:val="en-GB"/>
        </w:rPr>
      </w:pPr>
      <w:r w:rsidRPr="003B4743">
        <w:rPr>
          <w:bCs/>
          <w:sz w:val="24"/>
          <w:szCs w:val="24"/>
          <w:lang w:val="en-GB"/>
        </w:rPr>
        <w:t>Since 2014, South Asia has been the fastest-growing sub-region in the world. Collectively, its eight economies boast an average annual growth rate of 7%. Countries like Bangladesh and India have an average growth rate of more than 7% over the last five years, and Bangladesh is expected to grow by about 8% over the next two years (Song, 2019). After doing a comparison with Gapminder tools (Gapminder.org, 2019) with some Scandinavian countries and South Asian countries to see are they really developing faster? It is overserved that Scandinavian countries were not growing faster as South Asian countries. In other words, the position of the Scandinavian countries has been more stable, while the South Asian countries are growing rapidly in every field.</w:t>
      </w:r>
    </w:p>
    <w:p w14:paraId="728FA6CA" w14:textId="77777777" w:rsidR="00181BE4" w:rsidRDefault="00181BE4" w:rsidP="00181BE4">
      <w:pPr>
        <w:jc w:val="both"/>
        <w:rPr>
          <w:bCs/>
          <w:sz w:val="24"/>
          <w:szCs w:val="24"/>
          <w:lang w:val="en-GB"/>
        </w:rPr>
      </w:pPr>
    </w:p>
    <w:p w14:paraId="0BFE7EAF" w14:textId="77777777" w:rsidR="00181BE4" w:rsidRDefault="00181BE4" w:rsidP="00181BE4">
      <w:pPr>
        <w:jc w:val="both"/>
        <w:rPr>
          <w:b/>
          <w:bCs/>
          <w:sz w:val="24"/>
          <w:szCs w:val="24"/>
          <w:lang w:val="en-GB"/>
        </w:rPr>
      </w:pPr>
      <w:r w:rsidRPr="00980C67">
        <w:rPr>
          <w:b/>
          <w:bCs/>
          <w:sz w:val="24"/>
          <w:szCs w:val="24"/>
          <w:lang w:val="en-GB"/>
        </w:rPr>
        <w:t>2.2 Reaserch Questions</w:t>
      </w:r>
    </w:p>
    <w:p w14:paraId="3D4EB73F" w14:textId="77777777" w:rsidR="00181BE4" w:rsidRDefault="00181BE4" w:rsidP="00181BE4">
      <w:pPr>
        <w:jc w:val="both"/>
        <w:rPr>
          <w:bCs/>
          <w:sz w:val="24"/>
          <w:szCs w:val="24"/>
          <w:lang w:val="en-GB"/>
        </w:rPr>
      </w:pPr>
    </w:p>
    <w:p w14:paraId="0FD8C428" w14:textId="77777777" w:rsidR="00181BE4" w:rsidRDefault="00181BE4" w:rsidP="00181BE4">
      <w:pPr>
        <w:jc w:val="both"/>
        <w:rPr>
          <w:bCs/>
          <w:sz w:val="24"/>
          <w:szCs w:val="24"/>
          <w:lang w:val="en-GB"/>
        </w:rPr>
      </w:pPr>
      <w:r w:rsidRPr="00980C67">
        <w:rPr>
          <w:bCs/>
          <w:sz w:val="24"/>
          <w:szCs w:val="24"/>
          <w:lang w:val="en-GB"/>
        </w:rPr>
        <w:t>We're attempting to answer the following research questions.</w:t>
      </w:r>
    </w:p>
    <w:p w14:paraId="09E9E4F6" w14:textId="77777777" w:rsidR="00181BE4" w:rsidRDefault="00181BE4" w:rsidP="00181BE4">
      <w:pPr>
        <w:jc w:val="both"/>
        <w:rPr>
          <w:bCs/>
          <w:sz w:val="24"/>
          <w:szCs w:val="24"/>
          <w:lang w:val="en-GB"/>
        </w:rPr>
      </w:pPr>
    </w:p>
    <w:p w14:paraId="6D016E35" w14:textId="77777777" w:rsidR="00181BE4" w:rsidRDefault="00181BE4" w:rsidP="00181BE4">
      <w:pPr>
        <w:pStyle w:val="ListParagraph"/>
        <w:numPr>
          <w:ilvl w:val="0"/>
          <w:numId w:val="24"/>
        </w:numPr>
        <w:jc w:val="both"/>
        <w:rPr>
          <w:bCs/>
          <w:sz w:val="24"/>
          <w:szCs w:val="24"/>
          <w:lang w:val="en-GB"/>
        </w:rPr>
      </w:pPr>
      <w:r>
        <w:rPr>
          <w:bCs/>
          <w:sz w:val="24"/>
          <w:szCs w:val="24"/>
          <w:lang w:val="en-GB"/>
        </w:rPr>
        <w:t>Do economy GDP per capita, life expectancy, freedom, trust in government, family support and generosity influence happiness score?</w:t>
      </w:r>
    </w:p>
    <w:p w14:paraId="6AEDD3F9" w14:textId="77777777" w:rsidR="00181BE4" w:rsidRDefault="00181BE4" w:rsidP="00181BE4">
      <w:pPr>
        <w:pStyle w:val="ListParagraph"/>
        <w:jc w:val="both"/>
        <w:rPr>
          <w:bCs/>
          <w:sz w:val="24"/>
          <w:szCs w:val="24"/>
          <w:lang w:val="en-GB"/>
        </w:rPr>
      </w:pPr>
    </w:p>
    <w:p w14:paraId="40E9E6E0" w14:textId="77777777" w:rsidR="00181BE4" w:rsidRPr="002C5D94" w:rsidRDefault="00181BE4" w:rsidP="00181BE4">
      <w:pPr>
        <w:pStyle w:val="ListParagraph"/>
        <w:numPr>
          <w:ilvl w:val="0"/>
          <w:numId w:val="24"/>
        </w:numPr>
        <w:rPr>
          <w:sz w:val="24"/>
          <w:szCs w:val="24"/>
          <w:lang w:val="en-GB"/>
        </w:rPr>
      </w:pPr>
      <w:r w:rsidRPr="002C5D94">
        <w:rPr>
          <w:bCs/>
          <w:sz w:val="24"/>
          <w:szCs w:val="24"/>
          <w:lang w:val="en-GB"/>
        </w:rPr>
        <w:t>If the happiness score is correlated to GDP per capita, life expectancy, freedom trust in government, family support and generosity then why didn't South Asian developing countries like Bangladesh, India, and Pakistan reduce in happiness score?</w:t>
      </w:r>
    </w:p>
    <w:p w14:paraId="684AFD1C" w14:textId="77777777" w:rsidR="00181BE4" w:rsidRPr="002C5D94" w:rsidRDefault="00181BE4" w:rsidP="00181BE4">
      <w:pPr>
        <w:pStyle w:val="ListParagraph"/>
        <w:rPr>
          <w:sz w:val="24"/>
          <w:szCs w:val="24"/>
          <w:lang w:val="en-GB"/>
        </w:rPr>
      </w:pPr>
    </w:p>
    <w:p w14:paraId="1FDCFDEE" w14:textId="77777777" w:rsidR="00181BE4" w:rsidRPr="002C5D94" w:rsidRDefault="00181BE4" w:rsidP="00181BE4">
      <w:pPr>
        <w:pStyle w:val="ListParagraph"/>
        <w:numPr>
          <w:ilvl w:val="0"/>
          <w:numId w:val="24"/>
        </w:numPr>
        <w:rPr>
          <w:sz w:val="24"/>
          <w:szCs w:val="24"/>
          <w:lang w:val="en-GB"/>
        </w:rPr>
      </w:pPr>
      <w:r w:rsidRPr="002C5D94">
        <w:rPr>
          <w:sz w:val="24"/>
          <w:szCs w:val="24"/>
          <w:lang w:val="en-GB"/>
        </w:rPr>
        <w:t>How can South Asian countries (Bangladesh, India and Pakistan) improve their happiness, as those countries are rapidly improving in their economies and other sectors?</w:t>
      </w:r>
    </w:p>
    <w:p w14:paraId="36AE9BFA" w14:textId="2E5A9100" w:rsidR="00C41E64" w:rsidRPr="003B4743" w:rsidRDefault="005E422D" w:rsidP="002C0615">
      <w:pPr>
        <w:rPr>
          <w:sz w:val="24"/>
          <w:szCs w:val="24"/>
          <w:lang w:val="en-GB"/>
        </w:rPr>
      </w:pPr>
      <w:bookmarkStart w:id="0" w:name="_GoBack"/>
      <w:bookmarkEnd w:id="0"/>
      <w:r>
        <w:rPr>
          <w:sz w:val="24"/>
          <w:szCs w:val="24"/>
          <w:lang w:val="en-GB"/>
        </w:rPr>
        <w:t xml:space="preserve"> </w:t>
      </w:r>
    </w:p>
    <w:p w14:paraId="6D0B33A6" w14:textId="61C94869" w:rsidR="00C41E64" w:rsidRPr="003B4743" w:rsidRDefault="00C41E64" w:rsidP="002C0615">
      <w:pPr>
        <w:rPr>
          <w:sz w:val="24"/>
          <w:szCs w:val="24"/>
          <w:lang w:val="en-GB"/>
        </w:rPr>
      </w:pPr>
    </w:p>
    <w:p w14:paraId="01EBCD93" w14:textId="4E3A2352" w:rsidR="00C41E64" w:rsidRPr="003B4743" w:rsidRDefault="00C41E64" w:rsidP="002C0615">
      <w:pPr>
        <w:rPr>
          <w:sz w:val="24"/>
          <w:szCs w:val="24"/>
          <w:lang w:val="en-GB"/>
        </w:rPr>
      </w:pPr>
    </w:p>
    <w:p w14:paraId="2769CCFF" w14:textId="20EA12B4" w:rsidR="00C41E64" w:rsidRPr="003B4743" w:rsidRDefault="00C41E64" w:rsidP="002C0615">
      <w:pPr>
        <w:rPr>
          <w:sz w:val="24"/>
          <w:szCs w:val="24"/>
          <w:lang w:val="en-GB"/>
        </w:rPr>
      </w:pPr>
    </w:p>
    <w:p w14:paraId="4EDC427B" w14:textId="72EF4046" w:rsidR="00C41E64" w:rsidRPr="003B4743" w:rsidRDefault="00C41E64" w:rsidP="002C0615">
      <w:pPr>
        <w:rPr>
          <w:sz w:val="24"/>
          <w:szCs w:val="24"/>
          <w:lang w:val="en-GB"/>
        </w:rPr>
      </w:pPr>
    </w:p>
    <w:p w14:paraId="5F81A43B" w14:textId="0B864D5E" w:rsidR="00C41E64" w:rsidRPr="003B4743" w:rsidRDefault="00C41E64" w:rsidP="002C0615">
      <w:pPr>
        <w:rPr>
          <w:sz w:val="24"/>
          <w:szCs w:val="24"/>
          <w:lang w:val="en-GB"/>
        </w:rPr>
      </w:pPr>
    </w:p>
    <w:p w14:paraId="3A52D223" w14:textId="16544B07" w:rsidR="00C41E64" w:rsidRPr="003B4743" w:rsidRDefault="00C41E64" w:rsidP="002C0615">
      <w:pPr>
        <w:rPr>
          <w:sz w:val="24"/>
          <w:szCs w:val="24"/>
          <w:lang w:val="en-GB"/>
        </w:rPr>
      </w:pPr>
    </w:p>
    <w:p w14:paraId="3ACF1BDE" w14:textId="366CE2B3" w:rsidR="00C41E64" w:rsidRPr="003B4743" w:rsidRDefault="00C41E64" w:rsidP="002C0615">
      <w:pPr>
        <w:rPr>
          <w:sz w:val="24"/>
          <w:szCs w:val="24"/>
          <w:lang w:val="en-GB"/>
        </w:rPr>
      </w:pPr>
    </w:p>
    <w:p w14:paraId="0A41B8B5" w14:textId="1657BCC4" w:rsidR="00C41E64" w:rsidRPr="003B4743" w:rsidRDefault="00C41E64" w:rsidP="002C0615">
      <w:pPr>
        <w:rPr>
          <w:sz w:val="24"/>
          <w:szCs w:val="24"/>
          <w:lang w:val="en-GB"/>
        </w:rPr>
      </w:pPr>
    </w:p>
    <w:p w14:paraId="3EF169D8" w14:textId="4E76579D" w:rsidR="00C41E64" w:rsidRPr="003B4743" w:rsidRDefault="00C41E64" w:rsidP="002C0615">
      <w:pPr>
        <w:rPr>
          <w:sz w:val="24"/>
          <w:szCs w:val="24"/>
          <w:lang w:val="en-GB"/>
        </w:rPr>
      </w:pPr>
    </w:p>
    <w:p w14:paraId="2D0BFB34" w14:textId="3FB0B336" w:rsidR="00C41E64" w:rsidRPr="003B4743" w:rsidRDefault="00C41E64" w:rsidP="002C0615">
      <w:pPr>
        <w:rPr>
          <w:sz w:val="24"/>
          <w:szCs w:val="24"/>
          <w:lang w:val="en-GB"/>
        </w:rPr>
      </w:pPr>
    </w:p>
    <w:p w14:paraId="78D7F6BB" w14:textId="10215527" w:rsidR="00C41E64" w:rsidRPr="003B4743" w:rsidRDefault="00C41E64" w:rsidP="002C0615">
      <w:pPr>
        <w:rPr>
          <w:sz w:val="24"/>
          <w:szCs w:val="24"/>
          <w:lang w:val="en-GB"/>
        </w:rPr>
      </w:pPr>
    </w:p>
    <w:p w14:paraId="69CC7E53" w14:textId="65172917" w:rsidR="00C41E64" w:rsidRPr="003B4743" w:rsidRDefault="00C41E64" w:rsidP="002C0615">
      <w:pPr>
        <w:rPr>
          <w:sz w:val="24"/>
          <w:szCs w:val="24"/>
          <w:lang w:val="en-GB"/>
        </w:rPr>
      </w:pPr>
    </w:p>
    <w:p w14:paraId="4490499F" w14:textId="6E6532AC" w:rsidR="00C41E64" w:rsidRPr="003B4743" w:rsidRDefault="00C41E64" w:rsidP="002C0615">
      <w:pPr>
        <w:rPr>
          <w:sz w:val="24"/>
          <w:szCs w:val="24"/>
          <w:lang w:val="en-GB"/>
        </w:rPr>
      </w:pPr>
    </w:p>
    <w:p w14:paraId="5C4FA3B6" w14:textId="77777777" w:rsidR="00E912CB" w:rsidRPr="003B4743" w:rsidRDefault="00E912CB" w:rsidP="002C0615">
      <w:pPr>
        <w:rPr>
          <w:sz w:val="24"/>
          <w:szCs w:val="24"/>
          <w:lang w:val="en-GB"/>
        </w:rPr>
      </w:pPr>
    </w:p>
    <w:p w14:paraId="51E63389" w14:textId="77777777" w:rsidR="00E912CB" w:rsidRPr="003B4743" w:rsidRDefault="00E912CB" w:rsidP="002C0615">
      <w:pPr>
        <w:rPr>
          <w:sz w:val="24"/>
          <w:szCs w:val="24"/>
          <w:lang w:val="en-GB"/>
        </w:rPr>
      </w:pPr>
    </w:p>
    <w:p w14:paraId="6848B52A" w14:textId="7648620B" w:rsidR="00C41E64" w:rsidRPr="003B4743" w:rsidRDefault="00C41E64" w:rsidP="002C0615">
      <w:pPr>
        <w:rPr>
          <w:sz w:val="24"/>
          <w:szCs w:val="24"/>
          <w:shd w:val="clear" w:color="auto" w:fill="FFFFFF"/>
        </w:rPr>
      </w:pPr>
      <w:r w:rsidRPr="003B4743">
        <w:rPr>
          <w:sz w:val="24"/>
          <w:szCs w:val="24"/>
          <w:shd w:val="clear" w:color="auto" w:fill="FFFFFF"/>
        </w:rPr>
        <w:t>Veenhoven, R., 1991. Is happiness relative?. </w:t>
      </w:r>
      <w:r w:rsidRPr="003B4743">
        <w:rPr>
          <w:i/>
          <w:iCs/>
          <w:sz w:val="24"/>
          <w:szCs w:val="24"/>
          <w:shd w:val="clear" w:color="auto" w:fill="FFFFFF"/>
        </w:rPr>
        <w:t>Social indicators research</w:t>
      </w:r>
      <w:r w:rsidRPr="003B4743">
        <w:rPr>
          <w:sz w:val="24"/>
          <w:szCs w:val="24"/>
          <w:shd w:val="clear" w:color="auto" w:fill="FFFFFF"/>
        </w:rPr>
        <w:t>, </w:t>
      </w:r>
      <w:r w:rsidRPr="003B4743">
        <w:rPr>
          <w:i/>
          <w:iCs/>
          <w:sz w:val="24"/>
          <w:szCs w:val="24"/>
          <w:shd w:val="clear" w:color="auto" w:fill="FFFFFF"/>
        </w:rPr>
        <w:t>24</w:t>
      </w:r>
      <w:r w:rsidRPr="003B4743">
        <w:rPr>
          <w:sz w:val="24"/>
          <w:szCs w:val="24"/>
          <w:shd w:val="clear" w:color="auto" w:fill="FFFFFF"/>
        </w:rPr>
        <w:t>(1), pp.1-34.</w:t>
      </w:r>
    </w:p>
    <w:p w14:paraId="2EF4AAC4" w14:textId="7B47E29D" w:rsidR="00C73664" w:rsidRPr="003B4743" w:rsidRDefault="00C73664" w:rsidP="002C0615">
      <w:pPr>
        <w:rPr>
          <w:sz w:val="24"/>
          <w:szCs w:val="24"/>
          <w:shd w:val="clear" w:color="auto" w:fill="FFFFFF"/>
        </w:rPr>
      </w:pPr>
    </w:p>
    <w:p w14:paraId="0FCD90D5" w14:textId="7452118F" w:rsidR="00C73664" w:rsidRPr="003B4743" w:rsidRDefault="00C73664" w:rsidP="00C73664">
      <w:pPr>
        <w:spacing w:line="360" w:lineRule="atLeast"/>
        <w:rPr>
          <w:sz w:val="24"/>
          <w:szCs w:val="24"/>
          <w:lang w:val="en-GB" w:eastAsia="en-GB"/>
        </w:rPr>
      </w:pPr>
      <w:r w:rsidRPr="003B4743">
        <w:rPr>
          <w:sz w:val="24"/>
          <w:szCs w:val="24"/>
          <w:lang w:val="en-GB" w:eastAsia="en-GB"/>
        </w:rPr>
        <w:t>Sustainable Development Solutions Network (2012). </w:t>
      </w:r>
      <w:r w:rsidRPr="003B4743">
        <w:rPr>
          <w:i/>
          <w:iCs/>
          <w:sz w:val="24"/>
          <w:szCs w:val="24"/>
          <w:lang w:val="en-GB" w:eastAsia="en-GB"/>
        </w:rPr>
        <w:t>World Happiness Report</w:t>
      </w:r>
      <w:r w:rsidRPr="003B4743">
        <w:rPr>
          <w:sz w:val="24"/>
          <w:szCs w:val="24"/>
          <w:lang w:val="en-GB" w:eastAsia="en-GB"/>
        </w:rPr>
        <w:t>. [online] Available at: https://www.kaggle.com/unsdsn/world-happiness [Accessed 16 Dec. 2019].</w:t>
      </w:r>
    </w:p>
    <w:p w14:paraId="0FB0B893" w14:textId="09A58625" w:rsidR="005C7609" w:rsidRPr="003B4743" w:rsidRDefault="005C7609" w:rsidP="00C73664">
      <w:pPr>
        <w:spacing w:line="360" w:lineRule="atLeast"/>
        <w:rPr>
          <w:sz w:val="24"/>
          <w:szCs w:val="24"/>
          <w:lang w:val="en-GB" w:eastAsia="en-GB"/>
        </w:rPr>
      </w:pPr>
    </w:p>
    <w:p w14:paraId="55E611BD" w14:textId="7532CD49" w:rsidR="002302D0" w:rsidRPr="003B4743" w:rsidRDefault="005C7609" w:rsidP="002302D0">
      <w:pPr>
        <w:spacing w:line="360" w:lineRule="atLeast"/>
        <w:rPr>
          <w:sz w:val="24"/>
          <w:szCs w:val="24"/>
          <w:lang w:val="en-GB" w:eastAsia="en-GB"/>
        </w:rPr>
      </w:pPr>
      <w:r w:rsidRPr="003B4743">
        <w:rPr>
          <w:sz w:val="24"/>
          <w:szCs w:val="24"/>
          <w:lang w:val="en-GB" w:eastAsia="en-GB"/>
        </w:rPr>
        <w:t>Worldhappiness.report. (2019). </w:t>
      </w:r>
      <w:r w:rsidRPr="003B4743">
        <w:rPr>
          <w:i/>
          <w:iCs/>
          <w:sz w:val="24"/>
          <w:szCs w:val="24"/>
          <w:lang w:val="en-GB" w:eastAsia="en-GB"/>
        </w:rPr>
        <w:t>World Happiness Report 2019</w:t>
      </w:r>
      <w:r w:rsidRPr="003B4743">
        <w:rPr>
          <w:sz w:val="24"/>
          <w:szCs w:val="24"/>
          <w:lang w:val="en-GB" w:eastAsia="en-GB"/>
        </w:rPr>
        <w:t xml:space="preserve">. [online] Available at: </w:t>
      </w:r>
      <w:r w:rsidR="002302D0" w:rsidRPr="003B4743">
        <w:rPr>
          <w:sz w:val="24"/>
          <w:szCs w:val="24"/>
          <w:lang w:val="en-GB" w:eastAsia="en-GB"/>
        </w:rPr>
        <w:t>https://worldhappiness.report/ed/2019/</w:t>
      </w:r>
      <w:r w:rsidRPr="003B4743">
        <w:rPr>
          <w:sz w:val="24"/>
          <w:szCs w:val="24"/>
          <w:lang w:val="en-GB" w:eastAsia="en-GB"/>
        </w:rPr>
        <w:t>.</w:t>
      </w:r>
      <w:r w:rsidR="002302D0" w:rsidRPr="003B4743">
        <w:rPr>
          <w:sz w:val="24"/>
          <w:szCs w:val="24"/>
          <w:lang w:val="en-GB" w:eastAsia="en-GB"/>
        </w:rPr>
        <w:t xml:space="preserve"> [Accessed 16 Dec. 2019].</w:t>
      </w:r>
    </w:p>
    <w:p w14:paraId="38FA5E8F" w14:textId="780A634C" w:rsidR="00473344" w:rsidRPr="003B4743" w:rsidRDefault="00473344" w:rsidP="002302D0">
      <w:pPr>
        <w:spacing w:line="360" w:lineRule="atLeast"/>
        <w:rPr>
          <w:sz w:val="24"/>
          <w:szCs w:val="24"/>
          <w:lang w:val="en-GB" w:eastAsia="en-GB"/>
        </w:rPr>
      </w:pPr>
    </w:p>
    <w:p w14:paraId="2E17E966" w14:textId="1A44BDE6" w:rsidR="005C7609" w:rsidRPr="003B4743" w:rsidRDefault="00473344" w:rsidP="002302D0">
      <w:pPr>
        <w:spacing w:line="360" w:lineRule="atLeast"/>
        <w:rPr>
          <w:sz w:val="24"/>
          <w:szCs w:val="24"/>
          <w:shd w:val="clear" w:color="auto" w:fill="FFFFFF"/>
        </w:rPr>
      </w:pPr>
      <w:r w:rsidRPr="003B4743">
        <w:rPr>
          <w:sz w:val="24"/>
          <w:szCs w:val="24"/>
          <w:shd w:val="clear" w:color="auto" w:fill="FFFFFF"/>
        </w:rPr>
        <w:t>Andreasson, U. and Birkjær, M., 2018. </w:t>
      </w:r>
      <w:r w:rsidRPr="003B4743">
        <w:rPr>
          <w:i/>
          <w:iCs/>
          <w:sz w:val="24"/>
          <w:szCs w:val="24"/>
          <w:shd w:val="clear" w:color="auto" w:fill="FFFFFF"/>
        </w:rPr>
        <w:t>In the shadow of happiness</w:t>
      </w:r>
      <w:r w:rsidRPr="003B4743">
        <w:rPr>
          <w:sz w:val="24"/>
          <w:szCs w:val="24"/>
          <w:shd w:val="clear" w:color="auto" w:fill="FFFFFF"/>
        </w:rPr>
        <w:t>. Nordic Council of Ministers.</w:t>
      </w:r>
    </w:p>
    <w:p w14:paraId="5A35E93C" w14:textId="614183FA" w:rsidR="000D52E3" w:rsidRPr="003B4743" w:rsidRDefault="000D52E3" w:rsidP="002302D0">
      <w:pPr>
        <w:spacing w:line="360" w:lineRule="atLeast"/>
        <w:rPr>
          <w:sz w:val="24"/>
          <w:szCs w:val="24"/>
          <w:shd w:val="clear" w:color="auto" w:fill="FFFFFF"/>
        </w:rPr>
      </w:pPr>
    </w:p>
    <w:p w14:paraId="2970FE37" w14:textId="1C565881" w:rsidR="000D52E3" w:rsidRPr="003B4743" w:rsidRDefault="000D52E3" w:rsidP="000D52E3">
      <w:pPr>
        <w:spacing w:line="360" w:lineRule="atLeast"/>
        <w:rPr>
          <w:sz w:val="24"/>
          <w:szCs w:val="24"/>
          <w:lang w:val="en-GB" w:eastAsia="en-GB"/>
        </w:rPr>
      </w:pPr>
      <w:r w:rsidRPr="003B4743">
        <w:rPr>
          <w:sz w:val="24"/>
          <w:szCs w:val="24"/>
          <w:lang w:val="en-GB" w:eastAsia="en-GB"/>
        </w:rPr>
        <w:t>Song, L.L. (2019). </w:t>
      </w:r>
      <w:r w:rsidRPr="003B4743">
        <w:rPr>
          <w:i/>
          <w:iCs/>
          <w:sz w:val="24"/>
          <w:szCs w:val="24"/>
          <w:lang w:val="en-GB" w:eastAsia="en-GB"/>
        </w:rPr>
        <w:t>How South Asia can continue as world’s fastest growing subregion - Lei Lei Song</w:t>
      </w:r>
      <w:r w:rsidRPr="003B4743">
        <w:rPr>
          <w:sz w:val="24"/>
          <w:szCs w:val="24"/>
          <w:lang w:val="en-GB" w:eastAsia="en-GB"/>
        </w:rPr>
        <w:t xml:space="preserve">. [online] Asian Development Bank. Available at: https://www.adb.org/news/op-ed/how-south-asia-can-continue-world-s-fastest-growing-subregion-lei-lei-song [Accessed </w:t>
      </w:r>
      <w:r w:rsidR="000033A6" w:rsidRPr="003B4743">
        <w:rPr>
          <w:sz w:val="24"/>
          <w:szCs w:val="24"/>
          <w:lang w:val="en-GB" w:eastAsia="en-GB"/>
        </w:rPr>
        <w:t>17</w:t>
      </w:r>
      <w:r w:rsidRPr="003B4743">
        <w:rPr>
          <w:sz w:val="24"/>
          <w:szCs w:val="24"/>
          <w:lang w:val="en-GB" w:eastAsia="en-GB"/>
        </w:rPr>
        <w:t xml:space="preserve"> Dec. 2019].</w:t>
      </w:r>
    </w:p>
    <w:p w14:paraId="378DFF71" w14:textId="5D8D5CD4" w:rsidR="007B3D3A" w:rsidRPr="003B4743" w:rsidRDefault="007B3D3A" w:rsidP="000D52E3">
      <w:pPr>
        <w:spacing w:line="360" w:lineRule="atLeast"/>
        <w:rPr>
          <w:sz w:val="24"/>
          <w:szCs w:val="24"/>
          <w:lang w:val="en-GB" w:eastAsia="en-GB"/>
        </w:rPr>
      </w:pPr>
    </w:p>
    <w:p w14:paraId="132F157F" w14:textId="4FD85FFD" w:rsidR="007B3D3A" w:rsidRPr="003B4743" w:rsidRDefault="007B3D3A" w:rsidP="000D52E3">
      <w:pPr>
        <w:spacing w:line="360" w:lineRule="atLeast"/>
        <w:rPr>
          <w:sz w:val="24"/>
          <w:szCs w:val="24"/>
        </w:rPr>
      </w:pPr>
      <w:r w:rsidRPr="003B4743">
        <w:rPr>
          <w:sz w:val="24"/>
          <w:szCs w:val="24"/>
        </w:rPr>
        <w:t>Gapminder.org. (2019). </w:t>
      </w:r>
      <w:r w:rsidRPr="003B4743">
        <w:rPr>
          <w:rStyle w:val="Emphasis"/>
          <w:sz w:val="24"/>
          <w:szCs w:val="24"/>
        </w:rPr>
        <w:t>Gapminder Tools</w:t>
      </w:r>
      <w:r w:rsidRPr="003B4743">
        <w:rPr>
          <w:sz w:val="24"/>
          <w:szCs w:val="24"/>
        </w:rPr>
        <w:t xml:space="preserve">. [online] Available at: </w:t>
      </w:r>
      <w:hyperlink r:id="rId9" w:history="1">
        <w:r w:rsidR="00D51FC7" w:rsidRPr="003B4743">
          <w:rPr>
            <w:rStyle w:val="Hyperlink"/>
            <w:color w:val="auto"/>
            <w:sz w:val="24"/>
            <w:szCs w:val="24"/>
          </w:rPr>
          <w:t>https://www.gapminder.org/tools/</w:t>
        </w:r>
      </w:hyperlink>
    </w:p>
    <w:p w14:paraId="7846EE03" w14:textId="3AE745ED" w:rsidR="00D51FC7" w:rsidRPr="003B4743" w:rsidRDefault="00D51FC7" w:rsidP="000D52E3">
      <w:pPr>
        <w:spacing w:line="360" w:lineRule="atLeast"/>
        <w:rPr>
          <w:sz w:val="24"/>
          <w:szCs w:val="24"/>
        </w:rPr>
      </w:pPr>
    </w:p>
    <w:p w14:paraId="557266D8" w14:textId="5B48DF87" w:rsidR="00D51FC7" w:rsidRPr="003B4743" w:rsidRDefault="00D51FC7" w:rsidP="000D52E3">
      <w:pPr>
        <w:spacing w:line="360" w:lineRule="atLeast"/>
        <w:rPr>
          <w:sz w:val="24"/>
          <w:szCs w:val="24"/>
          <w:shd w:val="clear" w:color="auto" w:fill="FFFFFF"/>
        </w:rPr>
      </w:pPr>
      <w:r w:rsidRPr="003B4743">
        <w:rPr>
          <w:sz w:val="24"/>
          <w:szCs w:val="24"/>
          <w:shd w:val="clear" w:color="auto" w:fill="FFFFFF"/>
        </w:rPr>
        <w:t>Myers, D.G. and Diener, E., 2018. The scientific pursuit of happiness. </w:t>
      </w:r>
      <w:r w:rsidRPr="003B4743">
        <w:rPr>
          <w:i/>
          <w:iCs/>
          <w:sz w:val="24"/>
          <w:szCs w:val="24"/>
          <w:shd w:val="clear" w:color="auto" w:fill="FFFFFF"/>
        </w:rPr>
        <w:t>Perspectives on Psychological Science</w:t>
      </w:r>
      <w:r w:rsidRPr="003B4743">
        <w:rPr>
          <w:sz w:val="24"/>
          <w:szCs w:val="24"/>
          <w:shd w:val="clear" w:color="auto" w:fill="FFFFFF"/>
        </w:rPr>
        <w:t>, </w:t>
      </w:r>
      <w:r w:rsidRPr="003B4743">
        <w:rPr>
          <w:i/>
          <w:iCs/>
          <w:sz w:val="24"/>
          <w:szCs w:val="24"/>
          <w:shd w:val="clear" w:color="auto" w:fill="FFFFFF"/>
        </w:rPr>
        <w:t>13</w:t>
      </w:r>
      <w:r w:rsidRPr="003B4743">
        <w:rPr>
          <w:sz w:val="24"/>
          <w:szCs w:val="24"/>
          <w:shd w:val="clear" w:color="auto" w:fill="FFFFFF"/>
        </w:rPr>
        <w:t>(2), pp.218-225.</w:t>
      </w:r>
    </w:p>
    <w:p w14:paraId="15B436D5" w14:textId="3DA8355D" w:rsidR="00BC42B9" w:rsidRPr="003B4743" w:rsidRDefault="00BC42B9" w:rsidP="000D52E3">
      <w:pPr>
        <w:spacing w:line="360" w:lineRule="atLeast"/>
        <w:rPr>
          <w:sz w:val="24"/>
          <w:szCs w:val="24"/>
          <w:shd w:val="clear" w:color="auto" w:fill="FFFFFF"/>
        </w:rPr>
      </w:pPr>
    </w:p>
    <w:p w14:paraId="47C7E675" w14:textId="4070970F" w:rsidR="001212BA" w:rsidRPr="003B4743" w:rsidRDefault="00BC42B9" w:rsidP="001212BA">
      <w:pPr>
        <w:spacing w:line="360" w:lineRule="atLeast"/>
        <w:rPr>
          <w:sz w:val="24"/>
          <w:szCs w:val="24"/>
          <w:shd w:val="clear" w:color="auto" w:fill="FFFFFF"/>
        </w:rPr>
      </w:pPr>
      <w:r w:rsidRPr="003B4743">
        <w:rPr>
          <w:sz w:val="24"/>
          <w:szCs w:val="24"/>
          <w:shd w:val="clear" w:color="auto" w:fill="FFFFFF"/>
        </w:rPr>
        <w:t>Selin, H. and Davey, G. eds., 2012. </w:t>
      </w:r>
      <w:r w:rsidRPr="003B4743">
        <w:rPr>
          <w:i/>
          <w:iCs/>
          <w:sz w:val="24"/>
          <w:szCs w:val="24"/>
          <w:shd w:val="clear" w:color="auto" w:fill="FFFFFF"/>
        </w:rPr>
        <w:t>Happiness across cultures: Views of happiness and quality of life in non-Western cultures</w:t>
      </w:r>
      <w:r w:rsidRPr="003B4743">
        <w:rPr>
          <w:sz w:val="24"/>
          <w:szCs w:val="24"/>
          <w:shd w:val="clear" w:color="auto" w:fill="FFFFFF"/>
        </w:rPr>
        <w:t> (Vol. 6). Springer Science &amp; Business Media.</w:t>
      </w:r>
    </w:p>
    <w:p w14:paraId="3A5FF650" w14:textId="77777777" w:rsidR="001212BA" w:rsidRPr="003B4743" w:rsidRDefault="001212BA" w:rsidP="001212BA">
      <w:pPr>
        <w:spacing w:line="360" w:lineRule="atLeast"/>
        <w:rPr>
          <w:sz w:val="24"/>
          <w:szCs w:val="24"/>
          <w:shd w:val="clear" w:color="auto" w:fill="FFFFFF"/>
        </w:rPr>
      </w:pPr>
    </w:p>
    <w:p w14:paraId="03A7A3AD" w14:textId="4B37F264" w:rsidR="001212BA" w:rsidRPr="003B4743" w:rsidRDefault="001212BA" w:rsidP="000D52E3">
      <w:pPr>
        <w:spacing w:line="360" w:lineRule="atLeast"/>
        <w:rPr>
          <w:sz w:val="24"/>
          <w:szCs w:val="24"/>
          <w:shd w:val="clear" w:color="auto" w:fill="FFFFFF"/>
        </w:rPr>
      </w:pPr>
      <w:r w:rsidRPr="003B4743">
        <w:rPr>
          <w:sz w:val="24"/>
          <w:szCs w:val="24"/>
          <w:shd w:val="clear" w:color="auto" w:fill="FFFFFF"/>
        </w:rPr>
        <w:t>Hassan, G. and Shakur, S., 2017. Nonlinear effects of remittances on per capita GDP growth in Bangladesh. </w:t>
      </w:r>
      <w:r w:rsidRPr="003B4743">
        <w:rPr>
          <w:i/>
          <w:iCs/>
          <w:sz w:val="24"/>
          <w:szCs w:val="24"/>
          <w:shd w:val="clear" w:color="auto" w:fill="FFFFFF"/>
        </w:rPr>
        <w:t>Economies</w:t>
      </w:r>
      <w:r w:rsidRPr="003B4743">
        <w:rPr>
          <w:sz w:val="24"/>
          <w:szCs w:val="24"/>
          <w:shd w:val="clear" w:color="auto" w:fill="FFFFFF"/>
        </w:rPr>
        <w:t>, </w:t>
      </w:r>
      <w:r w:rsidRPr="003B4743">
        <w:rPr>
          <w:i/>
          <w:iCs/>
          <w:sz w:val="24"/>
          <w:szCs w:val="24"/>
          <w:shd w:val="clear" w:color="auto" w:fill="FFFFFF"/>
        </w:rPr>
        <w:t>5</w:t>
      </w:r>
      <w:r w:rsidRPr="003B4743">
        <w:rPr>
          <w:sz w:val="24"/>
          <w:szCs w:val="24"/>
          <w:shd w:val="clear" w:color="auto" w:fill="FFFFFF"/>
        </w:rPr>
        <w:t>(3), p.25.</w:t>
      </w:r>
    </w:p>
    <w:p w14:paraId="3C5AB42E" w14:textId="7EBF17FB" w:rsidR="00A273D7" w:rsidRPr="003B4743" w:rsidRDefault="00A273D7" w:rsidP="000D52E3">
      <w:pPr>
        <w:spacing w:line="360" w:lineRule="atLeast"/>
        <w:rPr>
          <w:sz w:val="24"/>
          <w:szCs w:val="24"/>
          <w:shd w:val="clear" w:color="auto" w:fill="FFFFFF"/>
        </w:rPr>
      </w:pPr>
    </w:p>
    <w:p w14:paraId="0407FF22" w14:textId="078B8ACD" w:rsidR="00A273D7" w:rsidRPr="003B4743" w:rsidRDefault="00A273D7" w:rsidP="000D52E3">
      <w:pPr>
        <w:spacing w:line="360" w:lineRule="atLeast"/>
        <w:rPr>
          <w:sz w:val="24"/>
          <w:szCs w:val="24"/>
          <w:lang w:val="en-GB" w:eastAsia="en-GB"/>
        </w:rPr>
      </w:pPr>
      <w:r w:rsidRPr="003B4743">
        <w:rPr>
          <w:sz w:val="24"/>
          <w:szCs w:val="24"/>
        </w:rPr>
        <w:t>PTI (2019). </w:t>
      </w:r>
      <w:r w:rsidRPr="003B4743">
        <w:rPr>
          <w:rStyle w:val="Emphasis"/>
          <w:sz w:val="24"/>
          <w:szCs w:val="24"/>
        </w:rPr>
        <w:t>India highest recipient of remittances at $79 bn in 2018: World Bank</w:t>
      </w:r>
      <w:r w:rsidRPr="003B4743">
        <w:rPr>
          <w:sz w:val="24"/>
          <w:szCs w:val="24"/>
        </w:rPr>
        <w:t>. [online] The Economic Times. Available at: https://economictimes.indiatimes.com/nri/forex-and-remittance/india-highest-recipient-of-remittances-at-79-bn-in-2018-world-bank/articleshow/68788815.cms?from=mdr [Accessed 19 Dec. 2019].</w:t>
      </w:r>
    </w:p>
    <w:sectPr w:rsidR="00A273D7" w:rsidRPr="003B4743" w:rsidSect="00C41E64">
      <w:headerReference w:type="default" r:id="rId10"/>
      <w:footerReference w:type="default" r:id="rId11"/>
      <w:pgSz w:w="11906" w:h="16838"/>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54C3AC" w14:textId="77777777" w:rsidR="007544F4" w:rsidRDefault="007544F4" w:rsidP="00DF4ABC">
      <w:r>
        <w:separator/>
      </w:r>
    </w:p>
  </w:endnote>
  <w:endnote w:type="continuationSeparator" w:id="0">
    <w:p w14:paraId="217BCDC0" w14:textId="77777777" w:rsidR="007544F4" w:rsidRDefault="007544F4" w:rsidP="00DF4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Roboto">
    <w:altName w:val="Arial"/>
    <w:panose1 w:val="020B0604020202020204"/>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86811" w14:textId="77777777" w:rsidR="00150C8C" w:rsidRPr="00150C8C" w:rsidRDefault="00150C8C" w:rsidP="00150C8C">
    <w:pPr>
      <w:pStyle w:val="Footer"/>
      <w:jc w:val="right"/>
      <w:rPr>
        <w:rFonts w:ascii="Arial" w:hAnsi="Arial" w:cs="Arial"/>
        <w:sz w:val="18"/>
      </w:rPr>
    </w:pPr>
    <w:r w:rsidRPr="00150C8C">
      <w:rPr>
        <w:rFonts w:ascii="Arial" w:hAnsi="Arial" w:cs="Arial"/>
        <w:sz w:val="18"/>
      </w:rPr>
      <w:t xml:space="preserve">Page </w:t>
    </w:r>
    <w:r w:rsidR="009C01AF" w:rsidRPr="00150C8C">
      <w:rPr>
        <w:rFonts w:ascii="Arial" w:hAnsi="Arial" w:cs="Arial"/>
        <w:sz w:val="18"/>
      </w:rPr>
      <w:fldChar w:fldCharType="begin"/>
    </w:r>
    <w:r w:rsidRPr="00150C8C">
      <w:rPr>
        <w:rFonts w:ascii="Arial" w:hAnsi="Arial" w:cs="Arial"/>
        <w:sz w:val="18"/>
      </w:rPr>
      <w:instrText xml:space="preserve"> PAGE   \* MERGEFORMAT </w:instrText>
    </w:r>
    <w:r w:rsidR="009C01AF" w:rsidRPr="00150C8C">
      <w:rPr>
        <w:rFonts w:ascii="Arial" w:hAnsi="Arial" w:cs="Arial"/>
        <w:sz w:val="18"/>
      </w:rPr>
      <w:fldChar w:fldCharType="separate"/>
    </w:r>
    <w:r w:rsidR="001168C4">
      <w:rPr>
        <w:rFonts w:ascii="Arial" w:hAnsi="Arial" w:cs="Arial"/>
        <w:noProof/>
        <w:sz w:val="18"/>
      </w:rPr>
      <w:t>1</w:t>
    </w:r>
    <w:r w:rsidR="009C01AF" w:rsidRPr="00150C8C">
      <w:rPr>
        <w:rFonts w:ascii="Arial" w:hAnsi="Arial" w:cs="Arial"/>
        <w:sz w:val="18"/>
      </w:rPr>
      <w:fldChar w:fldCharType="end"/>
    </w:r>
    <w:r w:rsidRPr="00150C8C">
      <w:rPr>
        <w:rFonts w:ascii="Arial" w:hAnsi="Arial" w:cs="Arial"/>
        <w:sz w:val="18"/>
      </w:rPr>
      <w:t xml:space="preserve"> of </w:t>
    </w:r>
    <w:r w:rsidR="007544F4">
      <w:fldChar w:fldCharType="begin"/>
    </w:r>
    <w:r w:rsidR="007544F4">
      <w:instrText xml:space="preserve"> NUMPAGES  \* Arabic  \* ME</w:instrText>
    </w:r>
    <w:r w:rsidR="007544F4">
      <w:instrText xml:space="preserve">RGEFORMAT </w:instrText>
    </w:r>
    <w:r w:rsidR="007544F4">
      <w:fldChar w:fldCharType="separate"/>
    </w:r>
    <w:r w:rsidR="001168C4" w:rsidRPr="001168C4">
      <w:rPr>
        <w:rFonts w:ascii="Arial" w:hAnsi="Arial" w:cs="Arial"/>
        <w:noProof/>
        <w:sz w:val="18"/>
      </w:rPr>
      <w:t>6</w:t>
    </w:r>
    <w:r w:rsidR="007544F4">
      <w:rPr>
        <w:rFonts w:ascii="Arial" w:hAnsi="Arial" w:cs="Arial"/>
        <w:noProof/>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08CBB8" w14:textId="77777777" w:rsidR="007544F4" w:rsidRDefault="007544F4" w:rsidP="00DF4ABC">
      <w:r>
        <w:separator/>
      </w:r>
    </w:p>
  </w:footnote>
  <w:footnote w:type="continuationSeparator" w:id="0">
    <w:p w14:paraId="6A5DD289" w14:textId="77777777" w:rsidR="007544F4" w:rsidRDefault="007544F4" w:rsidP="00DF4A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9EE8F" w14:textId="2C2EB6CA" w:rsidR="00DF4ABC" w:rsidRDefault="00DF4ABC" w:rsidP="00DF4ABC">
    <w:pPr>
      <w:tabs>
        <w:tab w:val="left" w:pos="7290"/>
      </w:tabs>
      <w:rPr>
        <w:rFonts w:ascii="Arial" w:hAnsi="Arial" w:cs="Arial"/>
        <w:b/>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76FC"/>
    <w:multiLevelType w:val="multilevel"/>
    <w:tmpl w:val="C4C68C9C"/>
    <w:lvl w:ilvl="0">
      <w:start w:val="1"/>
      <w:numFmt w:val="decimal"/>
      <w:lvlText w:val="%1)"/>
      <w:lvlJc w:val="left"/>
      <w:pPr>
        <w:ind w:left="360" w:hanging="360"/>
      </w:pPr>
      <w:rPr>
        <w:rFonts w:hint="default"/>
        <w:b/>
      </w:rPr>
    </w:lvl>
    <w:lvl w:ilvl="1">
      <w:start w:val="2"/>
      <w:numFmt w:val="lowerLetter"/>
      <w:lvlText w:val="%2."/>
      <w:lvlJc w:val="left"/>
      <w:pPr>
        <w:ind w:left="720" w:hanging="360"/>
      </w:pPr>
      <w:rPr>
        <w:rFonts w:hint="default"/>
        <w:color w:val="auto"/>
      </w:rPr>
    </w:lvl>
    <w:lvl w:ilvl="2">
      <w:start w:val="1"/>
      <w:numFmt w:val="decimal"/>
      <w:lvlText w:val="%3."/>
      <w:lvlJc w:val="left"/>
      <w:pPr>
        <w:ind w:left="1080" w:hanging="360"/>
      </w:pPr>
      <w:rPr>
        <w:rFonts w:ascii="Arial" w:eastAsia="Calibri" w:hAnsi="Arial" w:cs="Aria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18E601E"/>
    <w:multiLevelType w:val="hybridMultilevel"/>
    <w:tmpl w:val="58FE59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pStyle w:val="Heading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606217"/>
    <w:multiLevelType w:val="hybridMultilevel"/>
    <w:tmpl w:val="AC64FD0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5A0320"/>
    <w:multiLevelType w:val="hybridMultilevel"/>
    <w:tmpl w:val="28ACB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637569"/>
    <w:multiLevelType w:val="hybridMultilevel"/>
    <w:tmpl w:val="0480F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820FF8"/>
    <w:multiLevelType w:val="hybridMultilevel"/>
    <w:tmpl w:val="BA34E3EA"/>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6" w15:restartNumberingAfterBreak="0">
    <w:nsid w:val="18110659"/>
    <w:multiLevelType w:val="hybridMultilevel"/>
    <w:tmpl w:val="616E42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A47A09"/>
    <w:multiLevelType w:val="hybridMultilevel"/>
    <w:tmpl w:val="0B587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1766F3"/>
    <w:multiLevelType w:val="hybridMultilevel"/>
    <w:tmpl w:val="9B86D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E13894"/>
    <w:multiLevelType w:val="hybridMultilevel"/>
    <w:tmpl w:val="A5728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6B27E2"/>
    <w:multiLevelType w:val="singleLevel"/>
    <w:tmpl w:val="A926934C"/>
    <w:lvl w:ilvl="0">
      <w:start w:val="1"/>
      <w:numFmt w:val="decimal"/>
      <w:lvlText w:val="%1."/>
      <w:lvlJc w:val="left"/>
      <w:pPr>
        <w:tabs>
          <w:tab w:val="num" w:pos="720"/>
        </w:tabs>
        <w:ind w:left="720" w:hanging="720"/>
      </w:pPr>
      <w:rPr>
        <w:rFonts w:hint="default"/>
      </w:rPr>
    </w:lvl>
  </w:abstractNum>
  <w:abstractNum w:abstractNumId="11" w15:restartNumberingAfterBreak="0">
    <w:nsid w:val="265F4276"/>
    <w:multiLevelType w:val="hybridMultilevel"/>
    <w:tmpl w:val="F2A8D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E14584"/>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51C218A"/>
    <w:multiLevelType w:val="singleLevel"/>
    <w:tmpl w:val="C1046022"/>
    <w:lvl w:ilvl="0">
      <w:start w:val="1"/>
      <w:numFmt w:val="decimal"/>
      <w:lvlText w:val="(%1)"/>
      <w:lvlJc w:val="left"/>
      <w:pPr>
        <w:tabs>
          <w:tab w:val="num" w:pos="435"/>
        </w:tabs>
        <w:ind w:left="435" w:hanging="435"/>
      </w:pPr>
      <w:rPr>
        <w:rFonts w:hint="default"/>
      </w:rPr>
    </w:lvl>
  </w:abstractNum>
  <w:abstractNum w:abstractNumId="14" w15:restartNumberingAfterBreak="0">
    <w:nsid w:val="3C7177F2"/>
    <w:multiLevelType w:val="hybridMultilevel"/>
    <w:tmpl w:val="9B02035C"/>
    <w:lvl w:ilvl="0" w:tplc="FB164182">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230B80"/>
    <w:multiLevelType w:val="hybridMultilevel"/>
    <w:tmpl w:val="BDD41646"/>
    <w:lvl w:ilvl="0" w:tplc="90243C9C">
      <w:start w:val="1"/>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7304FEA"/>
    <w:multiLevelType w:val="hybridMultilevel"/>
    <w:tmpl w:val="9D22C4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B913659"/>
    <w:multiLevelType w:val="hybridMultilevel"/>
    <w:tmpl w:val="8FCC0BD2"/>
    <w:lvl w:ilvl="0" w:tplc="90243C9C">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4CB74137"/>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8253D59"/>
    <w:multiLevelType w:val="multilevel"/>
    <w:tmpl w:val="04B02F4C"/>
    <w:lvl w:ilvl="0">
      <w:start w:val="1"/>
      <w:numFmt w:val="decimal"/>
      <w:lvlText w:val="%1)"/>
      <w:lvlJc w:val="left"/>
      <w:pPr>
        <w:ind w:left="360" w:hanging="360"/>
      </w:pPr>
      <w:rPr>
        <w:rFonts w:hint="default"/>
        <w:b/>
      </w:rPr>
    </w:lvl>
    <w:lvl w:ilvl="1">
      <w:start w:val="1"/>
      <w:numFmt w:val="lowerLetter"/>
      <w:lvlText w:val="%2."/>
      <w:lvlJc w:val="left"/>
      <w:pPr>
        <w:ind w:left="720" w:hanging="360"/>
      </w:pPr>
      <w:rPr>
        <w:rFonts w:hint="default"/>
        <w:color w:val="auto"/>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6BE4B8B"/>
    <w:multiLevelType w:val="hybridMultilevel"/>
    <w:tmpl w:val="A45A8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93D0700"/>
    <w:multiLevelType w:val="hybridMultilevel"/>
    <w:tmpl w:val="6874C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7B3519"/>
    <w:multiLevelType w:val="hybridMultilevel"/>
    <w:tmpl w:val="88FEE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1C3BCF"/>
    <w:multiLevelType w:val="hybridMultilevel"/>
    <w:tmpl w:val="ACE8F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2"/>
  </w:num>
  <w:num w:numId="2">
    <w:abstractNumId w:val="1"/>
  </w:num>
  <w:num w:numId="3">
    <w:abstractNumId w:val="17"/>
  </w:num>
  <w:num w:numId="4">
    <w:abstractNumId w:val="15"/>
  </w:num>
  <w:num w:numId="5">
    <w:abstractNumId w:val="11"/>
  </w:num>
  <w:num w:numId="6">
    <w:abstractNumId w:val="23"/>
  </w:num>
  <w:num w:numId="7">
    <w:abstractNumId w:val="9"/>
  </w:num>
  <w:num w:numId="8">
    <w:abstractNumId w:val="3"/>
  </w:num>
  <w:num w:numId="9">
    <w:abstractNumId w:val="10"/>
  </w:num>
  <w:num w:numId="10">
    <w:abstractNumId w:val="4"/>
  </w:num>
  <w:num w:numId="11">
    <w:abstractNumId w:val="20"/>
  </w:num>
  <w:num w:numId="12">
    <w:abstractNumId w:val="13"/>
  </w:num>
  <w:num w:numId="13">
    <w:abstractNumId w:val="6"/>
  </w:num>
  <w:num w:numId="14">
    <w:abstractNumId w:val="12"/>
  </w:num>
  <w:num w:numId="15">
    <w:abstractNumId w:val="18"/>
  </w:num>
  <w:num w:numId="16">
    <w:abstractNumId w:val="14"/>
  </w:num>
  <w:num w:numId="17">
    <w:abstractNumId w:val="21"/>
  </w:num>
  <w:num w:numId="18">
    <w:abstractNumId w:val="5"/>
  </w:num>
  <w:num w:numId="19">
    <w:abstractNumId w:val="19"/>
  </w:num>
  <w:num w:numId="20">
    <w:abstractNumId w:val="0"/>
  </w:num>
  <w:num w:numId="21">
    <w:abstractNumId w:val="8"/>
  </w:num>
  <w:num w:numId="22">
    <w:abstractNumId w:val="7"/>
  </w:num>
  <w:num w:numId="23">
    <w:abstractNumId w:val="2"/>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3DA1"/>
    <w:rsid w:val="000033A6"/>
    <w:rsid w:val="00024000"/>
    <w:rsid w:val="0002747C"/>
    <w:rsid w:val="00041081"/>
    <w:rsid w:val="00041EC7"/>
    <w:rsid w:val="0004733C"/>
    <w:rsid w:val="0005243A"/>
    <w:rsid w:val="000546F2"/>
    <w:rsid w:val="000572C2"/>
    <w:rsid w:val="000602BD"/>
    <w:rsid w:val="00062791"/>
    <w:rsid w:val="000A144D"/>
    <w:rsid w:val="000A52F0"/>
    <w:rsid w:val="000C5E6B"/>
    <w:rsid w:val="000D52E3"/>
    <w:rsid w:val="000E43A3"/>
    <w:rsid w:val="000E5411"/>
    <w:rsid w:val="000E7720"/>
    <w:rsid w:val="00100501"/>
    <w:rsid w:val="00112377"/>
    <w:rsid w:val="001125E8"/>
    <w:rsid w:val="001168C4"/>
    <w:rsid w:val="001212BA"/>
    <w:rsid w:val="00127F56"/>
    <w:rsid w:val="00142A5A"/>
    <w:rsid w:val="00143AFB"/>
    <w:rsid w:val="00150C8C"/>
    <w:rsid w:val="00152294"/>
    <w:rsid w:val="00155322"/>
    <w:rsid w:val="00181BE4"/>
    <w:rsid w:val="00185527"/>
    <w:rsid w:val="001A0467"/>
    <w:rsid w:val="001A087C"/>
    <w:rsid w:val="001A1855"/>
    <w:rsid w:val="001B020C"/>
    <w:rsid w:val="001B6715"/>
    <w:rsid w:val="001B6E32"/>
    <w:rsid w:val="001D322F"/>
    <w:rsid w:val="00202EE4"/>
    <w:rsid w:val="00206577"/>
    <w:rsid w:val="0021761F"/>
    <w:rsid w:val="002302D0"/>
    <w:rsid w:val="00251525"/>
    <w:rsid w:val="00252DAF"/>
    <w:rsid w:val="00253542"/>
    <w:rsid w:val="002761F6"/>
    <w:rsid w:val="00297BE1"/>
    <w:rsid w:val="002A05DE"/>
    <w:rsid w:val="002B63EC"/>
    <w:rsid w:val="002B703B"/>
    <w:rsid w:val="002B7346"/>
    <w:rsid w:val="002C0615"/>
    <w:rsid w:val="002C29D5"/>
    <w:rsid w:val="002E51D5"/>
    <w:rsid w:val="002F1C3E"/>
    <w:rsid w:val="00355815"/>
    <w:rsid w:val="00373961"/>
    <w:rsid w:val="00382141"/>
    <w:rsid w:val="003825CF"/>
    <w:rsid w:val="003A5689"/>
    <w:rsid w:val="003B4743"/>
    <w:rsid w:val="003E73B7"/>
    <w:rsid w:val="00423438"/>
    <w:rsid w:val="0042378E"/>
    <w:rsid w:val="0043305C"/>
    <w:rsid w:val="00437ADC"/>
    <w:rsid w:val="004459DA"/>
    <w:rsid w:val="00445BE1"/>
    <w:rsid w:val="00470918"/>
    <w:rsid w:val="00471CA0"/>
    <w:rsid w:val="00473344"/>
    <w:rsid w:val="00474DD5"/>
    <w:rsid w:val="004E1E74"/>
    <w:rsid w:val="004E5352"/>
    <w:rsid w:val="004F4DBA"/>
    <w:rsid w:val="00521680"/>
    <w:rsid w:val="0053459D"/>
    <w:rsid w:val="00546863"/>
    <w:rsid w:val="00547BA9"/>
    <w:rsid w:val="0057116B"/>
    <w:rsid w:val="0057138B"/>
    <w:rsid w:val="00572457"/>
    <w:rsid w:val="00573F53"/>
    <w:rsid w:val="00577119"/>
    <w:rsid w:val="00586CF1"/>
    <w:rsid w:val="00590258"/>
    <w:rsid w:val="005A1594"/>
    <w:rsid w:val="005A2BA3"/>
    <w:rsid w:val="005A4303"/>
    <w:rsid w:val="005A6A1B"/>
    <w:rsid w:val="005C08EB"/>
    <w:rsid w:val="005C7609"/>
    <w:rsid w:val="005E422D"/>
    <w:rsid w:val="005E46E7"/>
    <w:rsid w:val="005F7955"/>
    <w:rsid w:val="00605466"/>
    <w:rsid w:val="00605A60"/>
    <w:rsid w:val="00634AB2"/>
    <w:rsid w:val="006417B6"/>
    <w:rsid w:val="00644819"/>
    <w:rsid w:val="00645EF8"/>
    <w:rsid w:val="0065030A"/>
    <w:rsid w:val="006936E8"/>
    <w:rsid w:val="006963EE"/>
    <w:rsid w:val="00696FE6"/>
    <w:rsid w:val="006975F2"/>
    <w:rsid w:val="006C43AD"/>
    <w:rsid w:val="006C5A94"/>
    <w:rsid w:val="006C6C2A"/>
    <w:rsid w:val="006E2B6C"/>
    <w:rsid w:val="006F7698"/>
    <w:rsid w:val="007216C4"/>
    <w:rsid w:val="007364FB"/>
    <w:rsid w:val="00745605"/>
    <w:rsid w:val="00751982"/>
    <w:rsid w:val="007523DB"/>
    <w:rsid w:val="007526E4"/>
    <w:rsid w:val="007544F4"/>
    <w:rsid w:val="00760D80"/>
    <w:rsid w:val="00770D15"/>
    <w:rsid w:val="00772A26"/>
    <w:rsid w:val="00774F08"/>
    <w:rsid w:val="00797A75"/>
    <w:rsid w:val="007A5291"/>
    <w:rsid w:val="007B3D3A"/>
    <w:rsid w:val="007B3F99"/>
    <w:rsid w:val="007B69CE"/>
    <w:rsid w:val="007C64EB"/>
    <w:rsid w:val="007D0697"/>
    <w:rsid w:val="00831A4C"/>
    <w:rsid w:val="008340D0"/>
    <w:rsid w:val="00847C0C"/>
    <w:rsid w:val="00857CAE"/>
    <w:rsid w:val="0087710B"/>
    <w:rsid w:val="00884DB0"/>
    <w:rsid w:val="00890BA7"/>
    <w:rsid w:val="00894019"/>
    <w:rsid w:val="00894504"/>
    <w:rsid w:val="00896390"/>
    <w:rsid w:val="008A41ED"/>
    <w:rsid w:val="008B0794"/>
    <w:rsid w:val="008B173F"/>
    <w:rsid w:val="008B453B"/>
    <w:rsid w:val="008D6861"/>
    <w:rsid w:val="008D7596"/>
    <w:rsid w:val="008E3E9E"/>
    <w:rsid w:val="008F1202"/>
    <w:rsid w:val="00915C98"/>
    <w:rsid w:val="00933CD0"/>
    <w:rsid w:val="009738FD"/>
    <w:rsid w:val="00995B51"/>
    <w:rsid w:val="009C01AF"/>
    <w:rsid w:val="009C2756"/>
    <w:rsid w:val="009C28C5"/>
    <w:rsid w:val="009E28F6"/>
    <w:rsid w:val="009F7AF2"/>
    <w:rsid w:val="00A005C3"/>
    <w:rsid w:val="00A06BD7"/>
    <w:rsid w:val="00A273D7"/>
    <w:rsid w:val="00A433FA"/>
    <w:rsid w:val="00A45CD0"/>
    <w:rsid w:val="00A537BA"/>
    <w:rsid w:val="00A56F4A"/>
    <w:rsid w:val="00A803BB"/>
    <w:rsid w:val="00A96768"/>
    <w:rsid w:val="00AB0503"/>
    <w:rsid w:val="00AF6B23"/>
    <w:rsid w:val="00AF7779"/>
    <w:rsid w:val="00B23C8F"/>
    <w:rsid w:val="00B23DA1"/>
    <w:rsid w:val="00B30455"/>
    <w:rsid w:val="00B3314F"/>
    <w:rsid w:val="00B35163"/>
    <w:rsid w:val="00B4208E"/>
    <w:rsid w:val="00B47568"/>
    <w:rsid w:val="00B60D2D"/>
    <w:rsid w:val="00B950FD"/>
    <w:rsid w:val="00B97F0B"/>
    <w:rsid w:val="00BC42B9"/>
    <w:rsid w:val="00BD22B5"/>
    <w:rsid w:val="00BD78CA"/>
    <w:rsid w:val="00BE1C31"/>
    <w:rsid w:val="00BE6B6E"/>
    <w:rsid w:val="00BF60EB"/>
    <w:rsid w:val="00C125E5"/>
    <w:rsid w:val="00C13E1E"/>
    <w:rsid w:val="00C203B1"/>
    <w:rsid w:val="00C35491"/>
    <w:rsid w:val="00C41E64"/>
    <w:rsid w:val="00C4340A"/>
    <w:rsid w:val="00C7312C"/>
    <w:rsid w:val="00C73664"/>
    <w:rsid w:val="00C91E95"/>
    <w:rsid w:val="00C949ED"/>
    <w:rsid w:val="00C9636D"/>
    <w:rsid w:val="00CA7098"/>
    <w:rsid w:val="00CB3194"/>
    <w:rsid w:val="00CD45FD"/>
    <w:rsid w:val="00D02484"/>
    <w:rsid w:val="00D15D0C"/>
    <w:rsid w:val="00D32042"/>
    <w:rsid w:val="00D33C5F"/>
    <w:rsid w:val="00D40FC8"/>
    <w:rsid w:val="00D50CAC"/>
    <w:rsid w:val="00D51FC7"/>
    <w:rsid w:val="00D526EC"/>
    <w:rsid w:val="00D65712"/>
    <w:rsid w:val="00D8256A"/>
    <w:rsid w:val="00D8356A"/>
    <w:rsid w:val="00D9055E"/>
    <w:rsid w:val="00D943A4"/>
    <w:rsid w:val="00DB013D"/>
    <w:rsid w:val="00DC09EA"/>
    <w:rsid w:val="00DD04BE"/>
    <w:rsid w:val="00DF4ABC"/>
    <w:rsid w:val="00E217C2"/>
    <w:rsid w:val="00E21938"/>
    <w:rsid w:val="00E25EDA"/>
    <w:rsid w:val="00E26D4C"/>
    <w:rsid w:val="00E45734"/>
    <w:rsid w:val="00E45D82"/>
    <w:rsid w:val="00E47081"/>
    <w:rsid w:val="00E5797B"/>
    <w:rsid w:val="00E65532"/>
    <w:rsid w:val="00E912CB"/>
    <w:rsid w:val="00E916F6"/>
    <w:rsid w:val="00E92BD7"/>
    <w:rsid w:val="00E933EC"/>
    <w:rsid w:val="00E9602B"/>
    <w:rsid w:val="00EA46D4"/>
    <w:rsid w:val="00EA726B"/>
    <w:rsid w:val="00EE6345"/>
    <w:rsid w:val="00EF5764"/>
    <w:rsid w:val="00F05CFA"/>
    <w:rsid w:val="00F43426"/>
    <w:rsid w:val="00F630BA"/>
    <w:rsid w:val="00F63282"/>
    <w:rsid w:val="00F63E86"/>
    <w:rsid w:val="00F67A41"/>
    <w:rsid w:val="00F825DF"/>
    <w:rsid w:val="00F9022F"/>
    <w:rsid w:val="00F902AB"/>
    <w:rsid w:val="00FA1FE2"/>
    <w:rsid w:val="00FA27F6"/>
    <w:rsid w:val="00FC13DB"/>
    <w:rsid w:val="00FD57A8"/>
    <w:rsid w:val="00FF33F5"/>
    <w:rsid w:val="00FF6A3D"/>
    <w:rsid w:val="00FF7167"/>
  </w:rsids>
  <m:mathPr>
    <m:mathFont m:val="Cambria Math"/>
    <m:brkBin m:val="before"/>
    <m:brkBinSub m:val="--"/>
    <m:smallFrac/>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21B951"/>
  <w15:docId w15:val="{D9A69926-B648-4DB5-B3BF-BB94201CB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ABC"/>
    <w:pPr>
      <w:spacing w:after="0" w:line="240" w:lineRule="auto"/>
    </w:pPr>
    <w:rPr>
      <w:rFonts w:ascii="Times New Roman" w:eastAsia="Times New Roman" w:hAnsi="Times New Roman" w:cs="Times New Roman"/>
      <w:szCs w:val="20"/>
      <w:lang w:val="en-US"/>
    </w:rPr>
  </w:style>
  <w:style w:type="paragraph" w:styleId="Heading1">
    <w:name w:val="heading 1"/>
    <w:basedOn w:val="Normal"/>
    <w:next w:val="Normal"/>
    <w:link w:val="Heading1Char"/>
    <w:uiPriority w:val="9"/>
    <w:qFormat/>
    <w:rsid w:val="00C7312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31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DF4ABC"/>
    <w:pPr>
      <w:keepNext/>
      <w:numPr>
        <w:ilvl w:val="2"/>
        <w:numId w:val="2"/>
      </w:numPr>
      <w:tabs>
        <w:tab w:val="num" w:pos="360"/>
      </w:tabs>
      <w:ind w:left="0" w:firstLine="0"/>
      <w:outlineLvl w:val="2"/>
    </w:pPr>
    <w:rPr>
      <w:b/>
      <w:color w:val="000000"/>
      <w:sz w:val="20"/>
      <w:lang w:val="en-GB"/>
    </w:rPr>
  </w:style>
  <w:style w:type="paragraph" w:styleId="Heading4">
    <w:name w:val="heading 4"/>
    <w:basedOn w:val="Normal"/>
    <w:next w:val="Normal"/>
    <w:link w:val="Heading4Char"/>
    <w:uiPriority w:val="9"/>
    <w:semiHidden/>
    <w:unhideWhenUsed/>
    <w:qFormat/>
    <w:rsid w:val="008A41E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F4ABC"/>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35491"/>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ABC"/>
    <w:pPr>
      <w:tabs>
        <w:tab w:val="center" w:pos="4513"/>
        <w:tab w:val="right" w:pos="9026"/>
      </w:tabs>
    </w:pPr>
    <w:rPr>
      <w:rFonts w:asciiTheme="minorHAnsi" w:eastAsiaTheme="minorHAnsi" w:hAnsiTheme="minorHAnsi" w:cstheme="minorBidi"/>
      <w:szCs w:val="22"/>
      <w:lang w:val="en-GB"/>
    </w:rPr>
  </w:style>
  <w:style w:type="character" w:customStyle="1" w:styleId="HeaderChar">
    <w:name w:val="Header Char"/>
    <w:basedOn w:val="DefaultParagraphFont"/>
    <w:link w:val="Header"/>
    <w:uiPriority w:val="99"/>
    <w:rsid w:val="00DF4ABC"/>
  </w:style>
  <w:style w:type="paragraph" w:styleId="Footer">
    <w:name w:val="footer"/>
    <w:basedOn w:val="Normal"/>
    <w:link w:val="FooterChar"/>
    <w:uiPriority w:val="99"/>
    <w:unhideWhenUsed/>
    <w:rsid w:val="00DF4ABC"/>
    <w:pPr>
      <w:tabs>
        <w:tab w:val="center" w:pos="4513"/>
        <w:tab w:val="right" w:pos="9026"/>
      </w:tabs>
    </w:pPr>
    <w:rPr>
      <w:rFonts w:asciiTheme="minorHAnsi" w:eastAsiaTheme="minorHAnsi" w:hAnsiTheme="minorHAnsi" w:cstheme="minorBidi"/>
      <w:szCs w:val="22"/>
      <w:lang w:val="en-GB"/>
    </w:rPr>
  </w:style>
  <w:style w:type="character" w:customStyle="1" w:styleId="FooterChar">
    <w:name w:val="Footer Char"/>
    <w:basedOn w:val="DefaultParagraphFont"/>
    <w:link w:val="Footer"/>
    <w:uiPriority w:val="99"/>
    <w:rsid w:val="00DF4ABC"/>
  </w:style>
  <w:style w:type="paragraph" w:styleId="BalloonText">
    <w:name w:val="Balloon Text"/>
    <w:basedOn w:val="Normal"/>
    <w:link w:val="BalloonTextChar"/>
    <w:uiPriority w:val="99"/>
    <w:semiHidden/>
    <w:unhideWhenUsed/>
    <w:rsid w:val="00DF4ABC"/>
    <w:rPr>
      <w:rFonts w:ascii="Tahoma" w:hAnsi="Tahoma" w:cs="Tahoma"/>
      <w:sz w:val="16"/>
      <w:szCs w:val="16"/>
    </w:rPr>
  </w:style>
  <w:style w:type="character" w:customStyle="1" w:styleId="BalloonTextChar">
    <w:name w:val="Balloon Text Char"/>
    <w:basedOn w:val="DefaultParagraphFont"/>
    <w:link w:val="BalloonText"/>
    <w:uiPriority w:val="99"/>
    <w:semiHidden/>
    <w:rsid w:val="00DF4ABC"/>
    <w:rPr>
      <w:rFonts w:ascii="Tahoma" w:hAnsi="Tahoma" w:cs="Tahoma"/>
      <w:sz w:val="16"/>
      <w:szCs w:val="16"/>
    </w:rPr>
  </w:style>
  <w:style w:type="character" w:customStyle="1" w:styleId="Heading3Char">
    <w:name w:val="Heading 3 Char"/>
    <w:basedOn w:val="DefaultParagraphFont"/>
    <w:link w:val="Heading3"/>
    <w:rsid w:val="00DF4ABC"/>
    <w:rPr>
      <w:rFonts w:ascii="Times New Roman" w:eastAsia="Times New Roman" w:hAnsi="Times New Roman" w:cs="Times New Roman"/>
      <w:b/>
      <w:color w:val="000000"/>
      <w:sz w:val="20"/>
      <w:szCs w:val="20"/>
    </w:rPr>
  </w:style>
  <w:style w:type="character" w:customStyle="1" w:styleId="Heading5Char">
    <w:name w:val="Heading 5 Char"/>
    <w:basedOn w:val="DefaultParagraphFont"/>
    <w:link w:val="Heading5"/>
    <w:uiPriority w:val="9"/>
    <w:semiHidden/>
    <w:rsid w:val="00DF4ABC"/>
    <w:rPr>
      <w:rFonts w:asciiTheme="majorHAnsi" w:eastAsiaTheme="majorEastAsia" w:hAnsiTheme="majorHAnsi" w:cstheme="majorBidi"/>
      <w:color w:val="243F60" w:themeColor="accent1" w:themeShade="7F"/>
      <w:szCs w:val="20"/>
      <w:lang w:val="en-US"/>
    </w:rPr>
  </w:style>
  <w:style w:type="paragraph" w:styleId="ListParagraph">
    <w:name w:val="List Paragraph"/>
    <w:basedOn w:val="Normal"/>
    <w:uiPriority w:val="34"/>
    <w:qFormat/>
    <w:rsid w:val="00150C8C"/>
    <w:pPr>
      <w:ind w:left="720"/>
      <w:contextualSpacing/>
    </w:pPr>
  </w:style>
  <w:style w:type="paragraph" w:customStyle="1" w:styleId="Style1">
    <w:name w:val="Style1"/>
    <w:basedOn w:val="Heading3"/>
    <w:rsid w:val="00D02484"/>
    <w:pPr>
      <w:tabs>
        <w:tab w:val="clear" w:pos="360"/>
        <w:tab w:val="num" w:pos="720"/>
        <w:tab w:val="num" w:pos="2160"/>
      </w:tabs>
      <w:spacing w:before="240" w:after="60"/>
      <w:ind w:left="2160" w:hanging="360"/>
    </w:pPr>
    <w:rPr>
      <w:b w:val="0"/>
      <w:color w:val="auto"/>
      <w:sz w:val="24"/>
      <w:szCs w:val="24"/>
    </w:rPr>
  </w:style>
  <w:style w:type="character" w:styleId="Hyperlink">
    <w:name w:val="Hyperlink"/>
    <w:basedOn w:val="DefaultParagraphFont"/>
    <w:uiPriority w:val="99"/>
    <w:rsid w:val="00D02484"/>
    <w:rPr>
      <w:color w:val="0000FF"/>
      <w:u w:val="single"/>
    </w:rPr>
  </w:style>
  <w:style w:type="character" w:customStyle="1" w:styleId="Heading4Char">
    <w:name w:val="Heading 4 Char"/>
    <w:basedOn w:val="DefaultParagraphFont"/>
    <w:link w:val="Heading4"/>
    <w:uiPriority w:val="9"/>
    <w:semiHidden/>
    <w:rsid w:val="008A41ED"/>
    <w:rPr>
      <w:rFonts w:asciiTheme="majorHAnsi" w:eastAsiaTheme="majorEastAsia" w:hAnsiTheme="majorHAnsi" w:cstheme="majorBidi"/>
      <w:b/>
      <w:bCs/>
      <w:i/>
      <w:iCs/>
      <w:color w:val="4F81BD" w:themeColor="accent1"/>
      <w:szCs w:val="20"/>
      <w:lang w:val="en-US"/>
    </w:rPr>
  </w:style>
  <w:style w:type="character" w:customStyle="1" w:styleId="Heading1Char">
    <w:name w:val="Heading 1 Char"/>
    <w:basedOn w:val="DefaultParagraphFont"/>
    <w:link w:val="Heading1"/>
    <w:uiPriority w:val="9"/>
    <w:rsid w:val="00C7312C"/>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semiHidden/>
    <w:rsid w:val="00C7312C"/>
    <w:rPr>
      <w:rFonts w:asciiTheme="majorHAnsi" w:eastAsiaTheme="majorEastAsia" w:hAnsiTheme="majorHAnsi" w:cstheme="majorBidi"/>
      <w:b/>
      <w:bCs/>
      <w:color w:val="4F81BD" w:themeColor="accent1"/>
      <w:sz w:val="26"/>
      <w:szCs w:val="26"/>
      <w:lang w:val="en-US"/>
    </w:rPr>
  </w:style>
  <w:style w:type="paragraph" w:styleId="BodyText">
    <w:name w:val="Body Text"/>
    <w:basedOn w:val="Normal"/>
    <w:link w:val="BodyTextChar"/>
    <w:rsid w:val="00C7312C"/>
    <w:rPr>
      <w:color w:val="000000"/>
      <w:sz w:val="20"/>
      <w:lang w:val="en-GB"/>
    </w:rPr>
  </w:style>
  <w:style w:type="character" w:customStyle="1" w:styleId="BodyTextChar">
    <w:name w:val="Body Text Char"/>
    <w:basedOn w:val="DefaultParagraphFont"/>
    <w:link w:val="BodyText"/>
    <w:rsid w:val="00C7312C"/>
    <w:rPr>
      <w:rFonts w:ascii="Times New Roman" w:eastAsia="Times New Roman" w:hAnsi="Times New Roman" w:cs="Times New Roman"/>
      <w:color w:val="000000"/>
      <w:sz w:val="20"/>
      <w:szCs w:val="20"/>
    </w:rPr>
  </w:style>
  <w:style w:type="paragraph" w:styleId="NormalWeb">
    <w:name w:val="Normal (Web)"/>
    <w:basedOn w:val="Normal"/>
    <w:uiPriority w:val="99"/>
    <w:semiHidden/>
    <w:rsid w:val="00774F08"/>
    <w:pPr>
      <w:spacing w:before="100" w:beforeAutospacing="1" w:after="100" w:afterAutospacing="1"/>
    </w:pPr>
    <w:rPr>
      <w:rFonts w:ascii="Arial Unicode MS" w:eastAsia="Arial Unicode MS" w:hAnsi="Arial Unicode MS" w:cs="Arial Unicode MS"/>
      <w:color w:val="000000"/>
      <w:sz w:val="24"/>
      <w:szCs w:val="24"/>
      <w:lang w:val="en-GB"/>
    </w:rPr>
  </w:style>
  <w:style w:type="paragraph" w:styleId="z-TopofForm">
    <w:name w:val="HTML Top of Form"/>
    <w:basedOn w:val="Normal"/>
    <w:next w:val="Normal"/>
    <w:link w:val="z-TopofFormChar"/>
    <w:hidden/>
    <w:uiPriority w:val="99"/>
    <w:semiHidden/>
    <w:unhideWhenUsed/>
    <w:rsid w:val="00B23C8F"/>
    <w:pPr>
      <w:pBdr>
        <w:bottom w:val="single" w:sz="6" w:space="1" w:color="auto"/>
      </w:pBdr>
      <w:jc w:val="center"/>
    </w:pPr>
    <w:rPr>
      <w:rFonts w:ascii="Arial" w:hAnsi="Arial" w:cs="Arial"/>
      <w:vanish/>
      <w:sz w:val="16"/>
      <w:szCs w:val="16"/>
      <w:lang w:val="en-GB" w:eastAsia="en-GB"/>
    </w:rPr>
  </w:style>
  <w:style w:type="character" w:customStyle="1" w:styleId="z-TopofFormChar">
    <w:name w:val="z-Top of Form Char"/>
    <w:basedOn w:val="DefaultParagraphFont"/>
    <w:link w:val="z-TopofForm"/>
    <w:uiPriority w:val="99"/>
    <w:semiHidden/>
    <w:rsid w:val="00B23C8F"/>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unhideWhenUsed/>
    <w:rsid w:val="00B23C8F"/>
    <w:pPr>
      <w:pBdr>
        <w:top w:val="single" w:sz="6" w:space="1" w:color="auto"/>
      </w:pBdr>
      <w:jc w:val="center"/>
    </w:pPr>
    <w:rPr>
      <w:rFonts w:ascii="Arial" w:hAnsi="Arial" w:cs="Arial"/>
      <w:vanish/>
      <w:sz w:val="16"/>
      <w:szCs w:val="16"/>
      <w:lang w:val="en-GB" w:eastAsia="en-GB"/>
    </w:rPr>
  </w:style>
  <w:style w:type="character" w:customStyle="1" w:styleId="z-BottomofFormChar">
    <w:name w:val="z-Bottom of Form Char"/>
    <w:basedOn w:val="DefaultParagraphFont"/>
    <w:link w:val="z-BottomofForm"/>
    <w:uiPriority w:val="99"/>
    <w:rsid w:val="00B23C8F"/>
    <w:rPr>
      <w:rFonts w:ascii="Arial" w:eastAsia="Times New Roman" w:hAnsi="Arial" w:cs="Arial"/>
      <w:vanish/>
      <w:sz w:val="16"/>
      <w:szCs w:val="16"/>
      <w:lang w:eastAsia="en-GB"/>
    </w:rPr>
  </w:style>
  <w:style w:type="character" w:customStyle="1" w:styleId="Heading6Char">
    <w:name w:val="Heading 6 Char"/>
    <w:basedOn w:val="DefaultParagraphFont"/>
    <w:link w:val="Heading6"/>
    <w:uiPriority w:val="9"/>
    <w:semiHidden/>
    <w:rsid w:val="00C35491"/>
    <w:rPr>
      <w:rFonts w:asciiTheme="majorHAnsi" w:eastAsiaTheme="majorEastAsia" w:hAnsiTheme="majorHAnsi" w:cstheme="majorBidi"/>
      <w:color w:val="243F60" w:themeColor="accent1" w:themeShade="7F"/>
      <w:szCs w:val="20"/>
      <w:lang w:val="en-US"/>
    </w:rPr>
  </w:style>
  <w:style w:type="table" w:customStyle="1" w:styleId="ListTable2-Accent11">
    <w:name w:val="List Table 2 - Accent 11"/>
    <w:basedOn w:val="TableNormal"/>
    <w:uiPriority w:val="47"/>
    <w:rsid w:val="00155322"/>
    <w:pPr>
      <w:spacing w:after="0" w:line="240" w:lineRule="auto"/>
    </w:pPr>
    <w:rPr>
      <w:rFonts w:ascii="Times New Roman" w:eastAsia="Times New Roman" w:hAnsi="Times New Roman" w:cs="Times New Roman"/>
      <w:sz w:val="20"/>
      <w:szCs w:val="20"/>
      <w:lang w:eastAsia="en-GB"/>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5E46E7"/>
    <w:rPr>
      <w:color w:val="800080" w:themeColor="followedHyperlink"/>
      <w:u w:val="single"/>
    </w:rPr>
  </w:style>
  <w:style w:type="character" w:styleId="UnresolvedMention">
    <w:name w:val="Unresolved Mention"/>
    <w:basedOn w:val="DefaultParagraphFont"/>
    <w:uiPriority w:val="99"/>
    <w:semiHidden/>
    <w:unhideWhenUsed/>
    <w:rsid w:val="002302D0"/>
    <w:rPr>
      <w:color w:val="605E5C"/>
      <w:shd w:val="clear" w:color="auto" w:fill="E1DFDD"/>
    </w:rPr>
  </w:style>
  <w:style w:type="character" w:styleId="Emphasis">
    <w:name w:val="Emphasis"/>
    <w:basedOn w:val="DefaultParagraphFont"/>
    <w:uiPriority w:val="20"/>
    <w:qFormat/>
    <w:rsid w:val="007B3D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527800">
      <w:bodyDiv w:val="1"/>
      <w:marLeft w:val="0"/>
      <w:marRight w:val="0"/>
      <w:marTop w:val="0"/>
      <w:marBottom w:val="0"/>
      <w:divBdr>
        <w:top w:val="none" w:sz="0" w:space="0" w:color="auto"/>
        <w:left w:val="none" w:sz="0" w:space="0" w:color="auto"/>
        <w:bottom w:val="none" w:sz="0" w:space="0" w:color="auto"/>
        <w:right w:val="none" w:sz="0" w:space="0" w:color="auto"/>
      </w:divBdr>
      <w:divsChild>
        <w:div w:id="1615748650">
          <w:marLeft w:val="0"/>
          <w:marRight w:val="0"/>
          <w:marTop w:val="300"/>
          <w:marBottom w:val="0"/>
          <w:divBdr>
            <w:top w:val="none" w:sz="0" w:space="0" w:color="auto"/>
            <w:left w:val="none" w:sz="0" w:space="0" w:color="auto"/>
            <w:bottom w:val="none" w:sz="0" w:space="0" w:color="auto"/>
            <w:right w:val="none" w:sz="0" w:space="0" w:color="auto"/>
          </w:divBdr>
        </w:div>
      </w:divsChild>
    </w:div>
    <w:div w:id="373895621">
      <w:bodyDiv w:val="1"/>
      <w:marLeft w:val="0"/>
      <w:marRight w:val="0"/>
      <w:marTop w:val="0"/>
      <w:marBottom w:val="0"/>
      <w:divBdr>
        <w:top w:val="none" w:sz="0" w:space="0" w:color="auto"/>
        <w:left w:val="none" w:sz="0" w:space="0" w:color="auto"/>
        <w:bottom w:val="none" w:sz="0" w:space="0" w:color="auto"/>
        <w:right w:val="none" w:sz="0" w:space="0" w:color="auto"/>
      </w:divBdr>
    </w:div>
    <w:div w:id="392318841">
      <w:bodyDiv w:val="1"/>
      <w:marLeft w:val="0"/>
      <w:marRight w:val="0"/>
      <w:marTop w:val="0"/>
      <w:marBottom w:val="0"/>
      <w:divBdr>
        <w:top w:val="none" w:sz="0" w:space="0" w:color="auto"/>
        <w:left w:val="none" w:sz="0" w:space="0" w:color="auto"/>
        <w:bottom w:val="none" w:sz="0" w:space="0" w:color="auto"/>
        <w:right w:val="none" w:sz="0" w:space="0" w:color="auto"/>
      </w:divBdr>
    </w:div>
    <w:div w:id="476726664">
      <w:bodyDiv w:val="1"/>
      <w:marLeft w:val="0"/>
      <w:marRight w:val="0"/>
      <w:marTop w:val="0"/>
      <w:marBottom w:val="0"/>
      <w:divBdr>
        <w:top w:val="none" w:sz="0" w:space="0" w:color="auto"/>
        <w:left w:val="none" w:sz="0" w:space="0" w:color="auto"/>
        <w:bottom w:val="none" w:sz="0" w:space="0" w:color="auto"/>
        <w:right w:val="none" w:sz="0" w:space="0" w:color="auto"/>
      </w:divBdr>
    </w:div>
    <w:div w:id="619846013">
      <w:bodyDiv w:val="1"/>
      <w:marLeft w:val="0"/>
      <w:marRight w:val="0"/>
      <w:marTop w:val="0"/>
      <w:marBottom w:val="0"/>
      <w:divBdr>
        <w:top w:val="none" w:sz="0" w:space="0" w:color="auto"/>
        <w:left w:val="none" w:sz="0" w:space="0" w:color="auto"/>
        <w:bottom w:val="none" w:sz="0" w:space="0" w:color="auto"/>
        <w:right w:val="none" w:sz="0" w:space="0" w:color="auto"/>
      </w:divBdr>
    </w:div>
    <w:div w:id="951280410">
      <w:bodyDiv w:val="1"/>
      <w:marLeft w:val="0"/>
      <w:marRight w:val="0"/>
      <w:marTop w:val="0"/>
      <w:marBottom w:val="0"/>
      <w:divBdr>
        <w:top w:val="none" w:sz="0" w:space="0" w:color="auto"/>
        <w:left w:val="none" w:sz="0" w:space="0" w:color="auto"/>
        <w:bottom w:val="none" w:sz="0" w:space="0" w:color="auto"/>
        <w:right w:val="none" w:sz="0" w:space="0" w:color="auto"/>
      </w:divBdr>
    </w:div>
    <w:div w:id="975574429">
      <w:bodyDiv w:val="1"/>
      <w:marLeft w:val="0"/>
      <w:marRight w:val="0"/>
      <w:marTop w:val="0"/>
      <w:marBottom w:val="0"/>
      <w:divBdr>
        <w:top w:val="none" w:sz="0" w:space="0" w:color="auto"/>
        <w:left w:val="none" w:sz="0" w:space="0" w:color="auto"/>
        <w:bottom w:val="none" w:sz="0" w:space="0" w:color="auto"/>
        <w:right w:val="none" w:sz="0" w:space="0" w:color="auto"/>
      </w:divBdr>
    </w:div>
    <w:div w:id="994382451">
      <w:bodyDiv w:val="1"/>
      <w:marLeft w:val="0"/>
      <w:marRight w:val="0"/>
      <w:marTop w:val="0"/>
      <w:marBottom w:val="0"/>
      <w:divBdr>
        <w:top w:val="none" w:sz="0" w:space="0" w:color="auto"/>
        <w:left w:val="none" w:sz="0" w:space="0" w:color="auto"/>
        <w:bottom w:val="none" w:sz="0" w:space="0" w:color="auto"/>
        <w:right w:val="none" w:sz="0" w:space="0" w:color="auto"/>
      </w:divBdr>
    </w:div>
    <w:div w:id="1386760431">
      <w:bodyDiv w:val="1"/>
      <w:marLeft w:val="0"/>
      <w:marRight w:val="0"/>
      <w:marTop w:val="0"/>
      <w:marBottom w:val="0"/>
      <w:divBdr>
        <w:top w:val="none" w:sz="0" w:space="0" w:color="auto"/>
        <w:left w:val="none" w:sz="0" w:space="0" w:color="auto"/>
        <w:bottom w:val="none" w:sz="0" w:space="0" w:color="auto"/>
        <w:right w:val="none" w:sz="0" w:space="0" w:color="auto"/>
      </w:divBdr>
    </w:div>
    <w:div w:id="1452019607">
      <w:marLeft w:val="0"/>
      <w:marRight w:val="0"/>
      <w:marTop w:val="0"/>
      <w:marBottom w:val="0"/>
      <w:divBdr>
        <w:top w:val="none" w:sz="0" w:space="0" w:color="auto"/>
        <w:left w:val="none" w:sz="0" w:space="0" w:color="auto"/>
        <w:bottom w:val="none" w:sz="0" w:space="0" w:color="auto"/>
        <w:right w:val="none" w:sz="0" w:space="0" w:color="auto"/>
      </w:divBdr>
    </w:div>
    <w:div w:id="1736660153">
      <w:bodyDiv w:val="1"/>
      <w:marLeft w:val="0"/>
      <w:marRight w:val="0"/>
      <w:marTop w:val="0"/>
      <w:marBottom w:val="0"/>
      <w:divBdr>
        <w:top w:val="none" w:sz="0" w:space="0" w:color="auto"/>
        <w:left w:val="none" w:sz="0" w:space="0" w:color="auto"/>
        <w:bottom w:val="none" w:sz="0" w:space="0" w:color="auto"/>
        <w:right w:val="none" w:sz="0" w:space="0" w:color="auto"/>
      </w:divBdr>
    </w:div>
    <w:div w:id="1837646383">
      <w:bodyDiv w:val="1"/>
      <w:marLeft w:val="0"/>
      <w:marRight w:val="0"/>
      <w:marTop w:val="0"/>
      <w:marBottom w:val="0"/>
      <w:divBdr>
        <w:top w:val="none" w:sz="0" w:space="0" w:color="auto"/>
        <w:left w:val="none" w:sz="0" w:space="0" w:color="auto"/>
        <w:bottom w:val="none" w:sz="0" w:space="0" w:color="auto"/>
        <w:right w:val="none" w:sz="0" w:space="0" w:color="auto"/>
      </w:divBdr>
    </w:div>
    <w:div w:id="203476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udynet.herts.ac.uk/ptl/common/LIS.nsf/lis/citing_men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apminder.org/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ABDE64-A8BC-634C-90E4-670CC9857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4</Pages>
  <Words>1576</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Murray, Susan</dc:creator>
  <cp:lastModifiedBy>Md Sakhawat Hussain [Student-ECS]</cp:lastModifiedBy>
  <cp:revision>87</cp:revision>
  <cp:lastPrinted>2019-11-07T19:29:00Z</cp:lastPrinted>
  <dcterms:created xsi:type="dcterms:W3CDTF">2019-08-29T13:38:00Z</dcterms:created>
  <dcterms:modified xsi:type="dcterms:W3CDTF">2019-12-19T17:26:00Z</dcterms:modified>
</cp:coreProperties>
</file>