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D45" w14:textId="77777777" w:rsidR="00AD3A96" w:rsidRDefault="007D3849" w:rsidP="00B80CF5">
      <w:pPr>
        <w:rPr>
          <w:u w:val="single"/>
          <w:lang w:val="en-US"/>
        </w:rPr>
      </w:pPr>
      <w:r w:rsidRPr="00166A5B">
        <w:rPr>
          <w:u w:val="single"/>
          <w:lang w:val="en-US"/>
        </w:rPr>
        <w:t>BEM CDR Log Ingestion</w:t>
      </w:r>
    </w:p>
    <w:p w14:paraId="3B601609" w14:textId="77777777" w:rsidR="00166A5B" w:rsidRDefault="00166A5B" w:rsidP="00B80CF5">
      <w:pPr>
        <w:rPr>
          <w:lang w:val="en-US"/>
        </w:rPr>
      </w:pPr>
      <w:proofErr w:type="spellStart"/>
      <w:r>
        <w:rPr>
          <w:lang w:val="en-US"/>
        </w:rPr>
        <w:t>AppDynamics</w:t>
      </w:r>
      <w:proofErr w:type="spellEnd"/>
      <w:r>
        <w:rPr>
          <w:lang w:val="en-US"/>
        </w:rPr>
        <w:t xml:space="preserve"> Log Analytics</w:t>
      </w:r>
    </w:p>
    <w:p w14:paraId="672A6659" w14:textId="77777777" w:rsidR="00166A5B" w:rsidRDefault="00166A5B" w:rsidP="00B80CF5">
      <w:pPr>
        <w:rPr>
          <w:lang w:val="en-US"/>
        </w:rPr>
      </w:pPr>
    </w:p>
    <w:p w14:paraId="2183BC10" w14:textId="77777777" w:rsidR="007D3849" w:rsidRDefault="007D3849" w:rsidP="00B80CF5">
      <w:pPr>
        <w:rPr>
          <w:lang w:val="en-US"/>
        </w:rPr>
      </w:pPr>
      <w:r>
        <w:rPr>
          <w:lang w:val="en-US"/>
        </w:rPr>
        <w:t>Provided log file locations</w:t>
      </w:r>
      <w:r w:rsidR="00E45DE5">
        <w:rPr>
          <w:lang w:val="en-US"/>
        </w:rPr>
        <w:t xml:space="preserve">, </w:t>
      </w:r>
      <w:r>
        <w:rPr>
          <w:lang w:val="en-US"/>
        </w:rPr>
        <w:t>format of Call Data Records</w:t>
      </w:r>
      <w:r w:rsidR="00166A5B">
        <w:rPr>
          <w:lang w:val="en-US"/>
        </w:rPr>
        <w:t xml:space="preserve"> </w:t>
      </w:r>
      <w:r w:rsidR="00E45DE5">
        <w:rPr>
          <w:lang w:val="en-US"/>
        </w:rPr>
        <w:t>a</w:t>
      </w:r>
      <w:r w:rsidR="00347DC3">
        <w:rPr>
          <w:lang w:val="en-US"/>
        </w:rPr>
        <w:t xml:space="preserve">s well as KPI’s </w:t>
      </w:r>
      <w:r w:rsidR="00E45DE5">
        <w:rPr>
          <w:lang w:val="en-US"/>
        </w:rPr>
        <w:t>.</w:t>
      </w:r>
    </w:p>
    <w:p w14:paraId="70CB871D" w14:textId="77777777" w:rsidR="00166A5B" w:rsidRDefault="00166A5B" w:rsidP="00166A5B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>Log File locations:</w:t>
      </w:r>
    </w:p>
    <w:p w14:paraId="32429C67" w14:textId="77777777" w:rsidR="00166A5B" w:rsidRDefault="00166A5B" w:rsidP="00166A5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242424"/>
          <w:sz w:val="22"/>
          <w:szCs w:val="22"/>
          <w:shd w:val="clear" w:color="auto" w:fill="FFFFFF"/>
        </w:rPr>
      </w:pPr>
      <w:r>
        <w:rPr>
          <w:rStyle w:val="normaltextrun"/>
          <w:lang w:val="en-US"/>
        </w:rPr>
        <w:t xml:space="preserve">SMS </w:t>
      </w:r>
      <w:r w:rsidRPr="00F76C10">
        <w:rPr>
          <w:rStyle w:val="normaltextrun"/>
          <w:rFonts w:asciiTheme="minorHAnsi" w:hAnsiTheme="minorHAnsi" w:cstheme="minorHAnsi"/>
          <w:sz w:val="28"/>
          <w:lang w:val="en-US"/>
        </w:rPr>
        <w:t xml:space="preserve">- </w:t>
      </w:r>
      <w:r w:rsidRPr="00F76C10">
        <w:rPr>
          <w:rFonts w:asciiTheme="minorHAnsi" w:hAnsiTheme="minorHAnsi" w:cstheme="minorHAnsi"/>
          <w:color w:val="242424"/>
          <w:szCs w:val="22"/>
          <w:shd w:val="clear" w:color="auto" w:fill="FFFFFF"/>
        </w:rPr>
        <w:t> /data/</w:t>
      </w:r>
      <w:proofErr w:type="spellStart"/>
      <w:r w:rsidRPr="00F76C10">
        <w:rPr>
          <w:rFonts w:asciiTheme="minorHAnsi" w:hAnsiTheme="minorHAnsi" w:cstheme="minorHAnsi"/>
          <w:color w:val="242424"/>
          <w:szCs w:val="22"/>
          <w:shd w:val="clear" w:color="auto" w:fill="FFFFFF"/>
        </w:rPr>
        <w:t>cdrs</w:t>
      </w:r>
      <w:proofErr w:type="spellEnd"/>
      <w:r w:rsidRPr="00F76C10">
        <w:rPr>
          <w:rFonts w:asciiTheme="minorHAnsi" w:hAnsiTheme="minorHAnsi" w:cstheme="minorHAnsi"/>
          <w:color w:val="242424"/>
          <w:szCs w:val="22"/>
          <w:shd w:val="clear" w:color="auto" w:fill="FFFFFF"/>
        </w:rPr>
        <w:t>/pending/ZA/</w:t>
      </w:r>
      <w:proofErr w:type="spellStart"/>
      <w:r w:rsidRPr="00F76C10">
        <w:rPr>
          <w:rFonts w:asciiTheme="minorHAnsi" w:hAnsiTheme="minorHAnsi" w:cstheme="minorHAnsi"/>
          <w:color w:val="242424"/>
          <w:szCs w:val="22"/>
          <w:shd w:val="clear" w:color="auto" w:fill="FFFFFF"/>
        </w:rPr>
        <w:t>sms</w:t>
      </w:r>
      <w:proofErr w:type="spellEnd"/>
      <w:r w:rsidRPr="00F76C10">
        <w:rPr>
          <w:rFonts w:asciiTheme="minorHAnsi" w:hAnsiTheme="minorHAnsi" w:cstheme="minorHAnsi"/>
          <w:color w:val="242424"/>
          <w:szCs w:val="22"/>
          <w:shd w:val="clear" w:color="auto" w:fill="FFFFFF"/>
        </w:rPr>
        <w:t>/*.GNV</w:t>
      </w:r>
    </w:p>
    <w:p w14:paraId="0A37501D" w14:textId="77777777" w:rsidR="00166A5B" w:rsidRDefault="00166A5B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0F7E5DC6" w14:textId="77777777" w:rsidR="00166A5B" w:rsidRDefault="00166A5B" w:rsidP="00166A5B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>
        <w:rPr>
          <w:rStyle w:val="normaltextrun"/>
          <w:lang w:val="en-US"/>
        </w:rPr>
        <w:t xml:space="preserve">MMS </w:t>
      </w:r>
      <w:r w:rsidRPr="00F76C10">
        <w:rPr>
          <w:rStyle w:val="normaltextrun"/>
          <w:rFonts w:asciiTheme="minorHAnsi" w:hAnsiTheme="minorHAnsi" w:cstheme="minorHAnsi"/>
          <w:lang w:val="en-US"/>
        </w:rPr>
        <w:t>- /opt/</w:t>
      </w:r>
      <w:proofErr w:type="spellStart"/>
      <w:r w:rsidRPr="00F76C10">
        <w:rPr>
          <w:rStyle w:val="normaltextrun"/>
          <w:rFonts w:asciiTheme="minorHAnsi" w:hAnsiTheme="minorHAnsi" w:cstheme="minorHAnsi"/>
          <w:lang w:val="en-US"/>
        </w:rPr>
        <w:t>bem</w:t>
      </w:r>
      <w:proofErr w:type="spellEnd"/>
      <w:r w:rsidRPr="00F76C10">
        <w:rPr>
          <w:rStyle w:val="normaltextrun"/>
          <w:rFonts w:asciiTheme="minorHAnsi" w:hAnsiTheme="minorHAnsi" w:cstheme="minorHAnsi"/>
          <w:lang w:val="en-US"/>
        </w:rPr>
        <w:t>/logs/</w:t>
      </w:r>
      <w:proofErr w:type="spellStart"/>
      <w:r w:rsidRPr="00F76C10">
        <w:rPr>
          <w:rStyle w:val="normaltextrun"/>
          <w:rFonts w:asciiTheme="minorHAnsi" w:hAnsiTheme="minorHAnsi" w:cstheme="minorHAnsi"/>
          <w:lang w:val="en-US"/>
        </w:rPr>
        <w:t>cdrs</w:t>
      </w:r>
      <w:proofErr w:type="spellEnd"/>
      <w:r w:rsidRPr="00F76C10">
        <w:rPr>
          <w:rStyle w:val="normaltextrun"/>
          <w:rFonts w:asciiTheme="minorHAnsi" w:hAnsiTheme="minorHAnsi" w:cstheme="minorHAnsi"/>
          <w:lang w:val="en-US"/>
        </w:rPr>
        <w:t>/pending/</w:t>
      </w:r>
      <w:r>
        <w:rPr>
          <w:rStyle w:val="normaltextrun"/>
          <w:rFonts w:asciiTheme="minorHAnsi" w:hAnsiTheme="minorHAnsi" w:cstheme="minorHAnsi"/>
          <w:lang w:val="en-US"/>
        </w:rPr>
        <w:t>*.GNV</w:t>
      </w:r>
    </w:p>
    <w:p w14:paraId="5DAB6C7B" w14:textId="77777777" w:rsidR="00E45DE5" w:rsidRDefault="00E45DE5" w:rsidP="00166A5B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54AD6F89" w14:textId="77777777" w:rsidR="00E45DE5" w:rsidRDefault="00E45DE5" w:rsidP="00166A5B">
      <w:pPr>
        <w:pStyle w:val="paragraph"/>
        <w:spacing w:before="0" w:beforeAutospacing="0" w:after="0" w:afterAutospacing="0"/>
        <w:ind w:firstLine="720"/>
        <w:textAlignment w:val="baseline"/>
        <w:rPr>
          <w:lang w:val="en-US"/>
        </w:rPr>
      </w:pPr>
      <w:r>
        <w:rPr>
          <w:lang w:val="en-US"/>
        </w:rPr>
        <w:t>– how they differ from regular log files is structured format.</w:t>
      </w:r>
    </w:p>
    <w:p w14:paraId="02EB378F" w14:textId="77777777" w:rsidR="00E45DE5" w:rsidRDefault="00E45DE5" w:rsidP="00166A5B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55E6A213" wp14:editId="100B7B89">
            <wp:extent cx="5731510" cy="36937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166A5B" w:rsidRDefault="00166A5B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6CD7D77B" w14:textId="77777777" w:rsidR="00166A5B" w:rsidRDefault="00166A5B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Testing started in DEV – MTO </w:t>
      </w:r>
      <w:r w:rsidR="00347DC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server identified, agent installed </w:t>
      </w:r>
      <w:r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and CDR records copied to test.</w:t>
      </w:r>
    </w:p>
    <w:p w14:paraId="5A39BBE3" w14:textId="77777777" w:rsidR="00275296" w:rsidRDefault="00275296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41C8F396" w14:textId="77777777" w:rsidR="00166A5B" w:rsidRDefault="00166A5B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72A3D3EC" w14:textId="77777777" w:rsidR="00E45DE5" w:rsidRDefault="00E45DE5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0D0B940D" w14:textId="77777777" w:rsidR="00E45DE5" w:rsidRDefault="00E45DE5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0E27B00A" w14:textId="77777777" w:rsidR="00E45DE5" w:rsidRDefault="00E45DE5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60061E4C" w14:textId="77777777" w:rsidR="00E45DE5" w:rsidRDefault="00E45DE5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44EAFD9C" w14:textId="77777777" w:rsidR="00E45DE5" w:rsidRDefault="00E45DE5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4B94D5A5" w14:textId="77777777" w:rsidR="00E45DE5" w:rsidRDefault="00E45DE5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3DEEC669" w14:textId="77777777" w:rsidR="00E45DE5" w:rsidRDefault="00E45DE5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3656B9AB" w14:textId="77777777" w:rsidR="00E45DE5" w:rsidRDefault="00E45DE5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45FB0818" w14:textId="77777777" w:rsidR="00E45DE5" w:rsidRDefault="00E45DE5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049F31CB" w14:textId="77777777" w:rsidR="00E45DE5" w:rsidRDefault="00E45DE5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53128261" w14:textId="77777777" w:rsidR="00E45DE5" w:rsidRDefault="00E45DE5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62486C05" w14:textId="77777777" w:rsidR="00E45DE5" w:rsidRDefault="00E45DE5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3E61AF6C" w14:textId="77777777" w:rsidR="00166A5B" w:rsidRDefault="00166A5B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Mock Dashboard created on the 4</w:t>
      </w:r>
      <w:r w:rsidRPr="00166A5B">
        <w:rPr>
          <w:rStyle w:val="normaltextrun"/>
          <w:rFonts w:asciiTheme="minorHAnsi" w:hAnsiTheme="minorHAnsi" w:cstheme="minorHAnsi"/>
          <w:sz w:val="22"/>
          <w:szCs w:val="22"/>
          <w:vertAlign w:val="superscript"/>
          <w:lang w:val="en-US"/>
        </w:rPr>
        <w:t>th</w:t>
      </w:r>
      <w:r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of October – Very close to the end product.</w:t>
      </w:r>
    </w:p>
    <w:p w14:paraId="4101652C" w14:textId="77777777" w:rsidR="00275296" w:rsidRPr="00166A5B" w:rsidRDefault="00275296" w:rsidP="00166A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F1DE1B3" wp14:editId="66116082">
            <wp:extent cx="5731510" cy="3140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166A5B" w:rsidRPr="00F76C10" w:rsidRDefault="00166A5B" w:rsidP="00166A5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</w:p>
    <w:p w14:paraId="1299C43A" w14:textId="77777777" w:rsidR="00275296" w:rsidRDefault="00275296" w:rsidP="00B80CF5">
      <w:pPr>
        <w:rPr>
          <w:lang w:val="en-US"/>
        </w:rPr>
      </w:pPr>
    </w:p>
    <w:p w14:paraId="4DDBEF00" w14:textId="77777777" w:rsidR="00275296" w:rsidRDefault="00275296" w:rsidP="00B80CF5">
      <w:pPr>
        <w:rPr>
          <w:lang w:val="en-US"/>
        </w:rPr>
      </w:pPr>
    </w:p>
    <w:p w14:paraId="3461D779" w14:textId="77777777" w:rsidR="00275296" w:rsidRDefault="00275296" w:rsidP="00B80CF5">
      <w:pPr>
        <w:rPr>
          <w:lang w:val="en-US"/>
        </w:rPr>
      </w:pPr>
    </w:p>
    <w:p w14:paraId="288740C4" w14:textId="77777777" w:rsidR="00166A5B" w:rsidRDefault="00166A5B" w:rsidP="00B80CF5">
      <w:pPr>
        <w:rPr>
          <w:lang w:val="en-US"/>
        </w:rPr>
      </w:pPr>
      <w:r>
        <w:rPr>
          <w:lang w:val="en-US"/>
        </w:rPr>
        <w:t>Installed Analytics agents on 8 Production Servers</w:t>
      </w:r>
    </w:p>
    <w:p w14:paraId="3CF2D8B6" w14:textId="77777777" w:rsidR="00275296" w:rsidRDefault="00275296" w:rsidP="00B80CF5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971B83F" wp14:editId="5B81074F">
            <wp:extent cx="46482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949E" w14:textId="77777777" w:rsidR="00166A5B" w:rsidRDefault="00347DC3" w:rsidP="00B80CF5">
      <w:pPr>
        <w:rPr>
          <w:lang w:val="en-US"/>
        </w:rPr>
      </w:pPr>
      <w:r>
        <w:rPr>
          <w:lang w:val="en-US"/>
        </w:rPr>
        <w:t xml:space="preserve">4 </w:t>
      </w:r>
      <w:r w:rsidR="000272E2">
        <w:rPr>
          <w:lang w:val="en-US"/>
        </w:rPr>
        <w:t xml:space="preserve">servers </w:t>
      </w:r>
      <w:r>
        <w:rPr>
          <w:lang w:val="en-US"/>
        </w:rPr>
        <w:t>in use at any time - Redundancy</w:t>
      </w:r>
    </w:p>
    <w:p w14:paraId="5437033E" w14:textId="77777777" w:rsidR="00166A5B" w:rsidRDefault="00347DC3" w:rsidP="00B80CF5">
      <w:pPr>
        <w:rPr>
          <w:lang w:val="en-US"/>
        </w:rPr>
      </w:pPr>
      <w:r>
        <w:rPr>
          <w:lang w:val="en-US"/>
        </w:rPr>
        <w:t>Only 8 days of history in Analytics itself, but from there Metrics can be generated which are stored for 1 year.</w:t>
      </w:r>
    </w:p>
    <w:p w14:paraId="0D5CCDBD" w14:textId="77777777" w:rsidR="00275296" w:rsidRDefault="00347DC3" w:rsidP="00B80CF5">
      <w:pPr>
        <w:rPr>
          <w:lang w:val="en-US"/>
        </w:rPr>
      </w:pPr>
      <w:r>
        <w:rPr>
          <w:lang w:val="en-US"/>
        </w:rPr>
        <w:t xml:space="preserve">Created metrics relevant to KPI’s indicated, but also discussed using certain criteria for Analytics Reference, </w:t>
      </w:r>
      <w:proofErr w:type="spellStart"/>
      <w:r>
        <w:rPr>
          <w:lang w:val="en-US"/>
        </w:rPr>
        <w:t>eg</w:t>
      </w:r>
      <w:proofErr w:type="spellEnd"/>
      <w:r w:rsidR="00275296">
        <w:rPr>
          <w:lang w:val="en-US"/>
        </w:rPr>
        <w:t>.</w:t>
      </w:r>
      <w:r>
        <w:rPr>
          <w:lang w:val="en-US"/>
        </w:rPr>
        <w:t xml:space="preserve"> </w:t>
      </w:r>
      <w:r w:rsidR="00275296">
        <w:rPr>
          <w:lang w:val="en-US"/>
        </w:rPr>
        <w:t>Originating and Destination MSISDN, to identify the different WASP customers and the number of transactions for each, not turned into metrics so only 8 days of history.</w:t>
      </w:r>
    </w:p>
    <w:p w14:paraId="0FB78278" w14:textId="77777777" w:rsidR="000272E2" w:rsidRDefault="000272E2" w:rsidP="00B80CF5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4A00522E" wp14:editId="307DB47E">
            <wp:extent cx="5731510" cy="31407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0272E2" w:rsidRDefault="000272E2" w:rsidP="00B80CF5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0993E71" wp14:editId="6DB9C670">
            <wp:extent cx="5731510" cy="46266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E357" w14:textId="77777777" w:rsidR="00275296" w:rsidRDefault="00275296" w:rsidP="00B80CF5">
      <w:pPr>
        <w:rPr>
          <w:lang w:val="en-US"/>
        </w:rPr>
      </w:pPr>
      <w:r>
        <w:rPr>
          <w:lang w:val="en-US"/>
        </w:rPr>
        <w:t>Created Production Dashboard 03</w:t>
      </w:r>
      <w:r w:rsidRPr="00275296">
        <w:rPr>
          <w:vertAlign w:val="superscript"/>
          <w:lang w:val="en-US"/>
        </w:rPr>
        <w:t>rd</w:t>
      </w:r>
      <w:r>
        <w:rPr>
          <w:lang w:val="en-US"/>
        </w:rPr>
        <w:t xml:space="preserve"> November and pinned Metrics to it.</w:t>
      </w:r>
    </w:p>
    <w:p w14:paraId="0562CB0E" w14:textId="77777777" w:rsidR="00275296" w:rsidRDefault="00275296" w:rsidP="00B80CF5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05636" wp14:editId="4E958160">
            <wp:extent cx="5731510" cy="3162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275296" w:rsidRDefault="00275296" w:rsidP="00B80CF5">
      <w:pPr>
        <w:rPr>
          <w:lang w:val="en-US"/>
        </w:rPr>
      </w:pPr>
    </w:p>
    <w:p w14:paraId="32071300" w14:textId="77777777" w:rsidR="00275296" w:rsidRDefault="00275296" w:rsidP="00B80CF5">
      <w:pPr>
        <w:rPr>
          <w:lang w:val="en-US"/>
        </w:rPr>
      </w:pPr>
      <w:r>
        <w:rPr>
          <w:lang w:val="en-US"/>
        </w:rPr>
        <w:t>Newer requirements included indication of load on each active server, done by adding load Pie Chart</w:t>
      </w:r>
      <w:r>
        <w:rPr>
          <w:noProof/>
          <w:lang w:eastAsia="en-ZA"/>
        </w:rPr>
        <w:drawing>
          <wp:inline distT="0" distB="0" distL="0" distR="0" wp14:anchorId="01D0ADE0" wp14:editId="65F04509">
            <wp:extent cx="31623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 w:rsidR="00275296" w:rsidRDefault="00275296" w:rsidP="00B80CF5">
      <w:pPr>
        <w:rPr>
          <w:lang w:val="en-US"/>
        </w:rPr>
      </w:pPr>
    </w:p>
    <w:p w14:paraId="66D6356C" w14:textId="77777777" w:rsidR="00275296" w:rsidRDefault="000272E2" w:rsidP="00275296">
      <w:pPr>
        <w:rPr>
          <w:lang w:val="en-US"/>
        </w:rPr>
      </w:pPr>
      <w:r>
        <w:rPr>
          <w:lang w:val="en-US"/>
        </w:rPr>
        <w:t>Not</w:t>
      </w:r>
      <w:r w:rsidR="00275296">
        <w:rPr>
          <w:lang w:val="en-US"/>
        </w:rPr>
        <w:t xml:space="preserve"> all sites were considered in original</w:t>
      </w:r>
      <w:r>
        <w:rPr>
          <w:lang w:val="en-US"/>
        </w:rPr>
        <w:t xml:space="preserve"> KPI’s</w:t>
      </w:r>
      <w:r w:rsidR="00275296">
        <w:rPr>
          <w:lang w:val="en-US"/>
        </w:rPr>
        <w:t>,</w:t>
      </w:r>
      <w:r>
        <w:rPr>
          <w:lang w:val="en-US"/>
        </w:rPr>
        <w:t xml:space="preserve"> created metrics for MDR site</w:t>
      </w:r>
      <w:r w:rsidR="00E45DE5">
        <w:rPr>
          <w:lang w:val="en-US"/>
        </w:rPr>
        <w:t>, still not</w:t>
      </w:r>
      <w:r w:rsidR="00275296">
        <w:rPr>
          <w:lang w:val="en-US"/>
        </w:rPr>
        <w:t xml:space="preserve"> displaying </w:t>
      </w:r>
      <w:r w:rsidR="00E45DE5">
        <w:rPr>
          <w:lang w:val="en-US"/>
        </w:rPr>
        <w:t xml:space="preserve">all </w:t>
      </w:r>
      <w:r w:rsidR="00275296">
        <w:rPr>
          <w:lang w:val="en-US"/>
        </w:rPr>
        <w:t>as no</w:t>
      </w:r>
      <w:r>
        <w:rPr>
          <w:lang w:val="en-US"/>
        </w:rPr>
        <w:t xml:space="preserve"> sufficient</w:t>
      </w:r>
      <w:r w:rsidR="00275296">
        <w:rPr>
          <w:lang w:val="en-US"/>
        </w:rPr>
        <w:t xml:space="preserve"> traffic has hit</w:t>
      </w:r>
      <w:r>
        <w:rPr>
          <w:lang w:val="en-US"/>
        </w:rPr>
        <w:t xml:space="preserve"> PRO site.</w:t>
      </w:r>
    </w:p>
    <w:p w14:paraId="6D98A12B" w14:textId="77777777" w:rsidR="00166A5B" w:rsidRDefault="00166A5B" w:rsidP="00B80CF5">
      <w:pPr>
        <w:rPr>
          <w:lang w:val="en-US"/>
        </w:rPr>
      </w:pPr>
    </w:p>
    <w:p w14:paraId="5DDC61FE" w14:textId="77777777" w:rsidR="000272E2" w:rsidRDefault="000272E2" w:rsidP="00B80CF5">
      <w:pPr>
        <w:rPr>
          <w:lang w:val="en-US"/>
        </w:rPr>
      </w:pPr>
      <w:r>
        <w:rPr>
          <w:lang w:val="en-US"/>
        </w:rPr>
        <w:t>Going forward – Ins</w:t>
      </w:r>
      <w:r w:rsidR="00E45DE5">
        <w:rPr>
          <w:lang w:val="en-US"/>
        </w:rPr>
        <w:t>tall Machine agents to</w:t>
      </w:r>
      <w:r>
        <w:rPr>
          <w:lang w:val="en-US"/>
        </w:rPr>
        <w:t xml:space="preserve"> monitor Log Analytics agent and BEM </w:t>
      </w:r>
      <w:r w:rsidR="00E45DE5">
        <w:rPr>
          <w:lang w:val="en-US"/>
        </w:rPr>
        <w:t xml:space="preserve">application </w:t>
      </w:r>
      <w:r>
        <w:rPr>
          <w:lang w:val="en-US"/>
        </w:rPr>
        <w:t>processes.</w:t>
      </w:r>
    </w:p>
    <w:p w14:paraId="5A7B5D37" w14:textId="77777777" w:rsidR="000272E2" w:rsidRDefault="000272E2" w:rsidP="00B80CF5">
      <w:pPr>
        <w:rPr>
          <w:lang w:val="en-US"/>
        </w:rPr>
      </w:pPr>
      <w:r>
        <w:rPr>
          <w:lang w:val="en-US"/>
        </w:rPr>
        <w:t>Understanding of what constitutes failure, what has gone wrong in the past that took the system down, when to trigger alerts and who to send the alerts to?</w:t>
      </w:r>
    </w:p>
    <w:p w14:paraId="44A25624" w14:textId="77777777" w:rsidR="002D6802" w:rsidRDefault="002D6802" w:rsidP="00B80CF5">
      <w:pPr>
        <w:rPr>
          <w:lang w:val="en-US"/>
        </w:rPr>
      </w:pPr>
      <w:r>
        <w:rPr>
          <w:lang w:val="en-US"/>
        </w:rPr>
        <w:t>OTR – Success rate</w:t>
      </w:r>
    </w:p>
    <w:p w14:paraId="2EA0274D" w14:textId="77777777" w:rsidR="002D6802" w:rsidRDefault="002D6802" w:rsidP="00B80CF5">
      <w:pPr>
        <w:rPr>
          <w:lang w:val="en-US"/>
        </w:rPr>
      </w:pPr>
      <w:r>
        <w:rPr>
          <w:lang w:val="en-US"/>
        </w:rPr>
        <w:t>Baseline alerting on TPS</w:t>
      </w:r>
    </w:p>
    <w:p w14:paraId="2946DB82" w14:textId="77777777" w:rsidR="002D6802" w:rsidRDefault="002D6802" w:rsidP="00B80CF5">
      <w:pPr>
        <w:rPr>
          <w:lang w:val="en-US"/>
        </w:rPr>
      </w:pPr>
    </w:p>
    <w:p w14:paraId="682CCC7C" w14:textId="77777777" w:rsidR="000272E2" w:rsidRDefault="000272E2" w:rsidP="00B80CF5">
      <w:pPr>
        <w:rPr>
          <w:lang w:val="en-US"/>
        </w:rPr>
      </w:pPr>
      <w:r>
        <w:rPr>
          <w:lang w:val="en-US"/>
        </w:rPr>
        <w:t xml:space="preserve">Utilizing the Analytics function of </w:t>
      </w:r>
      <w:proofErr w:type="spellStart"/>
      <w:r>
        <w:rPr>
          <w:lang w:val="en-US"/>
        </w:rPr>
        <w:t>AppDynamics</w:t>
      </w:r>
      <w:proofErr w:type="spellEnd"/>
      <w:r>
        <w:rPr>
          <w:lang w:val="en-US"/>
        </w:rPr>
        <w:t xml:space="preserve"> for improvement of interrogation and problem solving.</w:t>
      </w:r>
    </w:p>
    <w:p w14:paraId="5997CC1D" w14:textId="77777777" w:rsidR="000272E2" w:rsidRDefault="000272E2" w:rsidP="00B80CF5">
      <w:pPr>
        <w:rPr>
          <w:lang w:val="en-US"/>
        </w:rPr>
      </w:pPr>
    </w:p>
    <w:p w14:paraId="110FFD37" w14:textId="77777777" w:rsidR="00166A5B" w:rsidRDefault="00E45DE5" w:rsidP="00B80CF5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1D0464D8" wp14:editId="7A82CE31">
            <wp:extent cx="5731510" cy="32899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166A5B" w:rsidRPr="007D3849" w:rsidRDefault="00166A5B" w:rsidP="00B80CF5">
      <w:pPr>
        <w:rPr>
          <w:lang w:val="en-US"/>
        </w:rPr>
      </w:pPr>
    </w:p>
    <w:sectPr w:rsidR="00166A5B" w:rsidRPr="007D3849">
      <w:footerReference w:type="even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4F15" w14:textId="77777777" w:rsidR="00334B88" w:rsidRDefault="00334B88" w:rsidP="00334B88">
      <w:pPr>
        <w:spacing w:after="0" w:line="240" w:lineRule="auto"/>
      </w:pPr>
      <w:r>
        <w:separator/>
      </w:r>
    </w:p>
  </w:endnote>
  <w:endnote w:type="continuationSeparator" w:id="0">
    <w:p w14:paraId="56E82A8B" w14:textId="77777777" w:rsidR="00334B88" w:rsidRDefault="00334B88" w:rsidP="0033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C358" w14:textId="1FE7750D" w:rsidR="00334B88" w:rsidRDefault="00334B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822F85" wp14:editId="6FA4B5D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779E1A" w14:textId="2CF9364B" w:rsidR="00334B88" w:rsidRPr="00334B88" w:rsidRDefault="00334B88" w:rsidP="00334B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34B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822F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9779E1A" w14:textId="2CF9364B" w:rsidR="00334B88" w:rsidRPr="00334B88" w:rsidRDefault="00334B88" w:rsidP="00334B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34B8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E35" w14:textId="70021C0D" w:rsidR="00334B88" w:rsidRDefault="00334B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FB170F" wp14:editId="3CF3DFF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9" name="Text Box 9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D4ECB9" w14:textId="5C8A33D8" w:rsidR="00334B88" w:rsidRPr="00334B88" w:rsidRDefault="00334B88" w:rsidP="00334B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34B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B170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DD4ECB9" w14:textId="5C8A33D8" w:rsidR="00334B88" w:rsidRPr="00334B88" w:rsidRDefault="00334B88" w:rsidP="00334B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34B8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80B40" w14:textId="5BBC7E6B" w:rsidR="00334B88" w:rsidRDefault="00334B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4AA6DF" wp14:editId="10E149A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C83F34" w14:textId="412DB0B8" w:rsidR="00334B88" w:rsidRPr="00334B88" w:rsidRDefault="00334B88" w:rsidP="00334B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34B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AA6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4C83F34" w14:textId="412DB0B8" w:rsidR="00334B88" w:rsidRPr="00334B88" w:rsidRDefault="00334B88" w:rsidP="00334B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34B8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A8B5F" w14:textId="77777777" w:rsidR="00334B88" w:rsidRDefault="00334B88" w:rsidP="00334B88">
      <w:pPr>
        <w:spacing w:after="0" w:line="240" w:lineRule="auto"/>
      </w:pPr>
      <w:r>
        <w:separator/>
      </w:r>
    </w:p>
  </w:footnote>
  <w:footnote w:type="continuationSeparator" w:id="0">
    <w:p w14:paraId="1DACA463" w14:textId="77777777" w:rsidR="00334B88" w:rsidRDefault="00334B88" w:rsidP="00334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813E1"/>
    <w:multiLevelType w:val="multilevel"/>
    <w:tmpl w:val="C26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E1E4B"/>
    <w:multiLevelType w:val="multilevel"/>
    <w:tmpl w:val="CF72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494296">
    <w:abstractNumId w:val="1"/>
  </w:num>
  <w:num w:numId="2" w16cid:durableId="109976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302"/>
    <w:rsid w:val="00005B3B"/>
    <w:rsid w:val="000272E2"/>
    <w:rsid w:val="00166A5B"/>
    <w:rsid w:val="00275296"/>
    <w:rsid w:val="002D6802"/>
    <w:rsid w:val="00334B88"/>
    <w:rsid w:val="00347DC3"/>
    <w:rsid w:val="007D3849"/>
    <w:rsid w:val="00B4680D"/>
    <w:rsid w:val="00B80CF5"/>
    <w:rsid w:val="00D95302"/>
    <w:rsid w:val="00E45DE5"/>
    <w:rsid w:val="00E7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050C"/>
  <w15:chartTrackingRefBased/>
  <w15:docId w15:val="{0AD37724-0EA3-431E-8464-0641DC5D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D95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D95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30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D95302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D95302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D9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D953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953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5302"/>
    <w:rPr>
      <w:i/>
      <w:iCs/>
    </w:rPr>
  </w:style>
  <w:style w:type="character" w:styleId="Strong">
    <w:name w:val="Strong"/>
    <w:basedOn w:val="DefaultParagraphFont"/>
    <w:uiPriority w:val="22"/>
    <w:qFormat/>
    <w:rsid w:val="00D953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302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token">
    <w:name w:val="token"/>
    <w:basedOn w:val="DefaultParagraphFont"/>
    <w:rsid w:val="00D95302"/>
  </w:style>
  <w:style w:type="paragraph" w:customStyle="1" w:styleId="paragraph">
    <w:name w:val="paragraph"/>
    <w:basedOn w:val="Normal"/>
    <w:rsid w:val="0016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166A5B"/>
  </w:style>
  <w:style w:type="paragraph" w:styleId="Footer">
    <w:name w:val="footer"/>
    <w:basedOn w:val="Normal"/>
    <w:link w:val="FooterChar"/>
    <w:uiPriority w:val="99"/>
    <w:unhideWhenUsed/>
    <w:rsid w:val="0033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82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9450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0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43802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8277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1B555E600BB49A9B19CCBEE6B4B1F" ma:contentTypeVersion="15" ma:contentTypeDescription="Create a new document." ma:contentTypeScope="" ma:versionID="306299f55a7b1f0ddf67c5984feaf94d">
  <xsd:schema xmlns:xsd="http://www.w3.org/2001/XMLSchema" xmlns:xs="http://www.w3.org/2001/XMLSchema" xmlns:p="http://schemas.microsoft.com/office/2006/metadata/properties" xmlns:ns2="a0007b4c-3d10-41af-90d3-a84321440d61" xmlns:ns3="d85bc446-10ff-4bdb-b6e7-d1ca1967a5f3" xmlns:ns4="6504cafb-c983-4e47-bcaf-a5581da3406e" targetNamespace="http://schemas.microsoft.com/office/2006/metadata/properties" ma:root="true" ma:fieldsID="2b4384c3a5b580fec9cb1b9e2b766047" ns2:_="" ns3:_="" ns4:_="">
    <xsd:import namespace="a0007b4c-3d10-41af-90d3-a84321440d61"/>
    <xsd:import namespace="d85bc446-10ff-4bdb-b6e7-d1ca1967a5f3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7b4c-3d10-41af-90d3-a84321440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bc446-10ff-4bdb-b6e7-d1ca1967a5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752ac1-f14d-46b3-b630-472a16bda9a1}" ma:internalName="TaxCatchAll" ma:showField="CatchAllData" ma:web="d85bc446-10ff-4bdb-b6e7-d1ca1967a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007b4c-3d10-41af-90d3-a84321440d61">
      <Terms xmlns="http://schemas.microsoft.com/office/infopath/2007/PartnerControls"/>
    </lcf76f155ced4ddcb4097134ff3c332f>
    <TaxCatchAll xmlns="6504cafb-c983-4e47-bcaf-a5581da3406e" xsi:nil="true"/>
  </documentManagement>
</p:properties>
</file>

<file path=customXml/itemProps1.xml><?xml version="1.0" encoding="utf-8"?>
<ds:datastoreItem xmlns:ds="http://schemas.openxmlformats.org/officeDocument/2006/customXml" ds:itemID="{2E555F5A-BE74-42B0-9F5A-D63CDCC03767}"/>
</file>

<file path=customXml/itemProps2.xml><?xml version="1.0" encoding="utf-8"?>
<ds:datastoreItem xmlns:ds="http://schemas.openxmlformats.org/officeDocument/2006/customXml" ds:itemID="{EE15098F-27A3-4FFB-9C77-104C86A66D29}"/>
</file>

<file path=customXml/itemProps3.xml><?xml version="1.0" encoding="utf-8"?>
<ds:datastoreItem xmlns:ds="http://schemas.openxmlformats.org/officeDocument/2006/customXml" ds:itemID="{32030FD8-5DE2-48D4-9B7F-19CE2D29EE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Royden Botha, Vodacom (External)</dc:creator>
  <cp:keywords/>
  <dc:description/>
  <cp:lastModifiedBy>Sbekezele Mvubu, Vodacom</cp:lastModifiedBy>
  <cp:revision>3</cp:revision>
  <dcterms:created xsi:type="dcterms:W3CDTF">2023-03-28T08:59:00Z</dcterms:created>
  <dcterms:modified xsi:type="dcterms:W3CDTF">2023-03-28T08:59:00Z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2,3,9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2023-03-28T08:59:54Z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aed5cdb3-3121-4984-bdb7-08ed39b621d3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0x0101004AE1B555E600BB49A9B19CCBEE6B4B1F</vt:lpwstr>
  </property>
</Properties>
</file>