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Sakhi Clinic — Production Architecture Review</w:t>
      </w:r>
    </w:p>
    <w:p>
      <w:pPr>
        <w:pStyle w:val="Author"/>
      </w:pPr>
      <w:r>
        <w:t xml:space="preserve">Prepared</w:t>
      </w:r>
      <w:r>
        <w:t xml:space="preserve"> </w:t>
      </w:r>
      <w:r>
        <w:t xml:space="preserve">for:</w:t>
      </w:r>
      <w:r>
        <w:t xml:space="preserve"> </w:t>
      </w:r>
      <w:r>
        <w:t xml:space="preserve">Dr. (Product</w:t>
      </w:r>
      <w:r>
        <w:t xml:space="preserve"> </w:t>
      </w:r>
      <w:r>
        <w:t xml:space="preserve">Owner),</w:t>
      </w:r>
      <w:r>
        <w:t xml:space="preserve"> </w:t>
      </w:r>
      <w:r>
        <w:t xml:space="preserve">Sakhi</w:t>
      </w:r>
      <w:r>
        <w:t xml:space="preserve"> </w:t>
      </w:r>
      <w:r>
        <w:t xml:space="preserve">Clinic</w:t>
      </w:r>
    </w:p>
    <w:p>
      <w:pPr>
        <w:pStyle w:val="Date"/>
      </w:pPr>
      <w:r>
        <w:t xml:space="preserve">July</w:t>
      </w:r>
      <w:r>
        <w:t xml:space="preserve"> </w:t>
      </w:r>
      <w:r>
        <w:t xml:space="preserve">31,</w:t>
      </w:r>
      <w:r>
        <w:t xml:space="preserve"> </w:t>
      </w:r>
      <w:r>
        <w:t xml:space="preserve">2026</w:t>
      </w:r>
    </w:p>
    <w:p>
      <w:pPr>
        <w:pStyle w:val="Heading2"/>
      </w:pPr>
      <w:bookmarkStart w:id="20" w:name="contents"/>
      <w:r>
        <w:t xml:space="preserve">Contents</w:t>
      </w:r>
      <w:bookmarkEnd w:id="20"/>
    </w:p>
    <w:p>
      <w:pPr>
        <w:numPr>
          <w:ilvl w:val="0"/>
          <w:numId w:val="1001"/>
        </w:numPr>
        <w:pStyle w:val="Compact"/>
      </w:pPr>
      <w:r>
        <w:t xml:space="preserve">Executive Summary</w:t>
      </w:r>
    </w:p>
    <w:p>
      <w:pPr>
        <w:numPr>
          <w:ilvl w:val="0"/>
          <w:numId w:val="1001"/>
        </w:numPr>
        <w:pStyle w:val="Compact"/>
      </w:pPr>
      <w:r>
        <w:t xml:space="preserve">Current Architecture Review</w:t>
      </w:r>
    </w:p>
    <w:p>
      <w:pPr>
        <w:numPr>
          <w:ilvl w:val="0"/>
          <w:numId w:val="1001"/>
        </w:numPr>
        <w:pStyle w:val="Compact"/>
      </w:pPr>
      <w:r>
        <w:t xml:space="preserve">Strengths</w:t>
      </w:r>
    </w:p>
    <w:p>
      <w:pPr>
        <w:numPr>
          <w:ilvl w:val="0"/>
          <w:numId w:val="1001"/>
        </w:numPr>
        <w:pStyle w:val="Compact"/>
      </w:pPr>
      <w:r>
        <w:t xml:space="preserve">Weaknesses</w:t>
      </w:r>
    </w:p>
    <w:p>
      <w:pPr>
        <w:numPr>
          <w:ilvl w:val="0"/>
          <w:numId w:val="1001"/>
        </w:numPr>
        <w:pStyle w:val="Compact"/>
      </w:pPr>
      <w:r>
        <w:t xml:space="preserve">Technical Debt</w:t>
      </w:r>
    </w:p>
    <w:p>
      <w:pPr>
        <w:numPr>
          <w:ilvl w:val="0"/>
          <w:numId w:val="1001"/>
        </w:numPr>
        <w:pStyle w:val="Compact"/>
      </w:pPr>
      <w:r>
        <w:t xml:space="preserve">Production Risks</w:t>
      </w:r>
    </w:p>
    <w:p>
      <w:pPr>
        <w:numPr>
          <w:ilvl w:val="0"/>
          <w:numId w:val="1001"/>
        </w:numPr>
        <w:pStyle w:val="Compact"/>
      </w:pPr>
      <w:r>
        <w:t xml:space="preserve">Gap Analysis</w:t>
      </w:r>
    </w:p>
    <w:p>
      <w:pPr>
        <w:numPr>
          <w:ilvl w:val="0"/>
          <w:numId w:val="1001"/>
        </w:numPr>
        <w:pStyle w:val="Compact"/>
      </w:pPr>
      <w:r>
        <w:t xml:space="preserve">Recommended Target Architecture</w:t>
      </w:r>
    </w:p>
    <w:p>
      <w:pPr>
        <w:numPr>
          <w:ilvl w:val="0"/>
          <w:numId w:val="1001"/>
        </w:numPr>
        <w:pStyle w:val="Compact"/>
      </w:pPr>
      <w:r>
        <w:t xml:space="preserve">Database Strategy</w:t>
      </w:r>
    </w:p>
    <w:p>
      <w:pPr>
        <w:numPr>
          <w:ilvl w:val="0"/>
          <w:numId w:val="1001"/>
        </w:numPr>
        <w:pStyle w:val="Compact"/>
      </w:pPr>
      <w:r>
        <w:t xml:space="preserve">Offline-first Strategy</w:t>
      </w:r>
    </w:p>
    <w:p>
      <w:pPr>
        <w:numPr>
          <w:ilvl w:val="0"/>
          <w:numId w:val="1001"/>
        </w:numPr>
        <w:pStyle w:val="Compact"/>
      </w:pPr>
      <w:r>
        <w:t xml:space="preserve">Backup &amp; Synchronization Strategy</w:t>
      </w:r>
    </w:p>
    <w:p>
      <w:pPr>
        <w:numPr>
          <w:ilvl w:val="0"/>
          <w:numId w:val="1001"/>
        </w:numPr>
        <w:pStyle w:val="Compact"/>
      </w:pPr>
      <w:r>
        <w:t xml:space="preserve">Google Drive Architecture</w:t>
      </w:r>
    </w:p>
    <w:p>
      <w:pPr>
        <w:numPr>
          <w:ilvl w:val="0"/>
          <w:numId w:val="1001"/>
        </w:numPr>
        <w:pStyle w:val="Compact"/>
      </w:pPr>
      <w:r>
        <w:t xml:space="preserve">Authentication Strategy</w:t>
      </w:r>
    </w:p>
    <w:p>
      <w:pPr>
        <w:numPr>
          <w:ilvl w:val="0"/>
          <w:numId w:val="1001"/>
        </w:numPr>
        <w:pStyle w:val="Compact"/>
      </w:pPr>
      <w:r>
        <w:t xml:space="preserve">AI Architecture</w:t>
      </w:r>
    </w:p>
    <w:p>
      <w:pPr>
        <w:numPr>
          <w:ilvl w:val="0"/>
          <w:numId w:val="1001"/>
        </w:numPr>
        <w:pStyle w:val="Compact"/>
      </w:pPr>
      <w:r>
        <w:t xml:space="preserve">Knowledge Base Architecture</w:t>
      </w:r>
    </w:p>
    <w:p>
      <w:pPr>
        <w:numPr>
          <w:ilvl w:val="0"/>
          <w:numId w:val="1001"/>
        </w:numPr>
        <w:pStyle w:val="Compact"/>
      </w:pPr>
      <w:r>
        <w:t xml:space="preserve">Homeopathic Rubric Engine Architecture</w:t>
      </w:r>
    </w:p>
    <w:p>
      <w:pPr>
        <w:numPr>
          <w:ilvl w:val="0"/>
          <w:numId w:val="1001"/>
        </w:numPr>
        <w:pStyle w:val="Compact"/>
      </w:pPr>
      <w:r>
        <w:t xml:space="preserve">Follow-up Intelligence Architecture</w:t>
      </w:r>
    </w:p>
    <w:p>
      <w:pPr>
        <w:numPr>
          <w:ilvl w:val="0"/>
          <w:numId w:val="1001"/>
        </w:numPr>
        <w:pStyle w:val="Compact"/>
      </w:pPr>
      <w:r>
        <w:t xml:space="preserve">Patient Timeline Architecture</w:t>
      </w:r>
    </w:p>
    <w:p>
      <w:pPr>
        <w:numPr>
          <w:ilvl w:val="0"/>
          <w:numId w:val="1001"/>
        </w:numPr>
        <w:pStyle w:val="Compact"/>
      </w:pPr>
      <w:r>
        <w:t xml:space="preserve">Security Architecture</w:t>
      </w:r>
    </w:p>
    <w:p>
      <w:pPr>
        <w:numPr>
          <w:ilvl w:val="0"/>
          <w:numId w:val="1001"/>
        </w:numPr>
        <w:pStyle w:val="Compact"/>
      </w:pPr>
      <w:r>
        <w:t xml:space="preserve">Disaster Recovery Strategy</w:t>
      </w:r>
    </w:p>
    <w:p>
      <w:pPr>
        <w:numPr>
          <w:ilvl w:val="0"/>
          <w:numId w:val="1001"/>
        </w:numPr>
        <w:pStyle w:val="Compact"/>
      </w:pPr>
      <w:r>
        <w:t xml:space="preserve">Migration Strategy</w:t>
      </w:r>
    </w:p>
    <w:p>
      <w:pPr>
        <w:numPr>
          <w:ilvl w:val="0"/>
          <w:numId w:val="1001"/>
        </w:numPr>
        <w:pStyle w:val="Compact"/>
      </w:pPr>
      <w:r>
        <w:t xml:space="preserve">Testing Strategy</w:t>
      </w:r>
    </w:p>
    <w:p>
      <w:pPr>
        <w:numPr>
          <w:ilvl w:val="0"/>
          <w:numId w:val="1001"/>
        </w:numPr>
        <w:pStyle w:val="Compact"/>
      </w:pPr>
      <w:r>
        <w:t xml:space="preserve">Release Strategy</w:t>
      </w:r>
    </w:p>
    <w:p>
      <w:pPr>
        <w:numPr>
          <w:ilvl w:val="0"/>
          <w:numId w:val="1001"/>
        </w:numPr>
        <w:pStyle w:val="Compact"/>
      </w:pPr>
      <w:r>
        <w:t xml:space="preserve">Production Readiness Checklist</w:t>
      </w:r>
    </w:p>
    <w:p>
      <w:pPr>
        <w:numPr>
          <w:ilvl w:val="0"/>
          <w:numId w:val="1001"/>
        </w:numPr>
        <w:pStyle w:val="Compact"/>
      </w:pPr>
      <w:r>
        <w:t xml:space="preserve">Development Roadmap</w:t>
      </w:r>
    </w:p>
    <w:p>
      <w:r>
        <w:br w:type="page"/>
      </w:r>
    </w:p>
    <w:p>
      <w:pPr>
        <w:pStyle w:val="Heading1"/>
      </w:pPr>
      <w:bookmarkStart w:id="21" w:name="executive-summary"/>
      <w:r>
        <w:t xml:space="preserve">1. Executive Summary</w:t>
      </w:r>
      <w:bookmarkEnd w:id="21"/>
    </w:p>
    <w:p>
      <w:pPr>
        <w:pStyle w:val="FirstParagraph"/>
      </w:pPr>
      <w:r>
        <w:t xml:space="preserve">Sakhi Clinic is a browser-based, offline-first Progressive Web App (React 18 + TypeScript + Vite + Dexie/IndexedDB + Zustand) built for a single homeopathic doctor and already in use with real patients. It has no backend, no server, no authentication layer, and no cloud storage of any kind — every patient record lives in one browser’s IndexedDB on one device. This review is triggered by a real, already-experienced patient-data-loss incident, and everything below is written with that fact as the organizing constraint: this is no longer a prototype decision space, it is a clinical-reliability engineering problem with a known failure that must not repeat.</w:t>
      </w:r>
    </w:p>
    <w:p>
      <w:pPr>
        <w:pStyle w:val="BodyText"/>
      </w:pPr>
      <w:r>
        <w:t xml:space="preserve">The good news, established by direct code inspection rather than by the project’s own marketing documents: the clinical data model is mature and demand-driven (a Dexie schema now at version 49, evolved directly from the doctor’s own punch-list requests), the offline queue/appointment workflow is functionally solid, and the Android voice-dictation engine — after eight iterative hardening commits — is genuinely well engineered, with real regression tests protecting the specific duplication bug that was fixed. This is not a rebuild situation. The existing foundation, especially the voice subsystem and the clinical data schema, should be preserved and extended, not replaced.</w:t>
      </w:r>
    </w:p>
    <w:p>
      <w:pPr>
        <w:pStyle w:val="BodyText"/>
      </w:pPr>
      <w:r>
        <w:t xml:space="preserve">The bad news is concentrated in exactly the areas the doctor is now asking about. There is no off-device backup: the only durability mechanisms are a same-origin Cache Storage snapshot and a manual</w:t>
      </w:r>
      <w:r>
        <w:t xml:space="preserve"> </w:t>
      </w:r>
      <w:r>
        <w:t xml:space="preserve">“</w:t>
      </w:r>
      <w:r>
        <w:t xml:space="preserve">Download Backup</w:t>
      </w:r>
      <w:r>
        <w:t xml:space="preserve">”</w:t>
      </w:r>
      <w:r>
        <w:t xml:space="preserve"> </w:t>
      </w:r>
      <w:r>
        <w:t xml:space="preserve">button, both of which disappear the instant the browser’s storage is cleared, the origin URL changes, or the device is lost. There is no authentication and no encryption at rest. The</w:t>
      </w:r>
      <w:r>
        <w:t xml:space="preserve"> </w:t>
      </w:r>
      <w:r>
        <w:t xml:space="preserve">“</w:t>
      </w:r>
      <w:r>
        <w:t xml:space="preserve">AI Clinical Assistant</w:t>
      </w:r>
      <w:r>
        <w:t xml:space="preserve">”</w:t>
      </w:r>
      <w:r>
        <w:t xml:space="preserve"> </w:t>
      </w:r>
      <w:r>
        <w:t xml:space="preserve">that is central to the product’s positioning is, in the running application, local keyword-matching against a fifteen-remedy hardcoded list — there is no LLM, no rubric engine, and no repertorization anywhere in the code, and seven of the eight files under</w:t>
      </w:r>
      <w:r>
        <w:t xml:space="preserve"> </w:t>
      </w:r>
      <w:r>
        <w:rPr>
          <w:rStyle w:val="VerbatimChar"/>
        </w:rPr>
        <w:t xml:space="preserve">src/ai/</w:t>
      </w:r>
      <w:r>
        <w:t xml:space="preserve"> </w:t>
      </w:r>
      <w:r>
        <w:t xml:space="preserve">never execute at all. The sync layer that exists (</w:t>
      </w:r>
      <w:r>
        <w:rPr>
          <w:rStyle w:val="VerbatimChar"/>
        </w:rPr>
        <w:t xml:space="preserve">syncService.ts</w:t>
      </w:r>
      <w:r>
        <w:t xml:space="preserve">) only synchronizes browser tabs on the same device; it does not talk to any server, and nothing ever marks a queued write as durably synced.</w:t>
      </w:r>
    </w:p>
    <w:p>
      <w:pPr>
        <w:pStyle w:val="BodyText"/>
      </w:pPr>
      <w:r>
        <w:t xml:space="preserve">This report treats every one of the doctor’s ten stated requirements as production-grade engineering problems and works through them as a CTO would: current state, target architecture, alternatives considered, and trade-offs, without writing any code or touching the repository. The recommended sequencing is data-safety first (backup, Drive sync, integrity verification), then workflow intelligence (follow-ups, patient summary, WhatsApp), then the AI/rubric pipeline last, because AI is the least clinically urgent of the ten requirements and the most architecturally expensive to get right. The single most important sentence in this report is the one already written into the project’s own most recent internal assessment: extend, do not rebuild — but extend under a discipline this project has not yet had: nothing ships as</w:t>
      </w:r>
      <w:r>
        <w:t xml:space="preserve"> </w:t>
      </w:r>
      <w:r>
        <w:t xml:space="preserve">“</w:t>
      </w:r>
      <w:r>
        <w:t xml:space="preserve">done</w:t>
      </w:r>
      <w:r>
        <w:t xml:space="preserve">”</w:t>
      </w:r>
      <w:r>
        <w:t xml:space="preserve"> </w:t>
      </w:r>
      <w:r>
        <w:t xml:space="preserve">without an off-device durability guarantee behind it.</w:t>
      </w:r>
    </w:p>
    <w:p>
      <w:pPr>
        <w:pStyle w:val="Heading1"/>
      </w:pPr>
      <w:bookmarkStart w:id="22" w:name="current-architecture-review"/>
      <w:r>
        <w:t xml:space="preserve">2. Current Architecture Review</w:t>
      </w:r>
      <w:bookmarkEnd w:id="22"/>
    </w:p>
    <w:p>
      <w:pPr>
        <w:pStyle w:val="FirstParagraph"/>
      </w:pPr>
      <w:r>
        <w:rPr>
          <w:b/>
        </w:rPr>
        <w:t xml:space="preserve">Stack.</w:t>
      </w:r>
      <w:r>
        <w:t xml:space="preserve"> </w:t>
      </w:r>
      <w:r>
        <w:t xml:space="preserve">React 18.2 + TypeScript 5 + Vite 5, packaged as an installable PWA via</w:t>
      </w:r>
      <w:r>
        <w:t xml:space="preserve"> </w:t>
      </w:r>
      <w:r>
        <w:rPr>
          <w:rStyle w:val="VerbatimChar"/>
        </w:rPr>
        <w:t xml:space="preserve">vite-plugin-pwa</w:t>
      </w:r>
      <w:r>
        <w:t xml:space="preserve"> </w:t>
      </w:r>
      <w:r>
        <w:t xml:space="preserve">(Workbox service worker, app-shell caching only — IndexedDB and API responses are deliberately excluded from the cache, a sound existing decision). State is Zustand (five stores:</w:t>
      </w:r>
      <w:r>
        <w:t xml:space="preserve"> </w:t>
      </w:r>
      <w:r>
        <w:rPr>
          <w:rStyle w:val="VerbatimChar"/>
        </w:rPr>
        <w:t xml:space="preserve">uiStore</w:t>
      </w:r>
      <w:r>
        <w:t xml:space="preserve">,</w:t>
      </w:r>
      <w:r>
        <w:t xml:space="preserve"> </w:t>
      </w:r>
      <w:r>
        <w:rPr>
          <w:rStyle w:val="VerbatimChar"/>
        </w:rPr>
        <w:t xml:space="preserve">queueStore</w:t>
      </w:r>
      <w:r>
        <w:t xml:space="preserve">,</w:t>
      </w:r>
      <w:r>
        <w:t xml:space="preserve"> </w:t>
      </w:r>
      <w:r>
        <w:rPr>
          <w:rStyle w:val="VerbatimChar"/>
        </w:rPr>
        <w:t xml:space="preserve">useAppointmentStore</w:t>
      </w:r>
      <w:r>
        <w:t xml:space="preserve">,</w:t>
      </w:r>
      <w:r>
        <w:t xml:space="preserve"> </w:t>
      </w:r>
      <w:r>
        <w:rPr>
          <w:rStyle w:val="VerbatimChar"/>
        </w:rPr>
        <w:t xml:space="preserve">useConsultationStore</w:t>
      </w:r>
      <w:r>
        <w:t xml:space="preserve">,</w:t>
      </w:r>
      <w:r>
        <w:t xml:space="preserve"> </w:t>
      </w:r>
      <w:r>
        <w:rPr>
          <w:rStyle w:val="VerbatimChar"/>
        </w:rPr>
        <w:t xml:space="preserve">usePatientStore</w:t>
      </w:r>
      <w:r>
        <w:t xml:space="preserve">). Persistence is Dexie 4 over IndexedDB, currently at schema version 49. There is no backend framework, no server process, and — confirmed by exhaustive grep across the source tree — no calls to any cloud, database, or AI vendor API.</w:t>
      </w:r>
      <w:r>
        <w:t xml:space="preserve"> </w:t>
      </w:r>
      <w:r>
        <w:rPr>
          <w:rStyle w:val="VerbatimChar"/>
        </w:rPr>
        <w:t xml:space="preserve">react-router-dom</w:t>
      </w:r>
      <w:r>
        <w:t xml:space="preserve"> </w:t>
      </w:r>
      <w:r>
        <w:t xml:space="preserve">is a declared dependency but is not actually used for routing; navigation is a manual</w:t>
      </w:r>
      <w:r>
        <w:t xml:space="preserve"> </w:t>
      </w:r>
      <w:r>
        <w:rPr>
          <w:rStyle w:val="VerbatimChar"/>
        </w:rPr>
        <w:t xml:space="preserve">useState</w:t>
      </w:r>
      <w:r>
        <w:t xml:space="preserve">/Zustand page switch inside</w:t>
      </w:r>
      <w:r>
        <w:t xml:space="preserve"> </w:t>
      </w:r>
      <w:r>
        <w:rPr>
          <w:rStyle w:val="VerbatimChar"/>
        </w:rPr>
        <w:t xml:space="preserve">App.tsx</w:t>
      </w:r>
      <w:r>
        <w:t xml:space="preserve">. There is no native Android project (no Capacitor/Cordova/Gradle) despite the</w:t>
      </w:r>
      <w:r>
        <w:t xml:space="preserve"> </w:t>
      </w:r>
      <w:r>
        <w:t xml:space="preserve">“</w:t>
      </w:r>
      <w:r>
        <w:t xml:space="preserve">Android Voice Engine</w:t>
      </w:r>
      <w:r>
        <w:t xml:space="preserve">”</w:t>
      </w:r>
      <w:r>
        <w:t xml:space="preserve"> </w:t>
      </w:r>
      <w:r>
        <w:t xml:space="preserve">framing — this is a browser PWA running Chrome’s on-device Web Speech API, installed to the home screen.</w:t>
      </w:r>
    </w:p>
    <w:p>
      <w:pPr>
        <w:pStyle w:val="BodyText"/>
      </w:pPr>
      <w:r>
        <w:rPr>
          <w:b/>
        </w:rPr>
        <w:t xml:space="preserve">Data layer.</w:t>
      </w:r>
      <w:r>
        <w:t xml:space="preserve"> </w:t>
      </w:r>
      <w:r>
        <w:rPr>
          <w:rStyle w:val="VerbatimChar"/>
        </w:rPr>
        <w:t xml:space="preserve">src/services/db.ts</w:t>
      </w:r>
      <w:r>
        <w:t xml:space="preserve"> </w:t>
      </w:r>
      <w:r>
        <w:t xml:space="preserve">defines a single Dexie database (</w:t>
      </w:r>
      <w:r>
        <w:rPr>
          <w:rStyle w:val="VerbatimChar"/>
        </w:rPr>
        <w:t xml:space="preserve">SakhiClinicDB</w:t>
      </w:r>
      <w:r>
        <w:t xml:space="preserve">) with eight tables —</w:t>
      </w:r>
      <w:r>
        <w:t xml:space="preserve"> </w:t>
      </w:r>
      <w:r>
        <w:rPr>
          <w:rStyle w:val="VerbatimChar"/>
        </w:rPr>
        <w:t xml:space="preserve">patients</w:t>
      </w:r>
      <w:r>
        <w:t xml:space="preserve">,</w:t>
      </w:r>
      <w:r>
        <w:t xml:space="preserve"> </w:t>
      </w:r>
      <w:r>
        <w:rPr>
          <w:rStyle w:val="VerbatimChar"/>
        </w:rPr>
        <w:t xml:space="preserve">consultations</w:t>
      </w:r>
      <w:r>
        <w:t xml:space="preserve">,</w:t>
      </w:r>
      <w:r>
        <w:t xml:space="preserve"> </w:t>
      </w:r>
      <w:r>
        <w:rPr>
          <w:rStyle w:val="VerbatimChar"/>
        </w:rPr>
        <w:t xml:space="preserve">appointments</w:t>
      </w:r>
      <w:r>
        <w:t xml:space="preserve">,</w:t>
      </w:r>
      <w:r>
        <w:t xml:space="preserve"> </w:t>
      </w:r>
      <w:r>
        <w:rPr>
          <w:rStyle w:val="VerbatimChar"/>
        </w:rPr>
        <w:t xml:space="preserve">learning</w:t>
      </w:r>
      <w:r>
        <w:t xml:space="preserve">,</w:t>
      </w:r>
      <w:r>
        <w:t xml:space="preserve"> </w:t>
      </w:r>
      <w:r>
        <w:rPr>
          <w:rStyle w:val="VerbatimChar"/>
        </w:rPr>
        <w:t xml:space="preserve">caseMemory</w:t>
      </w:r>
      <w:r>
        <w:t xml:space="preserve">,</w:t>
      </w:r>
      <w:r>
        <w:t xml:space="preserve"> </w:t>
      </w:r>
      <w:r>
        <w:rPr>
          <w:rStyle w:val="VerbatimChar"/>
        </w:rPr>
        <w:t xml:space="preserve">drafts</w:t>
      </w:r>
      <w:r>
        <w:t xml:space="preserve">,</w:t>
      </w:r>
      <w:r>
        <w:t xml:space="preserve"> </w:t>
      </w:r>
      <w:r>
        <w:rPr>
          <w:rStyle w:val="VerbatimChar"/>
        </w:rPr>
        <w:t xml:space="preserve">syncOutbox</w:t>
      </w:r>
      <w:r>
        <w:t xml:space="preserve">,</w:t>
      </w:r>
      <w:r>
        <w:t xml:space="preserve"> </w:t>
      </w:r>
      <w:r>
        <w:rPr>
          <w:rStyle w:val="VerbatimChar"/>
        </w:rPr>
        <w:t xml:space="preserve">operationalEvents</w:t>
      </w:r>
      <w:r>
        <w:t xml:space="preserve"> </w:t>
      </w:r>
      <w:r>
        <w:t xml:space="preserve">— each carrying a consistent</w:t>
      </w:r>
      <w:r>
        <w:t xml:space="preserve"> </w:t>
      </w:r>
      <w:r>
        <w:rPr>
          <w:rStyle w:val="VerbatimChar"/>
        </w:rPr>
        <w:t xml:space="preserve">createdAt/updatedAt/deletedAt/version/deviceId/syncStatus</w:t>
      </w:r>
      <w:r>
        <w:t xml:space="preserve"> </w:t>
      </w:r>
      <w:r>
        <w:t xml:space="preserve">convention and soft-delete semantics. The consultation record already captures a rich, clinically specific field set (mentals, generals, modalities, thermal/desire/aversion, miasm, case type, plus doctor-requested additions for urine/stool/perspiration and allergy/family/past/surgical history) that maps directly to the doctor’s own change requests, evidenced by the schema’s version history. Repository classes (</w:t>
      </w:r>
      <w:r>
        <w:rPr>
          <w:rStyle w:val="VerbatimChar"/>
        </w:rPr>
        <w:t xml:space="preserve">patientRepository.ts</w:t>
      </w:r>
      <w:r>
        <w:t xml:space="preserve">, etc.) are thin pass-throughs to service modules; a parallel</w:t>
      </w:r>
      <w:r>
        <w:t xml:space="preserve"> </w:t>
      </w:r>
      <w:r>
        <w:rPr>
          <w:rStyle w:val="VerbatimChar"/>
        </w:rPr>
        <w:t xml:space="preserve">mutations.ts</w:t>
      </w:r>
      <w:r>
        <w:t xml:space="preserve"> </w:t>
      </w:r>
      <w:r>
        <w:t xml:space="preserve">contract abstraction and a</w:t>
      </w:r>
      <w:r>
        <w:t xml:space="preserve"> </w:t>
      </w:r>
      <w:r>
        <w:rPr>
          <w:rStyle w:val="VerbatimChar"/>
        </w:rPr>
        <w:t xml:space="preserve">metadata.ts</w:t>
      </w:r>
      <w:r>
        <w:t xml:space="preserve"> </w:t>
      </w:r>
      <w:r>
        <w:t xml:space="preserve">stamping helper both exist but are not actually used by the live write paths — an incomplete refactor rather than a working layer.</w:t>
      </w:r>
    </w:p>
    <w:p>
      <w:pPr>
        <w:pStyle w:val="BodyText"/>
      </w:pPr>
      <w:r>
        <w:rPr>
          <w:b/>
        </w:rPr>
        <w:t xml:space="preserve">Sync/backup reality.</w:t>
      </w:r>
      <w:r>
        <w:t xml:space="preserve"> </w:t>
      </w:r>
      <w:r>
        <w:rPr>
          <w:rStyle w:val="VerbatimChar"/>
        </w:rPr>
        <w:t xml:space="preserve">syncService.ts</w:t>
      </w:r>
      <w:r>
        <w:t xml:space="preserve"> </w:t>
      </w:r>
      <w:r>
        <w:t xml:space="preserve">is a</w:t>
      </w:r>
      <w:r>
        <w:t xml:space="preserve"> </w:t>
      </w:r>
      <w:r>
        <w:rPr>
          <w:rStyle w:val="VerbatimChar"/>
        </w:rPr>
        <w:t xml:space="preserve">BroadcastChannel</w:t>
      </w:r>
      <w:r>
        <w:t xml:space="preserve">/</w:t>
      </w:r>
      <w:r>
        <w:rPr>
          <w:rStyle w:val="VerbatimChar"/>
        </w:rPr>
        <w:t xml:space="preserve">localStorage</w:t>
      </w:r>
      <w:r>
        <w:t xml:space="preserve"> </w:t>
      </w:r>
      <w:r>
        <w:t xml:space="preserve">pub-sub for coordinating multiple browser tabs on the same device — it has no network code and does not talk to a server.</w:t>
      </w:r>
      <w:r>
        <w:t xml:space="preserve"> </w:t>
      </w:r>
      <w:r>
        <w:rPr>
          <w:rStyle w:val="VerbatimChar"/>
        </w:rPr>
        <w:t xml:space="preserve">outboxService.ts</w:t>
      </w:r>
      <w:r>
        <w:t xml:space="preserve"> </w:t>
      </w:r>
      <w:r>
        <w:t xml:space="preserve">queues mutations into the</w:t>
      </w:r>
      <w:r>
        <w:t xml:space="preserve"> </w:t>
      </w:r>
      <w:r>
        <w:rPr>
          <w:rStyle w:val="VerbatimChar"/>
        </w:rPr>
        <w:t xml:space="preserve">syncOutbox</w:t>
      </w:r>
      <w:r>
        <w:t xml:space="preserve"> </w:t>
      </w:r>
      <w:r>
        <w:t xml:space="preserve">table, but nothing in the codebase ever transitions an entry to a synced state, so the table grows unbounded for the life of the install (a declared 10,000-row cap is never enforced).</w:t>
      </w:r>
      <w:r>
        <w:t xml:space="preserve"> </w:t>
      </w:r>
      <w:r>
        <w:rPr>
          <w:rStyle w:val="VerbatimChar"/>
        </w:rPr>
        <w:t xml:space="preserve">backupService.ts</w:t>
      </w:r>
      <w:r>
        <w:t xml:space="preserve"> </w:t>
      </w:r>
      <w:r>
        <w:t xml:space="preserve">supports a manual export/import (</w:t>
      </w:r>
      <w:r>
        <w:rPr>
          <w:rStyle w:val="VerbatimChar"/>
        </w:rPr>
        <w:t xml:space="preserve">sakhi.backup.v1</w:t>
      </w:r>
      <w:r>
        <w:t xml:space="preserve"> </w:t>
      </w:r>
      <w:r>
        <w:t xml:space="preserve">JSON bundle, downloaded via browser</w:t>
      </w:r>
      <w:r>
        <w:t xml:space="preserve"> </w:t>
      </w:r>
      <w:r>
        <w:rPr>
          <w:rStyle w:val="VerbatimChar"/>
        </w:rPr>
        <w:t xml:space="preserve">Blob</w:t>
      </w:r>
      <w:r>
        <w:t xml:space="preserve">) and a silent auto-snapshot into Cache Storage, retained five deep — both mechanisms are same-origin only. There is no off-device copy of patient data unless the doctor manually clicks</w:t>
      </w:r>
      <w:r>
        <w:t xml:space="preserve"> </w:t>
      </w:r>
      <w:r>
        <w:t xml:space="preserve">“</w:t>
      </w:r>
      <w:r>
        <w:t xml:space="preserve">Download Backup</w:t>
      </w:r>
      <w:r>
        <w:t xml:space="preserve">”</w:t>
      </w:r>
      <w:r>
        <w:t xml:space="preserve"> </w:t>
      </w:r>
      <w:r>
        <w:t xml:space="preserve">and moves the file elsewhere themselves.</w:t>
      </w:r>
    </w:p>
    <w:p>
      <w:pPr>
        <w:pStyle w:val="BodyText"/>
      </w:pPr>
      <w:r>
        <w:rPr>
          <w:b/>
        </w:rPr>
        <w:t xml:space="preserve">AI/clinical intelligence layer.</w:t>
      </w:r>
      <w:r>
        <w:t xml:space="preserve"> </w:t>
      </w:r>
      <w:r>
        <w:t xml:space="preserve">What is marketed as an AI Clinical Assistant is, in the code that actually runs,</w:t>
      </w:r>
      <w:r>
        <w:t xml:space="preserve"> </w:t>
      </w:r>
      <w:r>
        <w:rPr>
          <w:rStyle w:val="VerbatimChar"/>
        </w:rPr>
        <w:t xml:space="preserve">remedyEngine.ts</w:t>
      </w:r>
      <w:r>
        <w:t xml:space="preserve"> </w:t>
      </w:r>
      <w:r>
        <w:t xml:space="preserve">doing keyword/token matching against a ~15-remedy hardcoded object (</w:t>
      </w:r>
      <w:r>
        <w:rPr>
          <w:rStyle w:val="VerbatimChar"/>
        </w:rPr>
        <w:t xml:space="preserve">materiaMedica.ts</w:t>
      </w:r>
      <w:r>
        <w:t xml:space="preserve">), plus</w:t>
      </w:r>
      <w:r>
        <w:t xml:space="preserve"> </w:t>
      </w:r>
      <w:r>
        <w:rPr>
          <w:rStyle w:val="VerbatimChar"/>
        </w:rPr>
        <w:t xml:space="preserve">learningEngine.ts</w:t>
      </w:r>
      <w:r>
        <w:t xml:space="preserve"> </w:t>
      </w:r>
      <w:r>
        <w:t xml:space="preserve">weighting past consultation outcomes stored in the</w:t>
      </w:r>
      <w:r>
        <w:t xml:space="preserve"> </w:t>
      </w:r>
      <w:r>
        <w:rPr>
          <w:rStyle w:val="VerbatimChar"/>
        </w:rPr>
        <w:t xml:space="preserve">learning</w:t>
      </w:r>
      <w:r>
        <w:t xml:space="preserve"> </w:t>
      </w:r>
      <w:r>
        <w:t xml:space="preserve">table. Seven of the eight files in</w:t>
      </w:r>
      <w:r>
        <w:t xml:space="preserve"> </w:t>
      </w:r>
      <w:r>
        <w:rPr>
          <w:rStyle w:val="VerbatimChar"/>
        </w:rPr>
        <w:t xml:space="preserve">src/ai/</w:t>
      </w:r>
      <w:r>
        <w:t xml:space="preserve"> </w:t>
      </w:r>
      <w:r>
        <w:t xml:space="preserve">have zero import sites anywhere in the application and never execute; a second, contradictory 5-remedy JSON knowledge base (</w:t>
      </w:r>
      <w:r>
        <w:rPr>
          <w:rStyle w:val="VerbatimChar"/>
        </w:rPr>
        <w:t xml:space="preserve">materiaMedica.json</w:t>
      </w:r>
      <w:r>
        <w:t xml:space="preserve">) is also dead and contains a live bug (iterating it with</w:t>
      </w:r>
      <w:r>
        <w:t xml:space="preserve"> </w:t>
      </w:r>
      <w:r>
        <w:rPr>
          <w:rStyle w:val="VerbatimChar"/>
        </w:rPr>
        <w:t xml:space="preserve">Object.entries</w:t>
      </w:r>
      <w:r>
        <w:t xml:space="preserve"> </w:t>
      </w:r>
      <w:r>
        <w:t xml:space="preserve">on what is actually an array) that would misbehave if it were ever wired up. No LLM, no repertorization, and no rubric matching exist today.</w:t>
      </w:r>
    </w:p>
    <w:p>
      <w:pPr>
        <w:pStyle w:val="BodyText"/>
      </w:pPr>
      <w:r>
        <w:rPr>
          <w:b/>
        </w:rPr>
        <w:t xml:space="preserve">Voice engine.</w:t>
      </w:r>
      <w:r>
        <w:t xml:space="preserve"> </w:t>
      </w:r>
      <w:r>
        <w:t xml:space="preserve">This is the strongest part of the codebase.</w:t>
      </w:r>
      <w:r>
        <w:t xml:space="preserve"> </w:t>
      </w:r>
      <w:r>
        <w:rPr>
          <w:rStyle w:val="VerbatimChar"/>
        </w:rPr>
        <w:t xml:space="preserve">useVoiceSession.ts</w:t>
      </w:r>
      <w:r>
        <w:t xml:space="preserve"> </w:t>
      </w:r>
      <w:r>
        <w:t xml:space="preserve">(662 lines) centralizes what used to be up to eleven independent, uncoordinated</w:t>
      </w:r>
      <w:r>
        <w:t xml:space="preserve"> </w:t>
      </w:r>
      <w:r>
        <w:rPr>
          <w:rStyle w:val="VerbatimChar"/>
        </w:rPr>
        <w:t xml:space="preserve">SpeechRecognition</w:t>
      </w:r>
      <w:r>
        <w:t xml:space="preserve"> </w:t>
      </w:r>
      <w:r>
        <w:t xml:space="preserve">instances into one session manager with word-level overlap-stripping, Unicode normalization for Gujarati/Hindi text, bounded-cost delta computation, and session-staleness guards against Android’s auto-restart behavior. Eight consecutive commits of iterative hardening, plus a dedicated regression test (</w:t>
      </w:r>
      <w:r>
        <w:rPr>
          <w:rStyle w:val="VerbatimChar"/>
        </w:rPr>
        <w:t xml:space="preserve">useVoiceSession.test.ts</w:t>
      </w:r>
      <w:r>
        <w:t xml:space="preserve">), back this up. The one gap: the repository’s own</w:t>
      </w:r>
      <w:r>
        <w:t xml:space="preserve"> </w:t>
      </w:r>
      <w:r>
        <w:rPr>
          <w:rStyle w:val="VerbatimChar"/>
        </w:rPr>
        <w:t xml:space="preserve">docs/RVC-2_ANDROID_VALIDATION_PROTOCOL.md</w:t>
      </w:r>
      <w:r>
        <w:t xml:space="preserve"> </w:t>
      </w:r>
      <w:r>
        <w:t xml:space="preserve">sign-off document — the formal artifact meant to record on-device validation across real Android/Chrome versions and languages — is entirely blank. The code is strong; the paper trail proving it was validated on real devices, as distinct from tested in the repository’s own automated suite, does not yet exist.</w:t>
      </w:r>
    </w:p>
    <w:p>
      <w:pPr>
        <w:pStyle w:val="BodyText"/>
      </w:pPr>
      <w:r>
        <w:rPr>
          <w:b/>
        </w:rPr>
        <w:t xml:space="preserve">UI/state.</w:t>
      </w:r>
      <w:r>
        <w:t xml:space="preserve"> </w:t>
      </w:r>
      <w:r>
        <w:t xml:space="preserve">Eleven page components exist; three (</w:t>
      </w:r>
      <w:r>
        <w:rPr>
          <w:rStyle w:val="VerbatimChar"/>
        </w:rPr>
        <w:t xml:space="preserve">QuickConsultationPage.tsx</w:t>
      </w:r>
      <w:r>
        <w:t xml:space="preserve">,</w:t>
      </w:r>
      <w:r>
        <w:t xml:space="preserve"> </w:t>
      </w:r>
      <w:r>
        <w:rPr>
          <w:rStyle w:val="VerbatimChar"/>
        </w:rPr>
        <w:t xml:space="preserve">PrescriptionPrint.tsx</w:t>
      </w:r>
      <w:r>
        <w:t xml:space="preserve">,</w:t>
      </w:r>
      <w:r>
        <w:t xml:space="preserve"> </w:t>
      </w:r>
      <w:r>
        <w:rPr>
          <w:rStyle w:val="VerbatimChar"/>
        </w:rPr>
        <w:t xml:space="preserve">AnalyticsPage.tsx</w:t>
      </w:r>
      <w:r>
        <w:t xml:space="preserve">) are unrouted dead code, one of which (</w:t>
      </w:r>
      <w:r>
        <w:rPr>
          <w:rStyle w:val="VerbatimChar"/>
        </w:rPr>
        <w:t xml:space="preserve">AnalyticsPage.tsx</w:t>
      </w:r>
      <w:r>
        <w:t xml:space="preserve">) contains an incorrect flat-rate revenue calculation that contradicts the correct, live</w:t>
      </w:r>
      <w:r>
        <w:t xml:space="preserve"> </w:t>
      </w:r>
      <w:r>
        <w:rPr>
          <w:rStyle w:val="VerbatimChar"/>
        </w:rPr>
        <w:t xml:space="preserve">RevenuePage.tsx</w:t>
      </w:r>
      <w:r>
        <w:t xml:space="preserve">.</w:t>
      </w:r>
      <w:r>
        <w:t xml:space="preserve"> </w:t>
      </w:r>
      <w:r>
        <w:rPr>
          <w:rStyle w:val="VerbatimChar"/>
        </w:rPr>
        <w:t xml:space="preserve">ConsultationPage.tsx</w:t>
      </w:r>
      <w:r>
        <w:t xml:space="preserve"> </w:t>
      </w:r>
      <w:r>
        <w:t xml:space="preserve">alone is 3,659 lines and carries both</w:t>
      </w:r>
      <w:r>
        <w:t xml:space="preserve"> </w:t>
      </w:r>
      <w:r>
        <w:t xml:space="preserve">“</w:t>
      </w:r>
      <w:r>
        <w:t xml:space="preserve">Quick</w:t>
      </w:r>
      <w:r>
        <w:t xml:space="preserve">”</w:t>
      </w:r>
      <w:r>
        <w:t xml:space="preserve"> </w:t>
      </w:r>
      <w:r>
        <w:t xml:space="preserve">and</w:t>
      </w:r>
      <w:r>
        <w:t xml:space="preserve"> </w:t>
      </w:r>
      <w:r>
        <w:t xml:space="preserve">“</w:t>
      </w:r>
      <w:r>
        <w:t xml:space="preserve">Classic</w:t>
      </w:r>
      <w:r>
        <w:t xml:space="preserve">”</w:t>
      </w:r>
      <w:r>
        <w:t xml:space="preserve"> </w:t>
      </w:r>
      <w:r>
        <w:t xml:space="preserve">consultation modes in a single component.</w:t>
      </w:r>
    </w:p>
    <w:p>
      <w:pPr>
        <w:pStyle w:val="Heading1"/>
      </w:pPr>
      <w:bookmarkStart w:id="23" w:name="strengths"/>
      <w:r>
        <w:t xml:space="preserve">3. Strengths</w:t>
      </w:r>
      <w:bookmarkEnd w:id="23"/>
    </w:p>
    <w:p>
      <w:pPr>
        <w:pStyle w:val="FirstParagraph"/>
      </w:pPr>
      <w:r>
        <w:t xml:space="preserve">The clinical data model is the project’s best asset. It was not designed speculatively; its schema versions trace directly to the doctor’s own written requests (the informal</w:t>
      </w:r>
      <w:r>
        <w:t xml:space="preserve"> </w:t>
      </w:r>
      <w:r>
        <w:t xml:space="preserve">“</w:t>
      </w:r>
      <w:r>
        <w:t xml:space="preserve">Changes to be made.txt</w:t>
      </w:r>
      <w:r>
        <w:t xml:space="preserve">”</w:t>
      </w:r>
      <w:r>
        <w:t xml:space="preserve"> </w:t>
      </w:r>
      <w:r>
        <w:t xml:space="preserve">punch list maps one-to-one onto specific Dexie schema versions for education/occupation/caste and urine/stool/perspiration/allergy fields), which means the team has already built the habit of listening to the actual clinical user rather than guessing. That habit is worth protecting architecturally as the project scales.</w:t>
      </w:r>
    </w:p>
    <w:p>
      <w:pPr>
        <w:pStyle w:val="BodyText"/>
      </w:pPr>
      <w:r>
        <w:t xml:space="preserve">The voice engine is genuinely production-grade engineering, not a demo. The overlap-stripping algorithm, Unicode-aware normalization for Indic scripts, session-staleness guarding against Android’s speech-recognition auto-restart quirks, and the associated regression test are all evidence of real device-level debugging rather than theoretical design. This is explicitly out of scope for redesign in this review, and should stay that way.</w:t>
      </w:r>
    </w:p>
    <w:p>
      <w:pPr>
        <w:pStyle w:val="BodyText"/>
      </w:pPr>
      <w:r>
        <w:t xml:space="preserve">The offline-first posture is structurally sound at the storage-engine level: Dexie/IndexedDB is an appropriate choice for a single-device clinical app, the service worker deliberately excludes IndexedDB data from its cache (correctly recognizing that stale cached medical data is worse than no cache), and the soft-delete/audit-metadata convention (</w:t>
      </w:r>
      <w:r>
        <w:rPr>
          <w:rStyle w:val="VerbatimChar"/>
        </w:rPr>
        <w:t xml:space="preserve">createdAt/updatedAt/deletedAt/version/deviceId</w:t>
      </w:r>
      <w:r>
        <w:t xml:space="preserve">) applied consistently across every table is exactly the foundation a future multi-device sync layer will need.</w:t>
      </w:r>
    </w:p>
    <w:p>
      <w:pPr>
        <w:pStyle w:val="BodyText"/>
      </w:pPr>
      <w:r>
        <w:t xml:space="preserve">Test infrastructure, while incomplete, is unusually mature for a project this size: a real Vitest unit/integration suite, a 17-spec Playwright E2E suite covering four distinct mobile viewport profiles plus desktop, and a regression test specifically protecting the voice-duplication fix. Most solo-developer clinical prototypes have none of this.</w:t>
      </w:r>
    </w:p>
    <w:p>
      <w:pPr>
        <w:pStyle w:val="BodyText"/>
      </w:pPr>
      <w:r>
        <w:t xml:space="preserve">Finally, the project has already produced its own honest internal audits (</w:t>
      </w:r>
      <w:r>
        <w:rPr>
          <w:rStyle w:val="VerbatimChar"/>
        </w:rPr>
        <w:t xml:space="preserve">PRODUCTION_V1_ARCHITECTURE_ASSESSMENT.md</w:t>
      </w:r>
      <w:r>
        <w:t xml:space="preserve">, the technical due-diligence report, the queue architecture analysis) that independently converge on the same findings this review makes. That is a sign of a team willing to look critically at its own work, which is the precondition for the rest of this roadmap succeeding.</w:t>
      </w:r>
    </w:p>
    <w:p>
      <w:pPr>
        <w:pStyle w:val="Heading1"/>
      </w:pPr>
      <w:bookmarkStart w:id="24" w:name="weaknesses"/>
      <w:r>
        <w:t xml:space="preserve">4. Weaknesses</w:t>
      </w:r>
      <w:bookmarkEnd w:id="24"/>
    </w:p>
    <w:p>
      <w:pPr>
        <w:pStyle w:val="FirstParagraph"/>
      </w:pPr>
      <w:r>
        <w:t xml:space="preserve">The data-durability model is a single point of failure by construction: everything — primary data, the auto-backup snapshot, and the health metadata describing both — lives in one browser origin on one device. IndexedDB, Cache Storage, and localStorage are all scoped to protocol+host+port; a change in deployment URL, a switch from</w:t>
      </w:r>
      <w:r>
        <w:t xml:space="preserve"> </w:t>
      </w:r>
      <w:r>
        <w:rPr>
          <w:rStyle w:val="VerbatimChar"/>
        </w:rPr>
        <w:t xml:space="preserve">http</w:t>
      </w:r>
      <w:r>
        <w:t xml:space="preserve"> </w:t>
      </w:r>
      <w:r>
        <w:t xml:space="preserve">to</w:t>
      </w:r>
      <w:r>
        <w:t xml:space="preserve"> </w:t>
      </w:r>
      <w:r>
        <w:rPr>
          <w:rStyle w:val="VerbatimChar"/>
        </w:rPr>
        <w:t xml:space="preserve">https</w:t>
      </w:r>
      <w:r>
        <w:t xml:space="preserve">, a dev-vs-preview-vs-prod URL difference, or simply</w:t>
      </w:r>
      <w:r>
        <w:t xml:space="preserve"> </w:t>
      </w:r>
      <w:r>
        <w:t xml:space="preserve">“</w:t>
      </w:r>
      <w:r>
        <w:t xml:space="preserve">Clear browsing data</w:t>
      </w:r>
      <w:r>
        <w:t xml:space="preserve">”</w:t>
      </w:r>
      <w:r>
        <w:t xml:space="preserve"> </w:t>
      </w:r>
      <w:r>
        <w:t xml:space="preserve">silently produces a second, empty database with the identical name in code. This is assessed as the most probable mechanism behind the incident that triggered this review, and nothing in the current code detects or prevents it.</w:t>
      </w:r>
    </w:p>
    <w:p>
      <w:pPr>
        <w:pStyle w:val="BodyText"/>
      </w:pPr>
      <w:r>
        <w:t xml:space="preserve">There is no authentication and no encryption at rest anywhere in the application. Any person with access to the device (or, if ever deployed to a shared or public machine, any person with access to the browser profile) can open every patient record.</w:t>
      </w:r>
    </w:p>
    <w:p>
      <w:pPr>
        <w:pStyle w:val="BodyText"/>
      </w:pPr>
      <w:r>
        <w:t xml:space="preserve">The</w:t>
      </w:r>
      <w:r>
        <w:t xml:space="preserve"> </w:t>
      </w:r>
      <w:r>
        <w:t xml:space="preserve">“</w:t>
      </w:r>
      <w:r>
        <w:t xml:space="preserve">AI Clinical Assistant</w:t>
      </w:r>
      <w:r>
        <w:t xml:space="preserve">”</w:t>
      </w:r>
      <w:r>
        <w:t xml:space="preserve"> </w:t>
      </w:r>
      <w:r>
        <w:t xml:space="preserve">gap is the largest distance between the product’s stated vision and its shipped reality.</w:t>
      </w:r>
      <w:r>
        <w:t xml:space="preserve"> </w:t>
      </w:r>
      <w:r>
        <w:rPr>
          <w:rStyle w:val="VerbatimChar"/>
        </w:rPr>
        <w:t xml:space="preserve">01_PRODUCT_VISION.md</w:t>
      </w:r>
      <w:r>
        <w:t xml:space="preserve"> </w:t>
      </w:r>
      <w:r>
        <w:t xml:space="preserve">and</w:t>
      </w:r>
      <w:r>
        <w:t xml:space="preserve"> </w:t>
      </w:r>
      <w:r>
        <w:rPr>
          <w:rStyle w:val="VerbatimChar"/>
        </w:rPr>
        <w:t xml:space="preserve">03_INFORMATION_ARCHITECTURE.md</w:t>
      </w:r>
      <w:r>
        <w:t xml:space="preserve"> </w:t>
      </w:r>
      <w:r>
        <w:t xml:space="preserve">describe end-to-end encryption, biometric authentication, HIPAA compliance, multi-language support across five languages, a GraphQL API, and payment/SMS gateway integrations — none of which exist in the code today. This is not dishonesty so much as unmanaged scope drift between vision documents and delivery, but it means any external stakeholder (investor, partner clinic, regulator) reading the vision docs alone would form a materially inflated picture of the system’s actual capability.</w:t>
      </w:r>
    </w:p>
    <w:p>
      <w:pPr>
        <w:pStyle w:val="BodyText"/>
      </w:pPr>
      <w:r>
        <w:t xml:space="preserve">The sync/outbox system is a queue with no consumer: entries are written but never marked synced, and the documented row cap is not enforced, so the table grows without bound for the life of an install. Several UI surfaces are dead code reachable only by direct URL manipulation or not at all (</w:t>
      </w:r>
      <w:r>
        <w:rPr>
          <w:rStyle w:val="VerbatimChar"/>
        </w:rPr>
        <w:t xml:space="preserve">QuickConsultationPage</w:t>
      </w:r>
      <w:r>
        <w:t xml:space="preserve">,</w:t>
      </w:r>
      <w:r>
        <w:t xml:space="preserve"> </w:t>
      </w:r>
      <w:r>
        <w:rPr>
          <w:rStyle w:val="VerbatimChar"/>
        </w:rPr>
        <w:t xml:space="preserve">PrescriptionPrint</w:t>
      </w:r>
      <w:r>
        <w:t xml:space="preserve">,</w:t>
      </w:r>
      <w:r>
        <w:t xml:space="preserve"> </w:t>
      </w:r>
      <w:r>
        <w:rPr>
          <w:rStyle w:val="VerbatimChar"/>
        </w:rPr>
        <w:t xml:space="preserve">AnalyticsPage</w:t>
      </w:r>
      <w:r>
        <w:t xml:space="preserve">,</w:t>
      </w:r>
      <w:r>
        <w:t xml:space="preserve"> </w:t>
      </w:r>
      <w:r>
        <w:rPr>
          <w:rStyle w:val="VerbatimChar"/>
        </w:rPr>
        <w:t xml:space="preserve">CommandPalette</w:t>
      </w:r>
      <w:r>
        <w:t xml:space="preserve">,</w:t>
      </w:r>
      <w:r>
        <w:t xml:space="preserve"> </w:t>
      </w:r>
      <w:r>
        <w:rPr>
          <w:rStyle w:val="VerbatimChar"/>
        </w:rPr>
        <w:t xml:space="preserve">DiagnosticsPanel</w:t>
      </w:r>
      <w:r>
        <w:t xml:space="preserve">), and at least one of those (</w:t>
      </w:r>
      <w:r>
        <w:rPr>
          <w:rStyle w:val="VerbatimChar"/>
        </w:rPr>
        <w:t xml:space="preserve">AnalyticsPage</w:t>
      </w:r>
      <w:r>
        <w:t xml:space="preserve">) contains a wrong financial calculation that would mislead if it were ever surfaced.</w:t>
      </w:r>
    </w:p>
    <w:p>
      <w:pPr>
        <w:pStyle w:val="Heading1"/>
      </w:pPr>
      <w:bookmarkStart w:id="25" w:name="technical-debt"/>
      <w:r>
        <w:t xml:space="preserve">5. Technical Debt</w:t>
      </w:r>
      <w:bookmarkEnd w:id="25"/>
    </w:p>
    <w:p>
      <w:pPr>
        <w:pStyle w:val="FirstParagraph"/>
      </w:pPr>
      <w:r>
        <w:t xml:space="preserve">Debt is concentrated in five clusters. First, dead and duplicate code: seven of eight</w:t>
      </w:r>
      <w:r>
        <w:t xml:space="preserve"> </w:t>
      </w:r>
      <w:r>
        <w:rPr>
          <w:rStyle w:val="VerbatimChar"/>
        </w:rPr>
        <w:t xml:space="preserve">src/ai/*</w:t>
      </w:r>
      <w:r>
        <w:t xml:space="preserve"> </w:t>
      </w:r>
      <w:r>
        <w:t xml:space="preserve">files, two contradictory materia medica datasets, a fully built but never-mounted</w:t>
      </w:r>
      <w:r>
        <w:t xml:space="preserve"> </w:t>
      </w:r>
      <w:r>
        <w:rPr>
          <w:rStyle w:val="VerbatimChar"/>
        </w:rPr>
        <w:t xml:space="preserve">CommandPalette</w:t>
      </w:r>
      <w:r>
        <w:t xml:space="preserve"> </w:t>
      </w:r>
      <w:r>
        <w:t xml:space="preserve">and</w:t>
      </w:r>
      <w:r>
        <w:t xml:space="preserve"> </w:t>
      </w:r>
      <w:r>
        <w:rPr>
          <w:rStyle w:val="VerbatimChar"/>
        </w:rPr>
        <w:t xml:space="preserve">DiagnosticsPanel</w:t>
      </w:r>
      <w:r>
        <w:t xml:space="preserve">, three unrouted pages, and a</w:t>
      </w:r>
      <w:r>
        <w:t xml:space="preserve"> </w:t>
      </w:r>
      <w:r>
        <w:rPr>
          <w:rStyle w:val="VerbatimChar"/>
        </w:rPr>
        <w:t xml:space="preserve">mutations.ts</w:t>
      </w:r>
      <w:r>
        <w:t xml:space="preserve">/</w:t>
      </w:r>
      <w:r>
        <w:rPr>
          <w:rStyle w:val="VerbatimChar"/>
        </w:rPr>
        <w:t xml:space="preserve">metadata.ts</w:t>
      </w:r>
      <w:r>
        <w:t xml:space="preserve"> </w:t>
      </w:r>
      <w:r>
        <w:t xml:space="preserve">abstraction layer that was built but never adopted by the actual write paths. Second, type-safety erosion:</w:t>
      </w:r>
      <w:r>
        <w:t xml:space="preserve"> </w:t>
      </w:r>
      <w:r>
        <w:rPr>
          <w:rStyle w:val="VerbatimChar"/>
        </w:rPr>
        <w:t xml:space="preserve">tsconfig.json</w:t>
      </w:r>
      <w:r>
        <w:t xml:space="preserve"> </w:t>
      </w:r>
      <w:r>
        <w:t xml:space="preserve">has</w:t>
      </w:r>
      <w:r>
        <w:t xml:space="preserve"> </w:t>
      </w:r>
      <w:r>
        <w:rPr>
          <w:rStyle w:val="VerbatimChar"/>
        </w:rPr>
        <w:t xml:space="preserve">strict: false</w:t>
      </w:r>
      <w:r>
        <w:t xml:space="preserve"> </w:t>
      </w:r>
      <w:r>
        <w:t xml:space="preserve">and</w:t>
      </w:r>
      <w:r>
        <w:t xml:space="preserve"> </w:t>
      </w:r>
      <w:r>
        <w:rPr>
          <w:rStyle w:val="VerbatimChar"/>
        </w:rPr>
        <w:t xml:space="preserve">strictNullChecks: false</w:t>
      </w:r>
      <w:r>
        <w:t xml:space="preserve">, and the due-diligence audit counted 189 occurrences of</w:t>
      </w:r>
      <w:r>
        <w:t xml:space="preserve"> </w:t>
      </w:r>
      <w:r>
        <w:rPr>
          <w:rStyle w:val="VerbatimChar"/>
        </w:rPr>
        <w:t xml:space="preserve">@ts-ignore</w:t>
      </w:r>
      <w:r>
        <w:t xml:space="preserve">/</w:t>
      </w:r>
      <w:r>
        <w:rPr>
          <w:rStyle w:val="VerbatimChar"/>
        </w:rPr>
        <w:t xml:space="preserve">@ts-nocheck</w:t>
      </w:r>
      <w:r>
        <w:t xml:space="preserve">/</w:t>
      </w:r>
      <w:r>
        <w:rPr>
          <w:rStyle w:val="VerbatimChar"/>
        </w:rPr>
        <w:t xml:space="preserve">as any</w:t>
      </w:r>
      <w:r>
        <w:t xml:space="preserve"> </w:t>
      </w:r>
      <w:r>
        <w:t xml:space="preserve">across 29 files — TypeScript is present but not doing its job in nearly a quarter of the codebase’s files. Third, unfinished abstractions: the repository pattern exists but is bypassed, and the outbox/sync layer exists structurally but has no working consumer. Fourth, fabricated trust signals: a</w:t>
      </w:r>
      <w:r>
        <w:t xml:space="preserve"> </w:t>
      </w:r>
      <w:r>
        <w:rPr>
          <w:rStyle w:val="VerbatimChar"/>
        </w:rPr>
        <w:t xml:space="preserve">Math.random()</w:t>
      </w:r>
      <w:r>
        <w:t xml:space="preserve">-based string labeled</w:t>
      </w:r>
      <w:r>
        <w:t xml:space="preserve"> </w:t>
      </w:r>
      <w:r>
        <w:t xml:space="preserve">“</w:t>
      </w:r>
      <w:r>
        <w:t xml:space="preserve">Clinical Authentication</w:t>
      </w:r>
      <w:r>
        <w:t xml:space="preserve">”</w:t>
      </w:r>
      <w:r>
        <w:t xml:space="preserve">/security hash appears in at least two places (</w:t>
      </w:r>
      <w:r>
        <w:rPr>
          <w:rStyle w:val="VerbatimChar"/>
        </w:rPr>
        <w:t xml:space="preserve">PrescriptionPrint.tsx</w:t>
      </w:r>
      <w:r>
        <w:t xml:space="preserve">,</w:t>
      </w:r>
      <w:r>
        <w:t xml:space="preserve"> </w:t>
      </w:r>
      <w:r>
        <w:rPr>
          <w:rStyle w:val="VerbatimChar"/>
        </w:rPr>
        <w:t xml:space="preserve">prescriptionIntelligence.ts</w:t>
      </w:r>
      <w:r>
        <w:t xml:space="preserve">) and authenticates nothing — this should be removed rather than left dormant, because dead code has a way of getting un-deadened by a future feature branch. Fifth, router debt:</w:t>
      </w:r>
      <w:r>
        <w:t xml:space="preserve"> </w:t>
      </w:r>
      <w:r>
        <w:rPr>
          <w:rStyle w:val="VerbatimChar"/>
        </w:rPr>
        <w:t xml:space="preserve">react-router-dom</w:t>
      </w:r>
      <w:r>
        <w:t xml:space="preserve"> </w:t>
      </w:r>
      <w:r>
        <w:t xml:space="preserve">is a full dependency and</w:t>
      </w:r>
      <w:r>
        <w:t xml:space="preserve"> </w:t>
      </w:r>
      <w:r>
        <w:rPr>
          <w:rStyle w:val="VerbatimChar"/>
        </w:rPr>
        <w:t xml:space="preserve">ReviewPage.tsx</w:t>
      </w:r>
      <w:r>
        <w:t xml:space="preserve"> </w:t>
      </w:r>
      <w:r>
        <w:t xml:space="preserve">calls</w:t>
      </w:r>
      <w:r>
        <w:t xml:space="preserve"> </w:t>
      </w:r>
      <w:r>
        <w:rPr>
          <w:rStyle w:val="VerbatimChar"/>
        </w:rPr>
        <w:t xml:space="preserve">useSearchParams()</w:t>
      </w:r>
      <w:r>
        <w:t xml:space="preserve"> </w:t>
      </w:r>
      <w:r>
        <w:t xml:space="preserve">with no</w:t>
      </w:r>
      <w:r>
        <w:t xml:space="preserve"> </w:t>
      </w:r>
      <w:r>
        <w:rPr>
          <w:rStyle w:val="VerbatimChar"/>
        </w:rPr>
        <w:t xml:space="preserve">&lt;Router&gt;</w:t>
      </w:r>
      <w:r>
        <w:t xml:space="preserve"> </w:t>
      </w:r>
      <w:r>
        <w:t xml:space="preserve">ancestor anywhere in the tree, meaning that page will throw if it is ever reached; the app should either commit to</w:t>
      </w:r>
      <w:r>
        <w:t xml:space="preserve"> </w:t>
      </w:r>
      <w:r>
        <w:rPr>
          <w:rStyle w:val="VerbatimChar"/>
        </w:rPr>
        <w:t xml:space="preserve">react-router-dom</w:t>
      </w:r>
      <w:r>
        <w:t xml:space="preserve"> </w:t>
      </w:r>
      <w:r>
        <w:t xml:space="preserve">for real or remove it.</w:t>
      </w:r>
    </w:p>
    <w:p>
      <w:pPr>
        <w:pStyle w:val="Heading1"/>
      </w:pPr>
      <w:bookmarkStart w:id="26" w:name="production-risks"/>
      <w:r>
        <w:t xml:space="preserve">6. Production Risks</w:t>
      </w:r>
      <w:bookmarkEnd w:id="26"/>
    </w:p>
    <w:p>
      <w:pPr>
        <w:pStyle w:val="FirstParagraph"/>
      </w:pPr>
      <w:r>
        <w:t xml:space="preserve">Ranked by combination of clinical severity and likelihood, drawing on the project’s own risk register and the independent findings in this review: (1) permanent loss of patient records due to the single-origin data model — already realized once, highest priority; (2) unauthenticated, unencrypted access to sensitive health data on a lost, stolen, or shared device; (3) a non-atomic appointment double-booking race under true concurrent writes (the UI-level guard is tested and works; the underlying check-then-insert is not atomic and has not been tested under real concurrency); (4) silent write failures in</w:t>
      </w:r>
      <w:r>
        <w:t xml:space="preserve"> </w:t>
      </w:r>
      <w:r>
        <w:rPr>
          <w:rStyle w:val="VerbatimChar"/>
        </w:rPr>
        <w:t xml:space="preserve">patientService.ts</w:t>
      </w:r>
      <w:r>
        <w:t xml:space="preserve"> </w:t>
      </w:r>
      <w:r>
        <w:t xml:space="preserve">that do not surface to the doctor; (5) an untested destructive restore path — the only tests cover import validation, not a full overwrite-and-recover cycle against a live database; (6) AI-generated suggestions being mistaken for clinical authority given the gap between the</w:t>
      </w:r>
      <w:r>
        <w:t xml:space="preserve"> </w:t>
      </w:r>
      <w:r>
        <w:t xml:space="preserve">“</w:t>
      </w:r>
      <w:r>
        <w:t xml:space="preserve">AI Clinical Assistant</w:t>
      </w:r>
      <w:r>
        <w:t xml:space="preserve">”</w:t>
      </w:r>
      <w:r>
        <w:t xml:space="preserve"> </w:t>
      </w:r>
      <w:r>
        <w:t xml:space="preserve">framing and the fact that today’s engine is keyword-matching over fifteen remedies, which the project’s own Beta 1.0 risk register independently rates</w:t>
      </w:r>
      <w:r>
        <w:t xml:space="preserve"> </w:t>
      </w:r>
      <w:r>
        <w:t xml:space="preserve">“</w:t>
      </w:r>
      <w:r>
        <w:t xml:space="preserve">Critical</w:t>
      </w:r>
      <w:r>
        <w:t xml:space="preserve">”</w:t>
      </w:r>
      <w:r>
        <w:t xml:space="preserve"> </w:t>
      </w:r>
      <w:r>
        <w:t xml:space="preserve">under</w:t>
      </w:r>
      <w:r>
        <w:t xml:space="preserve"> </w:t>
      </w:r>
      <w:r>
        <w:t xml:space="preserve">“</w:t>
      </w:r>
      <w:r>
        <w:t xml:space="preserve">AI hallucination</w:t>
      </w:r>
      <w:r>
        <w:t xml:space="preserve">”</w:t>
      </w:r>
      <w:r>
        <w:t xml:space="preserve"> </w:t>
      </w:r>
      <w:r>
        <w:t xml:space="preserve">and</w:t>
      </w:r>
      <w:r>
        <w:t xml:space="preserve"> </w:t>
      </w:r>
      <w:r>
        <w:t xml:space="preserve">“</w:t>
      </w:r>
      <w:r>
        <w:t xml:space="preserve">AI confidence mismatch</w:t>
      </w:r>
      <w:r>
        <w:t xml:space="preserve">”</w:t>
      </w:r>
      <w:r>
        <w:t xml:space="preserve">; (7) no crash/error telemetry reaching the doctor or a developer when something fails in the field, since</w:t>
      </w:r>
      <w:r>
        <w:t xml:space="preserve"> </w:t>
      </w:r>
      <w:r>
        <w:rPr>
          <w:rStyle w:val="VerbatimChar"/>
        </w:rPr>
        <w:t xml:space="preserve">runtimeErrorCaptureService.ts</w:t>
      </w:r>
      <w:r>
        <w:t xml:space="preserve"> </w:t>
      </w:r>
      <w:r>
        <w:t xml:space="preserve">is entirely local with no remote reporting; (8) unvalidated Android voice behavior across the real device/OS/browser matrix the doctor actually uses, since the formal validation protocol remains unfilled.</w:t>
      </w:r>
    </w:p>
    <w:p>
      <w:pPr>
        <w:pStyle w:val="Heading1"/>
      </w:pPr>
      <w:bookmarkStart w:id="27" w:name="gap-analysis"/>
      <w:r>
        <w:t xml:space="preserve">7. Gap Analysis</w:t>
      </w:r>
      <w:bookmarkEnd w:id="27"/>
    </w:p>
    <w:p>
      <w:pPr>
        <w:pStyle w:val="FirstParagraph"/>
      </w:pPr>
      <w:r>
        <w:t xml:space="preserve">Mapping the doctor’s ten requirements against current state: (1) patient data survives updates/reinstalls — not met, single-origin storage; (2) automatic backups — partially met, but same-origin only, not a real off-device guarantee; (3) one-click restore — partially met for the manual-file case, untested for reliability; (4) import of existing records — a</w:t>
      </w:r>
      <w:r>
        <w:t xml:space="preserve"> </w:t>
      </w:r>
      <w:r>
        <w:rPr>
          <w:rStyle w:val="VerbatimChar"/>
        </w:rPr>
        <w:t xml:space="preserve">patientImportService.ts</w:t>
      </w:r>
      <w:r>
        <w:t xml:space="preserve"> </w:t>
      </w:r>
      <w:r>
        <w:t xml:space="preserve">exists and is exercised by a CSV-parse test, but there is no documented import pipeline for arbitrary legacy formats (paper registers, other software exports); (5) Google Login — not implemented, no auth exists at all; (6) Google Drive encrypted backup — not implemented; (7) Follow-up Intelligence Dashboard — partially met,</w:t>
      </w:r>
      <w:r>
        <w:t xml:space="preserve"> </w:t>
      </w:r>
      <w:r>
        <w:rPr>
          <w:rStyle w:val="VerbatimChar"/>
        </w:rPr>
        <w:t xml:space="preserve">followupEngine.ts</w:t>
      </w:r>
      <w:r>
        <w:t xml:space="preserve"> </w:t>
      </w:r>
      <w:r>
        <w:t xml:space="preserve">and</w:t>
      </w:r>
      <w:r>
        <w:t xml:space="preserve"> </w:t>
      </w:r>
      <w:r>
        <w:rPr>
          <w:rStyle w:val="VerbatimChar"/>
        </w:rPr>
        <w:t xml:space="preserve">DashboardPage.tsx</w:t>
      </w:r>
      <w:r>
        <w:t xml:space="preserve"> </w:t>
      </w:r>
      <w:r>
        <w:t xml:space="preserve">already compute priority-based alerts, but the four explicit buckets the doctor asked for (overdue / today / next 7 days / missed) are not yet a dedicated, doctor-facing dashboard view; (8) WhatsApp Reminder Engine with doctor approval — partially met,</w:t>
      </w:r>
      <w:r>
        <w:t xml:space="preserve"> </w:t>
      </w:r>
      <w:r>
        <w:rPr>
          <w:rStyle w:val="VerbatimChar"/>
        </w:rPr>
        <w:t xml:space="preserve">whatsappService.ts</w:t>
      </w:r>
      <w:r>
        <w:t xml:space="preserve"> </w:t>
      </w:r>
      <w:r>
        <w:t xml:space="preserve">only generates</w:t>
      </w:r>
      <w:r>
        <w:t xml:space="preserve"> </w:t>
      </w:r>
      <w:r>
        <w:rPr>
          <w:rStyle w:val="VerbatimChar"/>
        </w:rPr>
        <w:t xml:space="preserve">wa.me</w:t>
      </w:r>
      <w:r>
        <w:t xml:space="preserve"> </w:t>
      </w:r>
      <w:r>
        <w:t xml:space="preserve">deep links the doctor must tap manually, which is arguably already</w:t>
      </w:r>
      <w:r>
        <w:t xml:space="preserve"> </w:t>
      </w:r>
      <w:r>
        <w:t xml:space="preserve">“</w:t>
      </w:r>
      <w:r>
        <w:t xml:space="preserve">doctor approval by construction,</w:t>
      </w:r>
      <w:r>
        <w:t xml:space="preserve">”</w:t>
      </w:r>
      <w:r>
        <w:t xml:space="preserve"> </w:t>
      </w:r>
      <w:r>
        <w:t xml:space="preserve">but there is no reminder scheduling, templating, or delivery-status tracking; (9) Patient Summary Card — not met as a dedicated view, though all of its constituent data (last visit, diagnosis, timeline, medicines, follow-up status) already exists in Dexie and simply needs a presentation layer; (10) AI Clinical Intelligence pipeline (voice → transcript → symptom extraction → mental/general/particular symptoms → modalities → rubric suggestions → doctor review → repertorization → materia medica comparison → suggested remedies) — voice and transcript stages are complete; every stage from symptom extraction through repertorization does not exist and would need to be designed from scratch.</w:t>
      </w:r>
    </w:p>
    <w:p>
      <w:pPr>
        <w:pStyle w:val="Heading1"/>
      </w:pPr>
      <w:bookmarkStart w:id="28" w:name="recommended-target-architecture"/>
      <w:r>
        <w:t xml:space="preserve">8. Recommended Target Architecture</w:t>
      </w:r>
      <w:bookmarkEnd w:id="28"/>
    </w:p>
    <w:p>
      <w:pPr>
        <w:pStyle w:val="FirstParagraph"/>
      </w:pPr>
      <w:r>
        <w:t xml:space="preserve">The target architecture keeps the current client shape — React/TypeScript PWA, Dexie/IndexedDB as the local source of truth, offline-first by default — and adds three new layers without disturbing the voice engine or the clinical data model: an identity and authorization layer (Google Sign-In, used for backup ownership and future multi-device access, not as a barrier to daily use), a durability layer (encrypted backup bundles pushed to Google Drive on a schedule, with integrity verification and one-click restore), and an intelligence layer (a staged, human-reviewed AI pipeline that sits beside the existing rule-based remedy engine rather than silently replacing it, with an explicit LLM/no-LLM decision to be made by the doctor as product owner before implementation begins).</w:t>
      </w:r>
    </w:p>
    <w:p>
      <w:pPr>
        <w:pStyle w:val="BodyText"/>
      </w:pPr>
      <w:r>
        <w:t xml:space="preserve">Architecturally, this is still a single-tenant, single-doctor system for the foreseeable future — nothing in the ten requirements demands a multi-tenant backend, and introducing one now would be the wrong kind of complexity for the actual risk being managed, which is data loss and clinical trust, not concurrent multi-clinician access. The recommended shape is</w:t>
      </w:r>
      <w:r>
        <w:t xml:space="preserve"> </w:t>
      </w:r>
      <w:r>
        <w:t xml:space="preserve">“</w:t>
      </w:r>
      <w:r>
        <w:t xml:space="preserve">PWA + Google identity + Google Drive as a durability substrate,</w:t>
      </w:r>
      <w:r>
        <w:t xml:space="preserve">”</w:t>
      </w:r>
      <w:r>
        <w:t xml:space="preserve"> </w:t>
      </w:r>
      <w:r>
        <w:t xml:space="preserve">deferring any dedicated application server until there is a concrete reason (for example, supporting more than one device/staff member writing concurrently, which is not in today’s ten requirements). Everything in this report is written against that shape; if the doctor’s ambitions expand to multi-clinician or multi-clinic concurrent write access, that would justify revisiting a server-backed architecture, and this report flags that decision point explicitly in the sections below rather than assuming it.</w:t>
      </w:r>
    </w:p>
    <w:p>
      <w:pPr>
        <w:pStyle w:val="Heading1"/>
      </w:pPr>
      <w:bookmarkStart w:id="29" w:name="database-strategy"/>
      <w:r>
        <w:t xml:space="preserve">9. Database Strategy</w:t>
      </w:r>
      <w:bookmarkEnd w:id="29"/>
    </w:p>
    <w:p>
      <w:pPr>
        <w:pStyle w:val="FirstParagraph"/>
      </w:pPr>
      <w:r>
        <w:rPr>
          <w:b/>
        </w:rPr>
        <w:t xml:space="preserve">Why required.</w:t>
      </w:r>
      <w:r>
        <w:t xml:space="preserve"> </w:t>
      </w:r>
      <w:r>
        <w:t xml:space="preserve">The existing Dexie schema (v49) is clinically sound and demand-tested; the problem is not the schema, it is that it has exactly one copy. The database strategy question is really: do we keep Dexie/IndexedDB as the system of record and add durability around it, or do we introduce a second database?</w:t>
      </w:r>
    </w:p>
    <w:p>
      <w:pPr>
        <w:pStyle w:val="BodyText"/>
      </w:pPr>
      <w:r>
        <w:rPr>
          <w:b/>
        </w:rPr>
        <w:t xml:space="preserve">Recommendation: keep Dexie/IndexedDB as the local system of record; do not introduce a server-side database at this stage.</w:t>
      </w:r>
    </w:p>
    <w:p>
      <w:pPr>
        <w:pStyle w:val="BodyText"/>
      </w:pPr>
      <w:r>
        <w:rPr>
          <w:i/>
        </w:rPr>
        <w:t xml:space="preserve">Alternatives considered:</w:t>
      </w:r>
      <w:r>
        <w:t xml:space="preserve"> </w:t>
      </w:r>
      <w:r>
        <w:t xml:space="preserve">(a) migrate to a hosted Postgres/Supabase backend as the system of record, with the client as a thin cache; (b) adopt a sync-native embedded database (e.g., a CRDT-based store) in place of Dexie; (c) status quo — Dexie only, no changes.</w:t>
      </w:r>
    </w:p>
    <w:p>
      <w:pPr>
        <w:pStyle w:val="BodyText"/>
      </w:pPr>
      <w:r>
        <w:rPr>
          <w:i/>
        </w:rPr>
        <w:t xml:space="preserve">Pros of keeping Dexie:</w:t>
      </w:r>
      <w:r>
        <w:t xml:space="preserve"> </w:t>
      </w:r>
      <w:r>
        <w:t xml:space="preserve">zero migration risk to the 49-version-deep schema and its already-correct clinical fields; preserves true offline-first operation with zero latency in the consultation room, which matters clinically when a doctor is dictating live; avoids introducing a network dependency for the doctor’s single highest-frequency action (writing a consultation).</w:t>
      </w:r>
    </w:p>
    <w:p>
      <w:pPr>
        <w:pStyle w:val="BodyText"/>
      </w:pPr>
      <w:r>
        <w:rPr>
          <w:i/>
        </w:rPr>
        <w:t xml:space="preserve">Cons:</w:t>
      </w:r>
      <w:r>
        <w:t xml:space="preserve"> </w:t>
      </w:r>
      <w:r>
        <w:t xml:space="preserve">Dexie was never designed as a multi-device sync engine, so anything beyond</w:t>
      </w:r>
      <w:r>
        <w:t xml:space="preserve"> </w:t>
      </w:r>
      <w:r>
        <w:t xml:space="preserve">“</w:t>
      </w:r>
      <w:r>
        <w:t xml:space="preserve">one device, periodic backup</w:t>
      </w:r>
      <w:r>
        <w:t xml:space="preserve">”</w:t>
      </w:r>
      <w:r>
        <w:t xml:space="preserve"> </w:t>
      </w:r>
      <w:r>
        <w:t xml:space="preserve">(e.g., a future receptionist’s tablet) will need a purpose-built sync layer on top, not from Dexie itself; IndexedDB has soft device/storage-eviction risk under low disk space that must be actively monitored (see Storage Strategy in Disaster Recovery, §20).</w:t>
      </w:r>
    </w:p>
    <w:p>
      <w:pPr>
        <w:pStyle w:val="BodyText"/>
      </w:pPr>
      <w:r>
        <w:rPr>
          <w:i/>
        </w:rPr>
        <w:t xml:space="preserve">Risks:</w:t>
      </w:r>
      <w:r>
        <w:t xml:space="preserve"> </w:t>
      </w:r>
      <w:r>
        <w:t xml:space="preserve">schema migrations (already at v49) must remain additive and reversible; a future sync layer bolted on top of Dexie needs careful conflict-resolution design (see §11) because Dexie itself has no native concept of merge conflicts.</w:t>
      </w:r>
    </w:p>
    <w:p>
      <w:pPr>
        <w:pStyle w:val="BodyText"/>
      </w:pPr>
      <w:r>
        <w:rPr>
          <w:i/>
        </w:rPr>
        <w:t xml:space="preserve">Dependencies:</w:t>
      </w:r>
      <w:r>
        <w:t xml:space="preserve"> </w:t>
      </w:r>
      <w:r>
        <w:t xml:space="preserve">the durability layer (§11) and integrity verification (§20) both depend on the database strategy being settled first, since they back up whatever the system of record is.</w:t>
      </w:r>
    </w:p>
    <w:p>
      <w:pPr>
        <w:pStyle w:val="BodyText"/>
      </w:pPr>
      <w:r>
        <w:rPr>
          <w:i/>
        </w:rPr>
        <w:t xml:space="preserve">Suggested order:</w:t>
      </w:r>
      <w:r>
        <w:t xml:space="preserve"> </w:t>
      </w:r>
      <w:r>
        <w:t xml:space="preserve">first — no schema change required now; second — add a lightweight schema-integrity self-check that runs on app start and flags any table whose row count is anomalously low relative to the last known-good backup (a cheap guard against the origin-mismatch failure mode); third — only consider a second, server-side database if/when multi-device concurrent writes become an actual requirement.</w:t>
      </w:r>
    </w:p>
    <w:p>
      <w:pPr>
        <w:pStyle w:val="Heading1"/>
      </w:pPr>
      <w:bookmarkStart w:id="30" w:name="offline-first-strategy"/>
      <w:r>
        <w:t xml:space="preserve">10. Offline-first Strategy</w:t>
      </w:r>
      <w:bookmarkEnd w:id="30"/>
    </w:p>
    <w:p>
      <w:pPr>
        <w:pStyle w:val="FirstParagraph"/>
      </w:pPr>
      <w:r>
        <w:rPr>
          <w:b/>
        </w:rPr>
        <w:t xml:space="preserve">Why required.</w:t>
      </w:r>
      <w:r>
        <w:t xml:space="preserve"> </w:t>
      </w:r>
      <w:r>
        <w:t xml:space="preserve">A clinic doctor cannot be blocked by a network outage mid-consultation; offline-first is already a stated non-negotiable and is already substantially achieved by the Dexie-based local store and the service worker’s deliberate exclusion of medical data from its cache.</w:t>
      </w:r>
    </w:p>
    <w:p>
      <w:pPr>
        <w:pStyle w:val="BodyText"/>
      </w:pPr>
      <w:r>
        <w:rPr>
          <w:b/>
        </w:rPr>
        <w:t xml:space="preserve">Recommendation: preserve offline-first as the default mode for all clinical write paths (consultations, patients, appointments); treat any network operation (Drive backup, WhatsApp send) as a strictly best-effort background task that never blocks or fails a clinical write.</w:t>
      </w:r>
    </w:p>
    <w:p>
      <w:pPr>
        <w:pStyle w:val="BodyText"/>
      </w:pPr>
      <w:r>
        <w:rPr>
          <w:i/>
        </w:rPr>
        <w:t xml:space="preserve">Alternatives:</w:t>
      </w:r>
      <w:r>
        <w:t xml:space="preserve"> </w:t>
      </w:r>
      <w:r>
        <w:t xml:space="preserve">(a) require connectivity for critical actions like save/finalize, in exchange for stronger real-time guarantees; (b) fully offline with manual, doctor-initiated sync only (current de facto state); (c) hybrid — offline for clinical data, online-required only for backup/identity/reminder features (recommended).</w:t>
      </w:r>
    </w:p>
    <w:p>
      <w:pPr>
        <w:pStyle w:val="BodyText"/>
      </w:pPr>
      <w:r>
        <w:rPr>
          <w:i/>
        </w:rPr>
        <w:t xml:space="preserve">Pros:</w:t>
      </w:r>
      <w:r>
        <w:t xml:space="preserve"> </w:t>
      </w:r>
      <w:r>
        <w:t xml:space="preserve">matches the actual clinical environment (patchy connectivity in Indian clinics is a known, common constraint); keeps the highest-frequency, highest-stakes action (writing a consultation) fully local and fast; isolates network risk to lower-stakes, retryable background operations.</w:t>
      </w:r>
    </w:p>
    <w:p>
      <w:pPr>
        <w:pStyle w:val="BodyText"/>
      </w:pPr>
      <w:r>
        <w:rPr>
          <w:i/>
        </w:rPr>
        <w:t xml:space="preserve">Cons:</w:t>
      </w:r>
      <w:r>
        <w:t xml:space="preserve"> </w:t>
      </w:r>
      <w:r>
        <w:t xml:space="preserve">background sync failures (Drive backup didn’t run, WhatsApp message didn’t send) can go unnoticed if not surfaced; requires disciplined UI signaling (</w:t>
      </w:r>
      <w:r>
        <w:t xml:space="preserve">“</w:t>
      </w:r>
      <w:r>
        <w:t xml:space="preserve">last backed up 3 days ago</w:t>
      </w:r>
      <w:r>
        <w:t xml:space="preserve">”</w:t>
      </w:r>
      <w:r>
        <w:t xml:space="preserve">) so silence doesn’t get mistaken for success.</w:t>
      </w:r>
    </w:p>
    <w:p>
      <w:pPr>
        <w:pStyle w:val="BodyText"/>
      </w:pPr>
      <w:r>
        <w:rPr>
          <w:i/>
        </w:rPr>
        <w:t xml:space="preserve">Risks:</w:t>
      </w:r>
      <w:r>
        <w:t xml:space="preserve"> </w:t>
      </w:r>
      <w:r>
        <w:t xml:space="preserve">the existing</w:t>
      </w:r>
      <w:r>
        <w:t xml:space="preserve"> </w:t>
      </w:r>
      <w:r>
        <w:rPr>
          <w:rStyle w:val="VerbatimChar"/>
        </w:rPr>
        <w:t xml:space="preserve">runtimeStatusService.ts</w:t>
      </w:r>
      <w:r>
        <w:t xml:space="preserve"> </w:t>
      </w:r>
      <w:r>
        <w:t xml:space="preserve">already computes a healthy/warning/degraded status from outbox and backup staleness — this needs to become a visible, not just internally-computed, signal to the doctor (see Patient Summary/Dashboard, §17-18) or the offline-first design will quietly mask problems rather than surface them.</w:t>
      </w:r>
    </w:p>
    <w:p>
      <w:pPr>
        <w:pStyle w:val="BodyText"/>
      </w:pPr>
      <w:r>
        <w:rPr>
          <w:i/>
        </w:rPr>
        <w:t xml:space="preserve">Dependencies:</w:t>
      </w:r>
      <w:r>
        <w:t xml:space="preserve"> </w:t>
      </w:r>
      <w:r>
        <w:t xml:space="preserve">depends on the backup/Drive strategy (§11-12) actually shipping a working background sync to have something to report status on.</w:t>
      </w:r>
    </w:p>
    <w:p>
      <w:pPr>
        <w:pStyle w:val="BodyText"/>
      </w:pPr>
      <w:r>
        <w:rPr>
          <w:i/>
        </w:rPr>
        <w:t xml:space="preserve">Suggested order:</w:t>
      </w:r>
      <w:r>
        <w:t xml:space="preserve"> </w:t>
      </w:r>
      <w:r>
        <w:t xml:space="preserve">first — make the existing</w:t>
      </w:r>
      <w:r>
        <w:t xml:space="preserve"> </w:t>
      </w:r>
      <w:r>
        <w:rPr>
          <w:rStyle w:val="VerbatimChar"/>
        </w:rPr>
        <w:t xml:space="preserve">runtimeStatusService</w:t>
      </w:r>
      <w:r>
        <w:t xml:space="preserve"> </w:t>
      </w:r>
      <w:r>
        <w:t xml:space="preserve">health signal visible in the UI (low cost, immediate trust benefit); second — build the Drive backup background job (§12); third — extend the same status model to WhatsApp delivery status once that engine exists (§17).</w:t>
      </w:r>
    </w:p>
    <w:p>
      <w:pPr>
        <w:pStyle w:val="Heading1"/>
      </w:pPr>
      <w:bookmarkStart w:id="31" w:name="backup-synchronization-strategy"/>
      <w:r>
        <w:t xml:space="preserve">11. Backup &amp; Synchronization Strategy</w:t>
      </w:r>
      <w:bookmarkEnd w:id="31"/>
    </w:p>
    <w:p>
      <w:pPr>
        <w:pStyle w:val="FirstParagraph"/>
      </w:pPr>
      <w:r>
        <w:rPr>
          <w:b/>
        </w:rPr>
        <w:t xml:space="preserve">Why required.</w:t>
      </w:r>
      <w:r>
        <w:t xml:space="preserve"> </w:t>
      </w:r>
      <w:r>
        <w:t xml:space="preserve">This is the direct fix for the incident that triggered this review.</w:t>
      </w:r>
      <w:r>
        <w:t xml:space="preserve"> </w:t>
      </w:r>
      <w:r>
        <w:t xml:space="preserve">“</w:t>
      </w:r>
      <w:r>
        <w:t xml:space="preserve">Automatic backups are mandatory</w:t>
      </w:r>
      <w:r>
        <w:t xml:space="preserve">”</w:t>
      </w:r>
      <w:r>
        <w:t xml:space="preserve"> </w:t>
      </w:r>
      <w:r>
        <w:t xml:space="preserve">and</w:t>
      </w:r>
      <w:r>
        <w:t xml:space="preserve"> </w:t>
      </w:r>
      <w:r>
        <w:t xml:space="preserve">“</w:t>
      </w:r>
      <w:r>
        <w:t xml:space="preserve">restore must be one click</w:t>
      </w:r>
      <w:r>
        <w:t xml:space="preserve">”</w:t>
      </w:r>
      <w:r>
        <w:t xml:space="preserve"> </w:t>
      </w:r>
      <w:r>
        <w:t xml:space="preserve">are the doctor’s own words; today’s backup is same-origin, silent, and requires a manual download to leave the device at all.</w:t>
      </w:r>
    </w:p>
    <w:p>
      <w:pPr>
        <w:pStyle w:val="BodyText"/>
      </w:pPr>
      <w:r>
        <w:rPr>
          <w:b/>
        </w:rPr>
        <w:t xml:space="preserve">Recommendation: layered backup — (1) keep the existing local Cache Storage snapshot as a fast, zero-network safety net; (2) add a scheduled, automatic, encrypted export pushed to Google Drive as the real off-device durability layer; (3) add integrity verification that actually opens and validates a sample of records post-backup, not just a shape check.</w:t>
      </w:r>
    </w:p>
    <w:p>
      <w:pPr>
        <w:pStyle w:val="BodyText"/>
      </w:pPr>
      <w:r>
        <w:rPr>
          <w:i/>
        </w:rPr>
        <w:t xml:space="preserve">Alternatives considered:</w:t>
      </w:r>
      <w:r>
        <w:t xml:space="preserve"> </w:t>
      </w:r>
      <w:r>
        <w:t xml:space="preserve">(a) Google Drive as the off-device target (recommended, matches doctor’s explicit request); (b) a dedicated cloud object store (S3/GCS) behind a small serverless function; (c) email-based backup delivery (backup file emailed to the doctor’s own address); (d) status quo, manual download only.</w:t>
      </w:r>
    </w:p>
    <w:p>
      <w:pPr>
        <w:pStyle w:val="BodyText"/>
      </w:pPr>
      <w:r>
        <w:rPr>
          <w:i/>
        </w:rPr>
        <w:t xml:space="preserve">Pros of Google Drive:</w:t>
      </w:r>
      <w:r>
        <w:t xml:space="preserve"> </w:t>
      </w:r>
      <w:r>
        <w:t xml:space="preserve">the doctor already asked for it explicitly; Google Drive requires no new infrastructure to operate or pay for beyond the doctor’s existing Google account; Drive’s API supports both structured folders and file versioning, which maps well onto</w:t>
      </w:r>
      <w:r>
        <w:t xml:space="preserve"> </w:t>
      </w:r>
      <w:r>
        <w:t xml:space="preserve">“</w:t>
      </w:r>
      <w:r>
        <w:t xml:space="preserve">keep the last N backups</w:t>
      </w:r>
      <w:r>
        <w:t xml:space="preserve">”</w:t>
      </w:r>
      <w:r>
        <w:t xml:space="preserve"> </w:t>
      </w:r>
      <w:r>
        <w:t xml:space="preserve">and</w:t>
      </w:r>
      <w:r>
        <w:t xml:space="preserve"> </w:t>
      </w:r>
      <w:r>
        <w:t xml:space="preserve">“</w:t>
      </w:r>
      <w:r>
        <w:t xml:space="preserve">one-click restore from a specific point in time</w:t>
      </w:r>
      <w:r>
        <w:t xml:space="preserve">”</w:t>
      </w:r>
      <w:r>
        <w:t xml:space="preserve">; pairs naturally with Google Sign-In for the authentication layer (§13), so one Google account solves both identity and backup destination.</w:t>
      </w:r>
    </w:p>
    <w:p>
      <w:pPr>
        <w:pStyle w:val="BodyText"/>
      </w:pPr>
      <w:r>
        <w:rPr>
          <w:i/>
        </w:rPr>
        <w:t xml:space="preserve">Cons/risks of Google Drive:</w:t>
      </w:r>
      <w:r>
        <w:t xml:space="preserve"> </w:t>
      </w:r>
      <w:r>
        <w:t xml:space="preserve">introduces a hard dependency on Google account availability and API quota/rate limits; OAuth token refresh and revocation handling adds real engineering surface (expired tokens must fail gracefully into</w:t>
      </w:r>
      <w:r>
        <w:t xml:space="preserve"> </w:t>
      </w:r>
      <w:r>
        <w:t xml:space="preserve">“</w:t>
      </w:r>
      <w:r>
        <w:t xml:space="preserve">backup overdue,</w:t>
      </w:r>
      <w:r>
        <w:t xml:space="preserve">”</w:t>
      </w:r>
      <w:r>
        <w:t xml:space="preserve"> </w:t>
      </w:r>
      <w:r>
        <w:t xml:space="preserve">never into silent data loss); Drive is not HIPAA/DPDP-certified out of the box for health data in every jurisdiction, so encryption of the backup payload before upload is not optional — Drive should only ever see ciphertext (see §12 and §19).</w:t>
      </w:r>
    </w:p>
    <w:p>
      <w:pPr>
        <w:pStyle w:val="BodyText"/>
      </w:pPr>
      <w:r>
        <w:rPr>
          <w:i/>
        </w:rPr>
        <w:t xml:space="preserve">Dependencies:</w:t>
      </w:r>
      <w:r>
        <w:t xml:space="preserve"> </w:t>
      </w:r>
      <w:r>
        <w:t xml:space="preserve">depends on the authentication strategy (§13) for the OAuth token that authorizes Drive access; depends on the encryption approach (§19) being decided before any bundle leaves the device, since retrofitting encryption after backups are already flowing unencrypted is a much harder migration.</w:t>
      </w:r>
    </w:p>
    <w:p>
      <w:pPr>
        <w:pStyle w:val="BodyText"/>
      </w:pPr>
      <w:r>
        <w:rPr>
          <w:i/>
        </w:rPr>
        <w:t xml:space="preserve">Suggested order:</w:t>
      </w:r>
      <w:r>
        <w:t xml:space="preserve"> </w:t>
      </w:r>
      <w:r>
        <w:t xml:space="preserve">(1) instrument and surface current backup health (cheap, no new infra) so the doctor can see staleness today; (2) implement client-side encryption of the existing</w:t>
      </w:r>
      <w:r>
        <w:t xml:space="preserve"> </w:t>
      </w:r>
      <w:r>
        <w:rPr>
          <w:rStyle w:val="VerbatimChar"/>
        </w:rPr>
        <w:t xml:space="preserve">sakhi.backup.v1</w:t>
      </w:r>
      <w:r>
        <w:t xml:space="preserve"> </w:t>
      </w:r>
      <w:r>
        <w:t xml:space="preserve">bundle format (reuse the schema, add a crypto envelope) — this is valuable even before Drive exists, because it also hardens the manual-download path; (3) implement the Drive upload job, scheduled (e.g., after each consultation save and on a timer, matching the existing</w:t>
      </w:r>
      <w:r>
        <w:t xml:space="preserve"> </w:t>
      </w:r>
      <w:r>
        <w:rPr>
          <w:rStyle w:val="VerbatimChar"/>
        </w:rPr>
        <w:t xml:space="preserve">runAutoBackupIfDue</w:t>
      </w:r>
      <w:r>
        <w:t xml:space="preserve"> </w:t>
      </w:r>
      <w:r>
        <w:t xml:space="preserve">cadence logic already in</w:t>
      </w:r>
      <w:r>
        <w:t xml:space="preserve"> </w:t>
      </w:r>
      <w:r>
        <w:rPr>
          <w:rStyle w:val="VerbatimChar"/>
        </w:rPr>
        <w:t xml:space="preserve">backupService.ts</w:t>
      </w:r>
      <w:r>
        <w:t xml:space="preserve">); (4) implement one-click restore from Drive with a pre-restore dry-run diff (the existing</w:t>
      </w:r>
      <w:r>
        <w:t xml:space="preserve"> </w:t>
      </w:r>
      <w:r>
        <w:rPr>
          <w:rStyle w:val="VerbatimChar"/>
        </w:rPr>
        <w:t xml:space="preserve">planImportClinicBundle</w:t>
      </w:r>
      <w:r>
        <w:t xml:space="preserve"> </w:t>
      </w:r>
      <w:r>
        <w:t xml:space="preserve">dry-run pattern is a good foundation) and a mandatory integrity check before any destructive overwrite; (5) add automated restore testing (currently the single biggest untested code path in the system) as a release gate, not an afterthought.</w:t>
      </w:r>
    </w:p>
    <w:p>
      <w:pPr>
        <w:pStyle w:val="Heading1"/>
      </w:pPr>
      <w:bookmarkStart w:id="32" w:name="google-drive-architecture"/>
      <w:r>
        <w:t xml:space="preserve">12. Google Drive Architecture</w:t>
      </w:r>
      <w:bookmarkEnd w:id="32"/>
    </w:p>
    <w:p>
      <w:pPr>
        <w:pStyle w:val="FirstParagraph"/>
      </w:pPr>
      <w:r>
        <w:rPr>
          <w:b/>
        </w:rPr>
        <w:t xml:space="preserve">Why required.</w:t>
      </w:r>
      <w:r>
        <w:t xml:space="preserve"> </w:t>
      </w:r>
      <w:r>
        <w:t xml:space="preserve">This section makes concrete what</w:t>
      </w:r>
      <w:r>
        <w:t xml:space="preserve"> </w:t>
      </w:r>
      <w:r>
        <w:t xml:space="preserve">“</w:t>
      </w:r>
      <w:r>
        <w:t xml:space="preserve">Google Drive should automatically store encrypted backups</w:t>
      </w:r>
      <w:r>
        <w:t xml:space="preserve">”</w:t>
      </w:r>
      <w:r>
        <w:t xml:space="preserve"> </w:t>
      </w:r>
      <w:r>
        <w:t xml:space="preserve">means as an architecture, not just a feature checkbox.</w:t>
      </w:r>
    </w:p>
    <w:p>
      <w:pPr>
        <w:pStyle w:val="BodyText"/>
      </w:pPr>
      <w:r>
        <w:rPr>
          <w:b/>
        </w:rPr>
        <w:t xml:space="preserve">Recommendation:</w:t>
      </w:r>
      <w:r>
        <w:t xml:space="preserve"> </w:t>
      </w:r>
      <w:r>
        <w:t xml:space="preserve">use the Drive API’s app-specific hidden folder (</w:t>
      </w:r>
      <w:r>
        <w:rPr>
          <w:rStyle w:val="VerbatimChar"/>
        </w:rPr>
        <w:t xml:space="preserve">appDataFolder</w:t>
      </w:r>
      <w:r>
        <w:t xml:space="preserve"> </w:t>
      </w:r>
      <w:r>
        <w:t xml:space="preserve">scope) rather than the doctor’s visible</w:t>
      </w:r>
      <w:r>
        <w:t xml:space="preserve"> </w:t>
      </w:r>
      <w:r>
        <w:t xml:space="preserve">“</w:t>
      </w:r>
      <w:r>
        <w:t xml:space="preserve">My Drive,</w:t>
      </w:r>
      <w:r>
        <w:t xml:space="preserve">”</w:t>
      </w:r>
      <w:r>
        <w:t xml:space="preserve"> </w:t>
      </w:r>
      <w:r>
        <w:t xml:space="preserve">store one encrypted bundle per backup event with a retention policy (e.g., keep the most recent 30 daily + 12 monthly), and encrypt the bundle client-side before any network call — Drive stores opaque ciphertext and a small unencrypted manifest (timestamp, schema version, record counts) so the doctor can identify backups without decrypting them.</w:t>
      </w:r>
    </w:p>
    <w:p>
      <w:pPr>
        <w:pStyle w:val="BodyText"/>
      </w:pPr>
      <w:r>
        <w:rPr>
          <w:i/>
        </w:rPr>
        <w:t xml:space="preserve">Alternatives:</w:t>
      </w:r>
      <w:r>
        <w:t xml:space="preserve"> </w:t>
      </w:r>
      <w:r>
        <w:t xml:space="preserve">(a)</w:t>
      </w:r>
      <w:r>
        <w:t xml:space="preserve"> </w:t>
      </w:r>
      <w:r>
        <w:rPr>
          <w:rStyle w:val="VerbatimChar"/>
        </w:rPr>
        <w:t xml:space="preserve">appDataFolder</w:t>
      </w:r>
      <w:r>
        <w:t xml:space="preserve"> </w:t>
      </w:r>
      <w:r>
        <w:t xml:space="preserve">scope, invisible to the doctor in normal Drive browsing, app-managed entirely (recommended — matches</w:t>
      </w:r>
      <w:r>
        <w:t xml:space="preserve"> </w:t>
      </w:r>
      <w:r>
        <w:t xml:space="preserve">“</w:t>
      </w:r>
      <w:r>
        <w:t xml:space="preserve">automatic,</w:t>
      </w:r>
      <w:r>
        <w:t xml:space="preserve">”</w:t>
      </w:r>
      <w:r>
        <w:t xml:space="preserve"> </w:t>
      </w:r>
      <w:r>
        <w:t xml:space="preserve">removes any chance of the doctor accidentally deleting a backup file while cleaning up their Drive); (b) a visible named folder in the doctor’s regular Drive (more transparent, but exposed to accidental deletion/rename and requires the broader</w:t>
      </w:r>
      <w:r>
        <w:t xml:space="preserve"> </w:t>
      </w:r>
      <w:r>
        <w:rPr>
          <w:rStyle w:val="VerbatimChar"/>
        </w:rPr>
        <w:t xml:space="preserve">drive.file</w:t>
      </w:r>
      <w:r>
        <w:t xml:space="preserve">/</w:t>
      </w:r>
      <w:r>
        <w:rPr>
          <w:rStyle w:val="VerbatimChar"/>
        </w:rPr>
        <w:t xml:space="preserve">drive</w:t>
      </w:r>
      <w:r>
        <w:t xml:space="preserve"> </w:t>
      </w:r>
      <w:r>
        <w:t xml:space="preserve">scope rather than the narrower</w:t>
      </w:r>
      <w:r>
        <w:t xml:space="preserve"> </w:t>
      </w:r>
      <w:r>
        <w:rPr>
          <w:rStyle w:val="VerbatimChar"/>
        </w:rPr>
        <w:t xml:space="preserve">drive.appdata</w:t>
      </w:r>
      <w:r>
        <w:t xml:space="preserve"> </w:t>
      </w:r>
      <w:r>
        <w:t xml:space="preserve">scope); (c) Google Cloud Storage bucket instead of Drive (more control, but introduces a paid cloud bill and infrastructure the doctor didn’t ask for and would need to manage).</w:t>
      </w:r>
    </w:p>
    <w:p>
      <w:pPr>
        <w:pStyle w:val="BodyText"/>
      </w:pPr>
      <w:r>
        <w:rPr>
          <w:i/>
        </w:rPr>
        <w:t xml:space="preserve">Pros of appDataFolder:</w:t>
      </w:r>
      <w:r>
        <w:t xml:space="preserve"> </w:t>
      </w:r>
      <w:r>
        <w:t xml:space="preserve">narrowest OAuth scope Google offers (least privacy/security exposure, easiest to explain and get consent for), backups can’t be accidentally deleted by normal Drive housekeeping, no additional cost beyond the doctor’s existing Drive storage quota.</w:t>
      </w:r>
    </w:p>
    <w:p>
      <w:pPr>
        <w:pStyle w:val="BodyText"/>
      </w:pPr>
      <w:r>
        <w:rPr>
          <w:i/>
        </w:rPr>
        <w:t xml:space="preserve">Cons:</w:t>
      </w:r>
      <w:r>
        <w:t xml:space="preserve"> </w:t>
      </w:r>
      <w:r>
        <w:t xml:space="preserve">less transparent — the doctor cannot browse backups directly in the Drive UI, so the app must provide its own</w:t>
      </w:r>
      <w:r>
        <w:t xml:space="preserve"> </w:t>
      </w:r>
      <w:r>
        <w:t xml:space="preserve">“</w:t>
      </w:r>
      <w:r>
        <w:t xml:space="preserve">view/manage backups</w:t>
      </w:r>
      <w:r>
        <w:t xml:space="preserve">”</w:t>
      </w:r>
      <w:r>
        <w:t xml:space="preserve"> </w:t>
      </w:r>
      <w:r>
        <w:t xml:space="preserve">screen; counts against the same storage quota as the doctor’s regular Drive, which for encrypted JSON bundles of clinic-scale data should be trivial (likely single-digit MB even after months of daily backups, but should be monitored).</w:t>
      </w:r>
    </w:p>
    <w:p>
      <w:pPr>
        <w:pStyle w:val="BodyText"/>
      </w:pPr>
      <w:r>
        <w:rPr>
          <w:i/>
        </w:rPr>
        <w:t xml:space="preserve">Risks:</w:t>
      </w:r>
      <w:r>
        <w:t xml:space="preserve"> </w:t>
      </w:r>
      <w:r>
        <w:t xml:space="preserve">Google API quota limits and OAuth consent-screen verification requirements (Google requires app verification for sensitive scopes if usage grows beyond a small testing tier) — for a single-doctor pilot this is manageable, but if Sakhi Clinic is ever distributed to other doctors, Google’s OAuth verification process for the Drive scope needs to be budgeted as real calendar time, not just engineering time.</w:t>
      </w:r>
    </w:p>
    <w:p>
      <w:pPr>
        <w:pStyle w:val="BodyText"/>
      </w:pPr>
      <w:r>
        <w:rPr>
          <w:i/>
        </w:rPr>
        <w:t xml:space="preserve">Dependencies:</w:t>
      </w:r>
      <w:r>
        <w:t xml:space="preserve"> </w:t>
      </w:r>
      <w:r>
        <w:t xml:space="preserve">Google Sign-In (§13) must exist first to obtain the OAuth token with</w:t>
      </w:r>
      <w:r>
        <w:t xml:space="preserve"> </w:t>
      </w:r>
      <w:r>
        <w:rPr>
          <w:rStyle w:val="VerbatimChar"/>
        </w:rPr>
        <w:t xml:space="preserve">drive.appdata</w:t>
      </w:r>
      <w:r>
        <w:t xml:space="preserve"> </w:t>
      </w:r>
      <w:r>
        <w:t xml:space="preserve">scope; the encryption envelope (§19) must be designed before the first bundle is ever uploaded.</w:t>
      </w:r>
    </w:p>
    <w:p>
      <w:pPr>
        <w:pStyle w:val="BodyText"/>
      </w:pPr>
      <w:r>
        <w:rPr>
          <w:i/>
        </w:rPr>
        <w:t xml:space="preserve">Suggested order:</w:t>
      </w:r>
      <w:r>
        <w:t xml:space="preserve"> </w:t>
      </w:r>
      <w:r>
        <w:t xml:space="preserve">(1) Google Sign-In integration; (2) request incremental</w:t>
      </w:r>
      <w:r>
        <w:t xml:space="preserve"> </w:t>
      </w:r>
      <w:r>
        <w:rPr>
          <w:rStyle w:val="VerbatimChar"/>
        </w:rPr>
        <w:t xml:space="preserve">drive.appdata</w:t>
      </w:r>
      <w:r>
        <w:t xml:space="preserve"> </w:t>
      </w:r>
      <w:r>
        <w:t xml:space="preserve">scope consent at first backup, not at login, so the doctor understands why the permission is being asked; (3) implement upload with the existing bundle format wrapped in encryption; (4) implement the backup-browsing/restore UI; (5) implement retention pruning.</w:t>
      </w:r>
    </w:p>
    <w:p>
      <w:pPr>
        <w:pStyle w:val="Heading1"/>
      </w:pPr>
      <w:bookmarkStart w:id="33" w:name="authentication-strategy"/>
      <w:r>
        <w:t xml:space="preserve">13. Authentication Strategy</w:t>
      </w:r>
      <w:bookmarkEnd w:id="33"/>
    </w:p>
    <w:p>
      <w:pPr>
        <w:pStyle w:val="FirstParagraph"/>
      </w:pPr>
      <w:r>
        <w:rPr>
          <w:b/>
        </w:rPr>
        <w:t xml:space="preserve">Why required.</w:t>
      </w:r>
      <w:r>
        <w:t xml:space="preserve"> </w:t>
      </w:r>
      <w:r>
        <w:t xml:space="preserve">Two of the doctor’s requirements — Google Login and Drive backup — both need an identity layer that does not exist today. Authentication here is not primarily about preventing unauthorized clinical access (see §19 for that); it is about establishing an account identity that Drive backups can be tied to.</w:t>
      </w:r>
    </w:p>
    <w:p>
      <w:pPr>
        <w:pStyle w:val="BodyText"/>
      </w:pPr>
      <w:r>
        <w:rPr>
          <w:b/>
        </w:rPr>
        <w:t xml:space="preserve">Recommendation: Google Sign-In (OAuth 2.0 / Google Identity Services) as the sole login method, used to establish (a) who owns this device’s backup stream and (b) the OAuth token for Drive access — not as a per-session password gate for daily clinical use.</w:t>
      </w:r>
    </w:p>
    <w:p>
      <w:pPr>
        <w:pStyle w:val="BodyText"/>
      </w:pPr>
      <w:r>
        <w:rPr>
          <w:i/>
        </w:rPr>
        <w:t xml:space="preserve">Alternatives:</w:t>
      </w:r>
      <w:r>
        <w:t xml:space="preserve"> </w:t>
      </w:r>
      <w:r>
        <w:t xml:space="preserve">(a) Google Sign-In only (recommended, matches the doctor’s explicit request and reuses the same account for Drive); (b) email/password with a self-hosted auth service (more engineering surface, a password to manage/reset, no inherent tie to Drive); (c) device PIN/biometric lock layered on top of Google Sign-In for daily unlock (complementary, not a replacement — see §19).</w:t>
      </w:r>
    </w:p>
    <w:p>
      <w:pPr>
        <w:pStyle w:val="BodyText"/>
      </w:pPr>
      <w:r>
        <w:rPr>
          <w:i/>
        </w:rPr>
        <w:t xml:space="preserve">Pros:</w:t>
      </w:r>
      <w:r>
        <w:t xml:space="preserve"> </w:t>
      </w:r>
      <w:r>
        <w:t xml:space="preserve">one Google account serves both login and Drive backup destination, minimizing the number of credentials and integrations; Google handles the hard parts of auth security (password strength, breach detection, 2FA) that this project should not be reinventing; low friction for a non-technical doctor user who already has a Google account.</w:t>
      </w:r>
    </w:p>
    <w:p>
      <w:pPr>
        <w:pStyle w:val="BodyText"/>
      </w:pPr>
      <w:r>
        <w:rPr>
          <w:i/>
        </w:rPr>
        <w:t xml:space="preserve">Cons:</w:t>
      </w:r>
      <w:r>
        <w:t xml:space="preserve"> </w:t>
      </w:r>
      <w:r>
        <w:t xml:space="preserve">ties continuity of access to a single Google account’s health — if that account is ever locked, compromised, or the doctor forgets recovery details, both login and backup access are affected simultaneously; requires a clear, tested account-recovery story.</w:t>
      </w:r>
    </w:p>
    <w:p>
      <w:pPr>
        <w:pStyle w:val="BodyText"/>
      </w:pPr>
      <w:r>
        <w:rPr>
          <w:i/>
        </w:rPr>
        <w:t xml:space="preserve">Risks:</w:t>
      </w:r>
      <w:r>
        <w:t xml:space="preserve"> </w:t>
      </w:r>
      <w:r>
        <w:t xml:space="preserve">conflating</w:t>
      </w:r>
      <w:r>
        <w:t xml:space="preserve"> </w:t>
      </w:r>
      <w:r>
        <w:t xml:space="preserve">“</w:t>
      </w:r>
      <w:r>
        <w:t xml:space="preserve">signed into Google</w:t>
      </w:r>
      <w:r>
        <w:t xml:space="preserve">”</w:t>
      </w:r>
      <w:r>
        <w:t xml:space="preserve"> </w:t>
      </w:r>
      <w:r>
        <w:t xml:space="preserve">with</w:t>
      </w:r>
      <w:r>
        <w:t xml:space="preserve"> </w:t>
      </w:r>
      <w:r>
        <w:t xml:space="preserve">“</w:t>
      </w:r>
      <w:r>
        <w:t xml:space="preserve">this device is authorized to see patient data</w:t>
      </w:r>
      <w:r>
        <w:t xml:space="preserve">”</w:t>
      </w:r>
      <w:r>
        <w:t xml:space="preserve"> </w:t>
      </w:r>
      <w:r>
        <w:t xml:space="preserve">— a shared or public device signed into the doctor’s Google account for Drive purposes should not automatically mean anyone touching that device sees patient records; this argues for a lightweight local unlock (PIN/biometric via the WebAuthn/Credential Management API) layered on top of Google Sign-In, addressed in §19, so the two concerns don’t get architecturally merged into one.</w:t>
      </w:r>
    </w:p>
    <w:p>
      <w:pPr>
        <w:pStyle w:val="BodyText"/>
      </w:pPr>
      <w:r>
        <w:rPr>
          <w:i/>
        </w:rPr>
        <w:t xml:space="preserve">Dependencies:</w:t>
      </w:r>
      <w:r>
        <w:t xml:space="preserve"> </w:t>
      </w:r>
      <w:r>
        <w:t xml:space="preserve">none upstream; this is a foundational piece both Drive (§12) and any future patient-record access control depend on.</w:t>
      </w:r>
    </w:p>
    <w:p>
      <w:pPr>
        <w:pStyle w:val="BodyText"/>
      </w:pPr>
      <w:r>
        <w:rPr>
          <w:i/>
        </w:rPr>
        <w:t xml:space="preserve">Suggested order:</w:t>
      </w:r>
      <w:r>
        <w:t xml:space="preserve"> </w:t>
      </w:r>
      <w:r>
        <w:t xml:space="preserve">(1) implement Google Sign-In as an optional-at-first, then required-before-backup, step — do not gate the app’s core clinical functions behind login on day one, so existing offline usage isn’t disrupted; (2) wire the resulting token into the Drive backup flow; (3) layer a local device unlock (PIN/biometric) as a separate, additive control once Drive backup is stable.</w:t>
      </w:r>
    </w:p>
    <w:p>
      <w:pPr>
        <w:pStyle w:val="Heading1"/>
      </w:pPr>
      <w:bookmarkStart w:id="34" w:name="ai-architecture"/>
      <w:r>
        <w:t xml:space="preserve">14. AI Architecture</w:t>
      </w:r>
      <w:bookmarkEnd w:id="34"/>
    </w:p>
    <w:p>
      <w:pPr>
        <w:pStyle w:val="FirstParagraph"/>
      </w:pPr>
      <w:r>
        <w:rPr>
          <w:b/>
        </w:rPr>
        <w:t xml:space="preserve">Why required.</w:t>
      </w:r>
      <w:r>
        <w:t xml:space="preserve"> </w:t>
      </w:r>
      <w:r>
        <w:t xml:space="preserve">This is the least clinically urgent of the ten requirements and the most architecturally consequential, because it is the one area where the product’s public description (an AI-powered clinical operating system) diverges furthest from what is actually running (keyword matching against fifteen remedies). Getting this wrong risks the single most dangerous outcome in the whole review: a doctor or, eventually, a less experienced practitioner, trusting an AI suggestion that was never clinically validated.</w:t>
      </w:r>
    </w:p>
    <w:p>
      <w:pPr>
        <w:pStyle w:val="BodyText"/>
      </w:pPr>
      <w:r>
        <w:rPr>
          <w:b/>
        </w:rPr>
        <w:t xml:space="preserve">Recommendation: build the AI layer as a strictly assistive, human-in-the-loop pipeline with an explicit, doctor-made decision on the LLM question before implementation begins, and design the architecture so that a</w:t>
      </w:r>
      <w:r>
        <w:rPr>
          <w:b/>
        </w:rPr>
        <w:t xml:space="preserve"> </w:t>
      </w:r>
      <w:r>
        <w:rPr>
          <w:b/>
        </w:rPr>
        <w:t xml:space="preserve">“</w:t>
      </w:r>
      <w:r>
        <w:rPr>
          <w:b/>
        </w:rPr>
        <w:t xml:space="preserve">no LLM</w:t>
      </w:r>
      <w:r>
        <w:rPr>
          <w:b/>
        </w:rPr>
        <w:t xml:space="preserve">”</w:t>
      </w:r>
      <w:r>
        <w:rPr>
          <w:b/>
        </w:rPr>
        <w:t xml:space="preserve"> </w:t>
      </w:r>
      <w:r>
        <w:rPr>
          <w:b/>
        </w:rPr>
        <w:t xml:space="preserve">and a</w:t>
      </w:r>
      <w:r>
        <w:rPr>
          <w:b/>
        </w:rPr>
        <w:t xml:space="preserve"> </w:t>
      </w:r>
      <w:r>
        <w:rPr>
          <w:b/>
        </w:rPr>
        <w:t xml:space="preserve">“</w:t>
      </w:r>
      <w:r>
        <w:rPr>
          <w:b/>
        </w:rPr>
        <w:t xml:space="preserve">yes LLM</w:t>
      </w:r>
      <w:r>
        <w:rPr>
          <w:b/>
        </w:rPr>
        <w:t xml:space="preserve">”</w:t>
      </w:r>
      <w:r>
        <w:rPr>
          <w:b/>
        </w:rPr>
        <w:t xml:space="preserve"> </w:t>
      </w:r>
      <w:r>
        <w:rPr>
          <w:b/>
        </w:rPr>
        <w:t xml:space="preserve">answer both fit the same pipeline shape.</w:t>
      </w:r>
    </w:p>
    <w:p>
      <w:pPr>
        <w:pStyle w:val="BodyText"/>
      </w:pPr>
      <w:r>
        <w:rPr>
          <w:i/>
        </w:rPr>
        <w:t xml:space="preserve">The central alternative the doctor must decide, framed explicitly as the report requires:</w:t>
      </w:r>
    </w:p>
    <w:p>
      <w:pPr>
        <w:numPr>
          <w:ilvl w:val="0"/>
          <w:numId w:val="1002"/>
        </w:numPr>
        <w:pStyle w:val="Compact"/>
      </w:pPr>
      <w:r>
        <w:rPr>
          <w:b/>
        </w:rPr>
        <w:t xml:space="preserve">Option A — fully local/on-device reasoning (no external LLM call).</w:t>
      </w:r>
      <w:r>
        <w:t xml:space="preserve"> </w:t>
      </w:r>
      <w:r>
        <w:rPr>
          <w:i/>
        </w:rPr>
        <w:t xml:space="preserve">Pros:</w:t>
      </w:r>
      <w:r>
        <w:t xml:space="preserve"> </w:t>
      </w:r>
      <w:r>
        <w:t xml:space="preserve">no patient data ever leaves the device for AI processing, which is the strongest possible privacy posture and avoids any cloud-AI data-handling question entirely; works fully offline, consistent with the rest of the app; no per-call API cost.</w:t>
      </w:r>
      <w:r>
        <w:t xml:space="preserve"> </w:t>
      </w:r>
      <w:r>
        <w:rPr>
          <w:i/>
        </w:rPr>
        <w:t xml:space="preserve">Cons:</w:t>
      </w:r>
      <w:r>
        <w:t xml:space="preserve"> </w:t>
      </w:r>
      <w:r>
        <w:t xml:space="preserve">meaningfully weaker reasoning quality than a modern LLM for the harder stages of the pipeline (symptom extraction from free-text transcript, rubric suggestion, materia medica comparison); still requires building or licensing a structured homeopathic knowledge base (§15-16), which is the actual hard part regardless of this choice.</w:t>
      </w:r>
      <w:r>
        <w:t xml:space="preserve"> </w:t>
      </w:r>
      <w:r>
        <w:rPr>
          <w:i/>
        </w:rPr>
        <w:t xml:space="preserve">Risks:</w:t>
      </w:r>
      <w:r>
        <w:t xml:space="preserve"> </w:t>
      </w:r>
      <w:r>
        <w:t xml:space="preserve">doctor and patient expectations set by the product’s</w:t>
      </w:r>
      <w:r>
        <w:t xml:space="preserve"> </w:t>
      </w:r>
      <w:r>
        <w:t xml:space="preserve">“</w:t>
      </w:r>
      <w:r>
        <w:t xml:space="preserve">AI-powered</w:t>
      </w:r>
      <w:r>
        <w:t xml:space="preserve">”</w:t>
      </w:r>
      <w:r>
        <w:t xml:space="preserve"> </w:t>
      </w:r>
      <w:r>
        <w:t xml:space="preserve">framing may exceed what local heuristics can deliver.</w:t>
      </w:r>
    </w:p>
    <w:p>
      <w:pPr>
        <w:numPr>
          <w:ilvl w:val="0"/>
          <w:numId w:val="1002"/>
        </w:numPr>
        <w:pStyle w:val="Compact"/>
      </w:pPr>
      <w:r>
        <w:rPr>
          <w:b/>
        </w:rPr>
        <w:t xml:space="preserve">Option B — cloud LLM (e.g., Claude or another vendor) called via API for the symptom-extraction and rubric-suggestion stages only, with the remedy/materia-medica comparison still grounded in a structured local knowledge base rather than left to the LLM’s own memory.</w:t>
      </w:r>
      <w:r>
        <w:t xml:space="preserve"> </w:t>
      </w:r>
      <w:r>
        <w:rPr>
          <w:i/>
        </w:rPr>
        <w:t xml:space="preserve">Pros:</w:t>
      </w:r>
      <w:r>
        <w:t xml:space="preserve"> </w:t>
      </w:r>
      <w:r>
        <w:t xml:space="preserve">materially stronger natural-language understanding of dictated transcripts, better handling of ambiguous or colloquial patient language, faster to reach usable quality than building a from-scratch NLP pipeline.</w:t>
      </w:r>
      <w:r>
        <w:t xml:space="preserve"> </w:t>
      </w:r>
      <w:r>
        <w:rPr>
          <w:i/>
        </w:rPr>
        <w:t xml:space="preserve">Cons:</w:t>
      </w:r>
      <w:r>
        <w:t xml:space="preserve"> </w:t>
      </w:r>
      <w:r>
        <w:t xml:space="preserve">transcript data leaves the device for that call unless a private-deployment/enterprise data-handling agreement is in place; introduces a network dependency for a currently-offline-first workflow (mitigate by making the AI stage optional and asynchronous — the doctor can always finish the consultation without it and get suggestions later); ongoing per-call cost.</w:t>
      </w:r>
      <w:r>
        <w:t xml:space="preserve"> </w:t>
      </w:r>
      <w:r>
        <w:rPr>
          <w:i/>
        </w:rPr>
        <w:t xml:space="preserve">Risks:</w:t>
      </w:r>
      <w:r>
        <w:t xml:space="preserve"> </w:t>
      </w:r>
      <w:r>
        <w:t xml:space="preserve">over-reliance on LLM output being treated as authoritative if the review-and-approval gate (below) is not enforced in the UI, not just in a design document.</w:t>
      </w:r>
    </w:p>
    <w:p>
      <w:pPr>
        <w:pStyle w:val="FirstParagraph"/>
      </w:pPr>
      <w:r>
        <w:t xml:space="preserve">This report does not choose between Option A and Option B on the doctor’s behalf — this is exactly the kind of decision that belongs to the product owner, and the prior internal assessment already flagged it as one of five open decisions requiring the doctor’s input. What this report specifies is the pipeline shape both options must fit, matching the doctor’s own stated flow: voice → transcript → symptom extraction → mental symptoms → general symptoms → modalities → particular symptoms → rubric suggestions →</w:t>
      </w:r>
      <w:r>
        <w:t xml:space="preserve"> </w:t>
      </w:r>
      <w:r>
        <w:rPr>
          <w:b/>
        </w:rPr>
        <w:t xml:space="preserve">doctor review (mandatory gate, cannot be skipped)</w:t>
      </w:r>
      <w:r>
        <w:t xml:space="preserve"> </w:t>
      </w:r>
      <w:r>
        <w:t xml:space="preserve">→ repertorization → materia medica comparison → suggested remedies. Every stage output before</w:t>
      </w:r>
      <w:r>
        <w:t xml:space="preserve"> </w:t>
      </w:r>
      <w:r>
        <w:t xml:space="preserve">“</w:t>
      </w:r>
      <w:r>
        <w:t xml:space="preserve">doctor review</w:t>
      </w:r>
      <w:r>
        <w:t xml:space="preserve">”</w:t>
      </w:r>
      <w:r>
        <w:t xml:space="preserve"> </w:t>
      </w:r>
      <w:r>
        <w:t xml:space="preserve">is provisional and must be visually distinguished in the UI from doctor-confirmed data (a distinct color/badge/border, not just a tooltip) — this directly closes the gap the project’s own Beta 1.0 documents already identified as the AI Content Lifecycle requirement (</w:t>
      </w:r>
      <w:r>
        <w:t xml:space="preserve">“</w:t>
      </w:r>
      <w:r>
        <w:t xml:space="preserve">raw capture → AI structuring → review → approval/override → persistence+provenance… AI [must not be] treated as authoritative without review</w:t>
      </w:r>
      <w:r>
        <w:t xml:space="preserve">”</w:t>
      </w:r>
      <w:r>
        <w:t xml:space="preserve">).</w:t>
      </w:r>
    </w:p>
    <w:p>
      <w:pPr>
        <w:pStyle w:val="BodyText"/>
      </w:pPr>
      <w:r>
        <w:rPr>
          <w:i/>
        </w:rPr>
        <w:t xml:space="preserve">Dependencies:</w:t>
      </w:r>
      <w:r>
        <w:t xml:space="preserve"> </w:t>
      </w:r>
      <w:r>
        <w:t xml:space="preserve">the knowledge base (§15) and rubric engine (§16) must exist as structured data before either Option A or B can produce a real rubric suggestion — today neither exists in usable form (fifteen hardcoded remedies, no rubrics at all).</w:t>
      </w:r>
    </w:p>
    <w:p>
      <w:pPr>
        <w:pStyle w:val="BodyText"/>
      </w:pPr>
      <w:r>
        <w:rPr>
          <w:i/>
        </w:rPr>
        <w:t xml:space="preserve">Suggested order:</w:t>
      </w:r>
      <w:r>
        <w:t xml:space="preserve"> </w:t>
      </w:r>
      <w:r>
        <w:t xml:space="preserve">(1) doctor decision on Option A vs. B, ideally informed by a small side-by-side prototype of both against the same five or six real (anonymized) transcripts; (2) build the structured knowledge base and rubric engine regardless of that decision, since it’s needed either way; (3) build symptom-extraction and rubric-suggestion against that knowledge base; (4) build the mandatory doctor-review gate and provenance tracking before any suggestion reaches a patient-facing artifact (prescription, printout); (5) only after the review gate is proven in daily use, consider any deeper automation.</w:t>
      </w:r>
    </w:p>
    <w:p>
      <w:pPr>
        <w:pStyle w:val="Heading1"/>
      </w:pPr>
      <w:bookmarkStart w:id="35" w:name="knowledge-base-architecture"/>
      <w:r>
        <w:t xml:space="preserve">15. Knowledge Base Architecture</w:t>
      </w:r>
      <w:bookmarkEnd w:id="35"/>
    </w:p>
    <w:p>
      <w:pPr>
        <w:pStyle w:val="FirstParagraph"/>
      </w:pPr>
      <w:r>
        <w:rPr>
          <w:b/>
        </w:rPr>
        <w:t xml:space="preserve">Why required.</w:t>
      </w:r>
      <w:r>
        <w:t xml:space="preserve"> </w:t>
      </w:r>
      <w:r>
        <w:t xml:space="preserve">Both AI options in §14 and the rubric engine in §16 need a real, structured homeopathic knowledge base. Today there are two small, contradictory, mostly-dead datasets (a 15-remedy object and a 5-remedy JSON array) and a 94MB reference PDF that has never been parsed into structured data.</w:t>
      </w:r>
    </w:p>
    <w:p>
      <w:pPr>
        <w:pStyle w:val="BodyText"/>
      </w:pPr>
      <w:r>
        <w:rPr>
          <w:b/>
        </w:rPr>
        <w:t xml:space="preserve">Recommendation: consolidate onto a single structured knowledge base (a proper repertory/materia-medica dataset, not a hand-maintained object literal), sourced from an established public-domain or licensed homeopathic repertory rather than expanded by hand one remedy at a time.</w:t>
      </w:r>
    </w:p>
    <w:p>
      <w:pPr>
        <w:pStyle w:val="BodyText"/>
      </w:pPr>
      <w:r>
        <w:rPr>
          <w:i/>
        </w:rPr>
        <w:t xml:space="preserve">Alternatives:</w:t>
      </w:r>
      <w:r>
        <w:t xml:space="preserve"> </w:t>
      </w:r>
      <w:r>
        <w:t xml:space="preserve">(a) manually expand the existing hardcoded TypeScript object remedy-by-remedy (cheapest to start, does not scale past a few dozen remedies, and is exactly the pattern that already produced two contradictory datasets); (b) license or adapt an established open repertory dataset (e.g., structured data derived from public-domain repertories such as Kent’s or Boenninghausen’s, which already exist in various open digitized forms) and import it once into a proper schema (recommended — front-loads the hard data-modeling work once, instead of accumulating debt remedy by remedy); (c) parse the existing</w:t>
      </w:r>
      <w:r>
        <w:t xml:space="preserve"> </w:t>
      </w:r>
      <w:r>
        <w:rPr>
          <w:rStyle w:val="VerbatimChar"/>
        </w:rPr>
        <w:t xml:space="preserve">MateriaMedica.pdf</w:t>
      </w:r>
      <w:r>
        <w:t xml:space="preserve"> </w:t>
      </w:r>
      <w:r>
        <w:t xml:space="preserve">into structured data (useful as a supplementary text-reference source for the materia-medica-comparison stage, but not a substitute for a proper rubric-indexed repertory, since PDFs of prose materia medica are not naturally rubric-structured).</w:t>
      </w:r>
    </w:p>
    <w:p>
      <w:pPr>
        <w:pStyle w:val="BodyText"/>
      </w:pPr>
      <w:r>
        <w:rPr>
          <w:i/>
        </w:rPr>
        <w:t xml:space="preserve">Pros of (b):</w:t>
      </w:r>
      <w:r>
        <w:t xml:space="preserve"> </w:t>
      </w:r>
      <w:r>
        <w:t xml:space="preserve">solves the</w:t>
      </w:r>
      <w:r>
        <w:t xml:space="preserve"> </w:t>
      </w:r>
      <w:r>
        <w:t xml:space="preserve">“</w:t>
      </w:r>
      <w:r>
        <w:t xml:space="preserve">15 remedies isn’t enough for real practice</w:t>
      </w:r>
      <w:r>
        <w:t xml:space="preserve">”</w:t>
      </w:r>
      <w:r>
        <w:t xml:space="preserve"> </w:t>
      </w:r>
      <w:r>
        <w:t xml:space="preserve">problem once and correctly, rather than incrementally; a properly rubric-indexed dataset is a prerequisite for the rubric engine in §16 regardless of which AI option is chosen; removes the current two-dataset contradiction entirely by replacing both.</w:t>
      </w:r>
    </w:p>
    <w:p>
      <w:pPr>
        <w:pStyle w:val="BodyText"/>
      </w:pPr>
      <w:r>
        <w:rPr>
          <w:i/>
        </w:rPr>
        <w:t xml:space="preserve">Cons:</w:t>
      </w:r>
      <w:r>
        <w:t xml:space="preserve"> </w:t>
      </w:r>
      <w:r>
        <w:t xml:space="preserve">real upfront data-modeling and licensing/sourcing effort; requires clinical review by the doctor to confirm the chosen source’s rubric structure matches how she actually reasons (different repertories organize rubrics differently, and this is a real clinical-workflow decision, not just a data decision).</w:t>
      </w:r>
    </w:p>
    <w:p>
      <w:pPr>
        <w:pStyle w:val="BodyText"/>
      </w:pPr>
      <w:r>
        <w:rPr>
          <w:i/>
        </w:rPr>
        <w:t xml:space="preserve">Risks:</w:t>
      </w:r>
      <w:r>
        <w:t xml:space="preserve"> </w:t>
      </w:r>
      <w:r>
        <w:t xml:space="preserve">choosing a rubric structure the doctor doesn’t recognize or agree with clinically would undermine trust in the whole AI layer regardless of how well it’s engineered — this is the one recommendation in this report that most needs direct doctor sign-off on the source material itself, not just the architecture.</w:t>
      </w:r>
    </w:p>
    <w:p>
      <w:pPr>
        <w:pStyle w:val="BodyText"/>
      </w:pPr>
      <w:r>
        <w:rPr>
          <w:i/>
        </w:rPr>
        <w:t xml:space="preserve">Dependencies:</w:t>
      </w:r>
      <w:r>
        <w:t xml:space="preserve"> </w:t>
      </w:r>
      <w:r>
        <w:t xml:space="preserve">none technical; depends on the doctor’s clinical preference for repertory source/structure.</w:t>
      </w:r>
    </w:p>
    <w:p>
      <w:pPr>
        <w:pStyle w:val="BodyText"/>
      </w:pPr>
      <w:r>
        <w:rPr>
          <w:i/>
        </w:rPr>
        <w:t xml:space="preserve">Suggested order:</w:t>
      </w:r>
      <w:r>
        <w:t xml:space="preserve"> </w:t>
      </w:r>
      <w:r>
        <w:t xml:space="preserve">(1) doctor identifies which repertory/materia-medica reference she already trusts and uses in practice; (2) source or license structured data matching it; (3) design the schema (remedy ↔ rubric ↔ symptom mappings) as a new set of Dexie tables, additive to the existing schema, versioned the same way the rest of the database already is; (4) retire both existing hardcoded datasets in the same change, removing the current duplication rather than adding a third source.</w:t>
      </w:r>
    </w:p>
    <w:p>
      <w:pPr>
        <w:pStyle w:val="Heading1"/>
      </w:pPr>
      <w:bookmarkStart w:id="36" w:name="homeopathic-rubric-engine-architecture"/>
      <w:r>
        <w:t xml:space="preserve">16. Homeopathic Rubric Engine Architecture</w:t>
      </w:r>
      <w:bookmarkEnd w:id="36"/>
    </w:p>
    <w:p>
      <w:pPr>
        <w:pStyle w:val="FirstParagraph"/>
      </w:pPr>
      <w:r>
        <w:rPr>
          <w:b/>
        </w:rPr>
        <w:t xml:space="preserve">Why required.</w:t>
      </w:r>
      <w:r>
        <w:t xml:space="preserve"> </w:t>
      </w:r>
      <w:r>
        <w:t xml:space="preserve">“</w:t>
      </w:r>
      <w:r>
        <w:t xml:space="preserve">Rubric Suggestions</w:t>
      </w:r>
      <w:r>
        <w:t xml:space="preserve">”</w:t>
      </w:r>
      <w:r>
        <w:t xml:space="preserve"> </w:t>
      </w:r>
      <w:r>
        <w:t xml:space="preserve">and</w:t>
      </w:r>
      <w:r>
        <w:t xml:space="preserve"> </w:t>
      </w:r>
      <w:r>
        <w:t xml:space="preserve">“</w:t>
      </w:r>
      <w:r>
        <w:t xml:space="preserve">Repertorization</w:t>
      </w:r>
      <w:r>
        <w:t xml:space="preserve">”</w:t>
      </w:r>
      <w:r>
        <w:t xml:space="preserve"> </w:t>
      </w:r>
      <w:r>
        <w:t xml:space="preserve">are explicit named stages in the doctor’s own described AI pipeline and do not exist in any form today — this is new architecture, not an extension of</w:t>
      </w:r>
      <w:r>
        <w:t xml:space="preserve"> </w:t>
      </w:r>
      <w:r>
        <w:rPr>
          <w:rStyle w:val="VerbatimChar"/>
        </w:rPr>
        <w:t xml:space="preserve">remedyEngine.ts</w:t>
      </w:r>
      <w:r>
        <w:t xml:space="preserve">.</w:t>
      </w:r>
    </w:p>
    <w:p>
      <w:pPr>
        <w:pStyle w:val="BodyText"/>
      </w:pPr>
      <w:r>
        <w:rPr>
          <w:b/>
        </w:rPr>
        <w:t xml:space="preserve">Recommendation: build the rubric engine as a scoring/ranking layer over the structured knowledge base from §15 (symptom-set → matching rubrics → weighted remedy scores), kept separate from, and downstream of, whichever symptom-extraction approach §14 chooses — the rubric engine itself does not need to know whether its input symptoms came from local heuristics or an LLM call.</w:t>
      </w:r>
    </w:p>
    <w:p>
      <w:pPr>
        <w:pStyle w:val="BodyText"/>
      </w:pPr>
      <w:r>
        <w:rPr>
          <w:i/>
        </w:rPr>
        <w:t xml:space="preserve">Alternatives:</w:t>
      </w:r>
      <w:r>
        <w:t xml:space="preserve"> </w:t>
      </w:r>
      <w:r>
        <w:t xml:space="preserve">(a) classical additive repertorization (each matched rubric contributes a fixed or remedy-specific weight, summed per remedy — the traditional method used in most repertory software, e.g., Kent’s counting method); (b) a learned/statistical ranking model trained on the clinic’s own historical consultation-outcome data (the existing</w:t>
      </w:r>
      <w:r>
        <w:t xml:space="preserve"> </w:t>
      </w:r>
      <w:r>
        <w:rPr>
          <w:rStyle w:val="VerbatimChar"/>
        </w:rPr>
        <w:t xml:space="preserve">learning</w:t>
      </w:r>
      <w:r>
        <w:t xml:space="preserve">/</w:t>
      </w:r>
      <w:r>
        <w:rPr>
          <w:rStyle w:val="VerbatimChar"/>
        </w:rPr>
        <w:t xml:space="preserve">caseMemory</w:t>
      </w:r>
      <w:r>
        <w:t xml:space="preserve"> </w:t>
      </w:r>
      <w:r>
        <w:t xml:space="preserve">tables already capture exactly this kind of outcome data, currently unused for this purpose); (c) hybrid — classical repertorization as the primary, explainable ranking, with the existing historical learning engine used only as a secondary tie-breaker or confidence adjustment (recommended).</w:t>
      </w:r>
    </w:p>
    <w:p>
      <w:pPr>
        <w:pStyle w:val="BodyText"/>
      </w:pPr>
      <w:r>
        <w:rPr>
          <w:i/>
        </w:rPr>
        <w:t xml:space="preserve">Pros of the hybrid:</w:t>
      </w:r>
      <w:r>
        <w:t xml:space="preserve"> </w:t>
      </w:r>
      <w:r>
        <w:t xml:space="preserve">classical repertorization is the method the doctor already understands and trusts from her own practice, so its output is inherently explainable (</w:t>
      </w:r>
      <w:r>
        <w:t xml:space="preserve">“</w:t>
      </w:r>
      <w:r>
        <w:t xml:space="preserve">these three rubrics matched, in this weighted order</w:t>
      </w:r>
      <w:r>
        <w:t xml:space="preserve">”</w:t>
      </w:r>
      <w:r>
        <w:t xml:space="preserve">) rather than a black box; reusing the existing</w:t>
      </w:r>
      <w:r>
        <w:t xml:space="preserve"> </w:t>
      </w:r>
      <w:r>
        <w:rPr>
          <w:rStyle w:val="VerbatimChar"/>
        </w:rPr>
        <w:t xml:space="preserve">learning</w:t>
      </w:r>
      <w:r>
        <w:t xml:space="preserve">/</w:t>
      </w:r>
      <w:r>
        <w:rPr>
          <w:rStyle w:val="VerbatimChar"/>
        </w:rPr>
        <w:t xml:space="preserve">caseMemory</w:t>
      </w:r>
      <w:r>
        <w:t xml:space="preserve"> </w:t>
      </w:r>
      <w:r>
        <w:t xml:space="preserve">data as a secondary signal makes real use of data the app already collects but currently does nothing with.</w:t>
      </w:r>
    </w:p>
    <w:p>
      <w:pPr>
        <w:pStyle w:val="BodyText"/>
      </w:pPr>
      <w:r>
        <w:rPr>
          <w:i/>
        </w:rPr>
        <w:t xml:space="preserve">Cons:</w:t>
      </w:r>
      <w:r>
        <w:t xml:space="preserve"> </w:t>
      </w:r>
      <w:r>
        <w:t xml:space="preserve">classical repertorization alone can suggest remedies with insufficient real-world differentiation for ambiguous cases; a learned secondary signal needs enough historical case volume per remedy to be meaningful, which a single-doctor practice will only accumulate slowly.</w:t>
      </w:r>
    </w:p>
    <w:p>
      <w:pPr>
        <w:pStyle w:val="BodyText"/>
      </w:pPr>
      <w:r>
        <w:rPr>
          <w:i/>
        </w:rPr>
        <w:t xml:space="preserve">Risks:</w:t>
      </w:r>
      <w:r>
        <w:t xml:space="preserve"> </w:t>
      </w:r>
      <w:r>
        <w:t xml:space="preserve">presenting a ranked list with a false sense of precision (e.g., a numeric</w:t>
      </w:r>
      <w:r>
        <w:t xml:space="preserve"> </w:t>
      </w:r>
      <w:r>
        <w:t xml:space="preserve">“</w:t>
      </w:r>
      <w:r>
        <w:t xml:space="preserve">confidence score</w:t>
      </w:r>
      <w:r>
        <w:t xml:space="preserve">”</w:t>
      </w:r>
      <w:r>
        <w:t xml:space="preserve">) risks being read as more authoritative than it is — the project’s own Beta 1.0 risk register already rates</w:t>
      </w:r>
      <w:r>
        <w:t xml:space="preserve"> </w:t>
      </w:r>
      <w:r>
        <w:t xml:space="preserve">“</w:t>
      </w:r>
      <w:r>
        <w:t xml:space="preserve">AI confidence mismatch</w:t>
      </w:r>
      <w:r>
        <w:t xml:space="preserve">”</w:t>
      </w:r>
      <w:r>
        <w:t xml:space="preserve"> </w:t>
      </w:r>
      <w:r>
        <w:t xml:space="preserve">as Critical; any score shown to the doctor should be presented as a relative ranking aid, explicitly labeled as such, never as a probability or diagnosis.</w:t>
      </w:r>
    </w:p>
    <w:p>
      <w:pPr>
        <w:pStyle w:val="BodyText"/>
      </w:pPr>
      <w:r>
        <w:rPr>
          <w:i/>
        </w:rPr>
        <w:t xml:space="preserve">Dependencies:</w:t>
      </w:r>
      <w:r>
        <w:t xml:space="preserve"> </w:t>
      </w:r>
      <w:r>
        <w:t xml:space="preserve">depends entirely on §15 (the structured knowledge base) existing first; benefits from, but does not strictly require, §14’s symptom-extraction stage being in place (it can initially be exercised directly from the doctor’s existing structured consultation fields — modalities, generals, mentals — which already exist in the Dexie schema today, as an interim step before full free-text symptom extraction is built).</w:t>
      </w:r>
    </w:p>
    <w:p>
      <w:pPr>
        <w:pStyle w:val="BodyText"/>
      </w:pPr>
      <w:r>
        <w:rPr>
          <w:i/>
        </w:rPr>
        <w:t xml:space="preserve">Suggested order:</w:t>
      </w:r>
      <w:r>
        <w:t xml:space="preserve"> </w:t>
      </w:r>
      <w:r>
        <w:t xml:space="preserve">(1) as an inexpensive first step, wire a classical repertorization scorer directly against the doctor’s already-structured consultation fields (no new AI needed for this — it’s a scoring function over existing data) to get doctor feedback on rubric-matching quality early and cheaply; (2) layer in the historical-outcome secondary signal using the existing (currently unused)</w:t>
      </w:r>
      <w:r>
        <w:t xml:space="preserve"> </w:t>
      </w:r>
      <w:r>
        <w:rPr>
          <w:rStyle w:val="VerbatimChar"/>
        </w:rPr>
        <w:t xml:space="preserve">learning</w:t>
      </w:r>
      <w:r>
        <w:t xml:space="preserve">/</w:t>
      </w:r>
      <w:r>
        <w:rPr>
          <w:rStyle w:val="VerbatimChar"/>
        </w:rPr>
        <w:t xml:space="preserve">caseMemory</w:t>
      </w:r>
      <w:r>
        <w:t xml:space="preserve"> </w:t>
      </w:r>
      <w:r>
        <w:t xml:space="preserve">tables; (3) only after both are validated in real use, connect the front end of the pipeline to free-text symptom extraction from §14.</w:t>
      </w:r>
    </w:p>
    <w:p>
      <w:pPr>
        <w:pStyle w:val="Heading1"/>
      </w:pPr>
      <w:bookmarkStart w:id="37" w:name="follow-up-intelligence-architecture"/>
      <w:r>
        <w:t xml:space="preserve">17. Follow-up Intelligence Architecture</w:t>
      </w:r>
      <w:bookmarkEnd w:id="37"/>
    </w:p>
    <w:p>
      <w:pPr>
        <w:pStyle w:val="FirstParagraph"/>
      </w:pPr>
      <w:r>
        <w:rPr>
          <w:b/>
        </w:rPr>
        <w:t xml:space="preserve">Why required.</w:t>
      </w:r>
      <w:r>
        <w:t xml:space="preserve"> </w:t>
      </w:r>
      <w:r>
        <w:t xml:space="preserve">Explicitly requested: overdue, today, next-7-days, and missed follow-ups, plus reminder status — as a doctor-facing dashboard, not just internal computation.</w:t>
      </w:r>
    </w:p>
    <w:p>
      <w:pPr>
        <w:pStyle w:val="BodyText"/>
      </w:pPr>
      <w:r>
        <w:rPr>
          <w:b/>
        </w:rPr>
        <w:t xml:space="preserve">Current state.</w:t>
      </w:r>
      <w:r>
        <w:t xml:space="preserve"> </w:t>
      </w:r>
      <w:r>
        <w:rPr>
          <w:rStyle w:val="VerbatimChar"/>
        </w:rPr>
        <w:t xml:space="preserve">followupEngine.ts</w:t>
      </w:r>
      <w:r>
        <w:t xml:space="preserve"> </w:t>
      </w:r>
      <w:r>
        <w:t xml:space="preserve">and</w:t>
      </w:r>
      <w:r>
        <w:t xml:space="preserve"> </w:t>
      </w:r>
      <w:r>
        <w:rPr>
          <w:rStyle w:val="VerbatimChar"/>
        </w:rPr>
        <w:t xml:space="preserve">DashboardPage.tsx</w:t>
      </w:r>
      <w:r>
        <w:t xml:space="preserve"> </w:t>
      </w:r>
      <w:r>
        <w:t xml:space="preserve">already compute priority-based follow-up alerts from the</w:t>
      </w:r>
      <w:r>
        <w:t xml:space="preserve"> </w:t>
      </w:r>
      <w:r>
        <w:rPr>
          <w:rStyle w:val="VerbatimChar"/>
        </w:rPr>
        <w:t xml:space="preserve">patients.nextFollowUpDate</w:t>
      </w:r>
      <w:r>
        <w:t xml:space="preserve"> </w:t>
      </w:r>
      <w:r>
        <w:t xml:space="preserve">field; this is most of the hard logic already done. What is missing is the dedicated four-bucket presentation and reminder-status tracking tied to an actual WhatsApp send (§ below).</w:t>
      </w:r>
    </w:p>
    <w:p>
      <w:pPr>
        <w:pStyle w:val="BodyText"/>
      </w:pPr>
      <w:r>
        <w:rPr>
          <w:b/>
        </w:rPr>
        <w:t xml:space="preserve">Recommendation:</w:t>
      </w:r>
      <w:r>
        <w:t xml:space="preserve"> </w:t>
      </w:r>
      <w:r>
        <w:t xml:space="preserve">extend the existing follow-up computation (do not rebuild it) into four explicit, doctor-labeled buckets on a dedicated dashboard view, each row carrying a reminder-status field (not sent / sent / delivered-if-knowable / doctor-dismissed).</w:t>
      </w:r>
    </w:p>
    <w:p>
      <w:pPr>
        <w:pStyle w:val="BodyText"/>
      </w:pPr>
      <w:r>
        <w:rPr>
          <w:i/>
        </w:rPr>
        <w:t xml:space="preserve">Alternatives:</w:t>
      </w:r>
      <w:r>
        <w:t xml:space="preserve"> </w:t>
      </w:r>
      <w:r>
        <w:t xml:space="preserve">(a) extend</w:t>
      </w:r>
      <w:r>
        <w:t xml:space="preserve"> </w:t>
      </w:r>
      <w:r>
        <w:rPr>
          <w:rStyle w:val="VerbatimChar"/>
        </w:rPr>
        <w:t xml:space="preserve">followupEngine.ts</w:t>
      </w:r>
      <w:r>
        <w:t xml:space="preserve"> </w:t>
      </w:r>
      <w:r>
        <w:t xml:space="preserve">in place (recommended — it already works and is exercised by existing tests); (b) rewrite as a new module — unnecessary rework of already-correct logic.</w:t>
      </w:r>
    </w:p>
    <w:p>
      <w:pPr>
        <w:pStyle w:val="BodyText"/>
      </w:pPr>
      <w:r>
        <w:rPr>
          <w:i/>
        </w:rPr>
        <w:t xml:space="preserve">Pros:</w:t>
      </w:r>
      <w:r>
        <w:t xml:space="preserve"> </w:t>
      </w:r>
      <w:r>
        <w:t xml:space="preserve">low risk, reuses proven logic, fastest path to the doctor’s explicit request.</w:t>
      </w:r>
    </w:p>
    <w:p>
      <w:pPr>
        <w:pStyle w:val="BodyText"/>
      </w:pPr>
      <w:r>
        <w:rPr>
          <w:i/>
        </w:rPr>
        <w:t xml:space="preserve">Cons/risks:</w:t>
      </w:r>
      <w:r>
        <w:t xml:space="preserve"> </w:t>
      </w:r>
      <w:r>
        <w:t xml:space="preserve">“</w:t>
      </w:r>
      <w:r>
        <w:t xml:space="preserve">missed</w:t>
      </w:r>
      <w:r>
        <w:t xml:space="preserve">”</w:t>
      </w:r>
      <w:r>
        <w:t xml:space="preserve"> </w:t>
      </w:r>
      <w:r>
        <w:t xml:space="preserve">and</w:t>
      </w:r>
      <w:r>
        <w:t xml:space="preserve"> </w:t>
      </w:r>
      <w:r>
        <w:t xml:space="preserve">“</w:t>
      </w:r>
      <w:r>
        <w:t xml:space="preserve">overdue</w:t>
      </w:r>
      <w:r>
        <w:t xml:space="preserve">”</w:t>
      </w:r>
      <w:r>
        <w:t xml:space="preserve"> </w:t>
      </w:r>
      <w:r>
        <w:t xml:space="preserve">need a precise, doctor-confirmed definition (e.g., is</w:t>
      </w:r>
      <w:r>
        <w:t xml:space="preserve"> </w:t>
      </w:r>
      <w:r>
        <w:t xml:space="preserve">“</w:t>
      </w:r>
      <w:r>
        <w:t xml:space="preserve">missed</w:t>
      </w:r>
      <w:r>
        <w:t xml:space="preserve">”</w:t>
      </w:r>
      <w:r>
        <w:t xml:space="preserve"> </w:t>
      </w:r>
      <w:r>
        <w:t xml:space="preserve">a follow-up date that passed with no visit at all, versus</w:t>
      </w:r>
      <w:r>
        <w:t xml:space="preserve"> </w:t>
      </w:r>
      <w:r>
        <w:t xml:space="preserve">“</w:t>
      </w:r>
      <w:r>
        <w:t xml:space="preserve">overdue</w:t>
      </w:r>
      <w:r>
        <w:t xml:space="preserve">”</w:t>
      </w:r>
      <w:r>
        <w:t xml:space="preserve"> </w:t>
      </w:r>
      <w:r>
        <w:t xml:space="preserve">being still-pending-but-past-due?) — this is a product-definition question, not just an engineering one, and should be confirmed with the doctor before the buckets are built so the labels match her mental model exactly.</w:t>
      </w:r>
    </w:p>
    <w:p>
      <w:pPr>
        <w:pStyle w:val="BodyText"/>
      </w:pPr>
      <w:r>
        <w:rPr>
          <w:i/>
        </w:rPr>
        <w:t xml:space="preserve">Dependencies:</w:t>
      </w:r>
      <w:r>
        <w:t xml:space="preserve"> </w:t>
      </w:r>
      <w:r>
        <w:t xml:space="preserve">reminder-status tracking depends on the WhatsApp engine (§ below) existing to have a real status to show; without it, the fourth bucket can only show</w:t>
      </w:r>
      <w:r>
        <w:t xml:space="preserve"> </w:t>
      </w:r>
      <w:r>
        <w:t xml:space="preserve">“</w:t>
      </w:r>
      <w:r>
        <w:t xml:space="preserve">not yet sendable.</w:t>
      </w:r>
      <w:r>
        <w:t xml:space="preserve">”</w:t>
      </w:r>
    </w:p>
    <w:p>
      <w:pPr>
        <w:pStyle w:val="BodyText"/>
      </w:pPr>
      <w:r>
        <w:rPr>
          <w:i/>
        </w:rPr>
        <w:t xml:space="preserve">Suggested order:</w:t>
      </w:r>
      <w:r>
        <w:t xml:space="preserve"> </w:t>
      </w:r>
      <w:r>
        <w:t xml:space="preserve">(1) confirm bucket definitions with the doctor; (2) build the four-bucket dashboard view directly on existing data (no new schema needed); (3) wire in reminder status once the WhatsApp engine below exists.</w:t>
      </w:r>
    </w:p>
    <w:p>
      <w:pPr>
        <w:pStyle w:val="BodyText"/>
      </w:pPr>
      <w:r>
        <w:rPr>
          <w:b/>
        </w:rPr>
        <w:t xml:space="preserve">WhatsApp Reminder Engine.</w:t>
      </w:r>
      <w:r>
        <w:t xml:space="preserve"> </w:t>
      </w:r>
      <w:r>
        <w:rPr>
          <w:i/>
        </w:rPr>
        <w:t xml:space="preserve">Recommendation:</w:t>
      </w:r>
      <w:r>
        <w:t xml:space="preserve"> </w:t>
      </w:r>
      <w:r>
        <w:t xml:space="preserve">extend the existing</w:t>
      </w:r>
      <w:r>
        <w:t xml:space="preserve"> </w:t>
      </w:r>
      <w:r>
        <w:rPr>
          <w:rStyle w:val="VerbatimChar"/>
        </w:rPr>
        <w:t xml:space="preserve">wa.me</w:t>
      </w:r>
      <w:r>
        <w:t xml:space="preserve"> </w:t>
      </w:r>
      <w:r>
        <w:t xml:space="preserve">deep-link approach (which already embeds doctor-approval by construction, since the doctor must tap</w:t>
      </w:r>
      <w:r>
        <w:t xml:space="preserve"> </w:t>
      </w:r>
      <w:r>
        <w:t xml:space="preserve">“</w:t>
      </w:r>
      <w:r>
        <w:t xml:space="preserve">send</w:t>
      </w:r>
      <w:r>
        <w:t xml:space="preserve">”</w:t>
      </w:r>
      <w:r>
        <w:t xml:space="preserve"> </w:t>
      </w:r>
      <w:r>
        <w:t xml:space="preserve">for each message) with a lightweight local queue and templating layer, rather than jumping straight to a fully automated send via the WhatsApp Business API.</w:t>
      </w:r>
    </w:p>
    <w:p>
      <w:pPr>
        <w:pStyle w:val="BodyText"/>
      </w:pPr>
      <w:r>
        <w:rPr>
          <w:i/>
        </w:rPr>
        <w:t xml:space="preserve">Alternatives:</w:t>
      </w:r>
      <w:r>
        <w:t xml:space="preserve"> </w:t>
      </w:r>
      <w:r>
        <w:t xml:space="preserve">(a) keep and extend the current manual-tap</w:t>
      </w:r>
      <w:r>
        <w:t xml:space="preserve"> </w:t>
      </w:r>
      <w:r>
        <w:rPr>
          <w:rStyle w:val="VerbatimChar"/>
        </w:rPr>
        <w:t xml:space="preserve">wa.me</w:t>
      </w:r>
      <w:r>
        <w:t xml:space="preserve"> </w:t>
      </w:r>
      <w:r>
        <w:t xml:space="preserve">deep-link flow with message templates and a</w:t>
      </w:r>
      <w:r>
        <w:t xml:space="preserve"> </w:t>
      </w:r>
      <w:r>
        <w:t xml:space="preserve">“</w:t>
      </w:r>
      <w:r>
        <w:t xml:space="preserve">pending reminders</w:t>
      </w:r>
      <w:r>
        <w:t xml:space="preserve">”</w:t>
      </w:r>
      <w:r>
        <w:t xml:space="preserve"> </w:t>
      </w:r>
      <w:r>
        <w:t xml:space="preserve">queue the doctor reviews and taps through (recommended — cheapest, keeps the explicit doctor-approval-per-message model the requirement already asks for, no new vendor account or approval process needed); (b) integrate the official WhatsApp Business Platform API for fully automated sends (removes the manual tap, but requires a Meta Business/WhatsApp Business API account, template pre-approval by Meta, per-message cost, and materially more integration work).</w:t>
      </w:r>
    </w:p>
    <w:p>
      <w:pPr>
        <w:pStyle w:val="BodyText"/>
      </w:pPr>
      <w:r>
        <w:rPr>
          <w:i/>
        </w:rPr>
        <w:t xml:space="preserve">Pros of (a):</w:t>
      </w:r>
      <w:r>
        <w:t xml:space="preserve"> </w:t>
      </w:r>
      <w:r>
        <w:t xml:space="preserve">matches</w:t>
      </w:r>
      <w:r>
        <w:t xml:space="preserve"> </w:t>
      </w:r>
      <w:r>
        <w:t xml:space="preserve">“</w:t>
      </w:r>
      <w:r>
        <w:t xml:space="preserve">doctor approval</w:t>
      </w:r>
      <w:r>
        <w:t xml:space="preserve">”</w:t>
      </w:r>
      <w:r>
        <w:t xml:space="preserve"> </w:t>
      </w:r>
      <w:r>
        <w:t xml:space="preserve">literally and cheaply; no new vendor relationship or ongoing per-message cost; ships fast.</w:t>
      </w:r>
    </w:p>
    <w:p>
      <w:pPr>
        <w:pStyle w:val="BodyText"/>
      </w:pPr>
      <w:r>
        <w:rPr>
          <w:i/>
        </w:rPr>
        <w:t xml:space="preserve">Cons of (a):</w:t>
      </w:r>
      <w:r>
        <w:t xml:space="preserve"> </w:t>
      </w:r>
      <w:r>
        <w:t xml:space="preserve">still requires the doctor to be present and tap through each reminder, which doesn’t scale well past a handful of daily reminders.</w:t>
      </w:r>
    </w:p>
    <w:p>
      <w:pPr>
        <w:pStyle w:val="BodyText"/>
      </w:pPr>
      <w:r>
        <w:rPr>
          <w:i/>
        </w:rPr>
        <w:t xml:space="preserve">Risks:</w:t>
      </w:r>
      <w:r>
        <w:t xml:space="preserve"> </w:t>
      </w:r>
      <w:r>
        <w:t xml:space="preserve">if reminder volume grows, the doctor may want automation later — design the queue/template layer so it can be pointed at the Business API in a future iteration without re-architecting the queue itself.</w:t>
      </w:r>
    </w:p>
    <w:p>
      <w:pPr>
        <w:pStyle w:val="BodyText"/>
      </w:pPr>
      <w:r>
        <w:rPr>
          <w:i/>
        </w:rPr>
        <w:t xml:space="preserve">Suggested order:</w:t>
      </w:r>
      <w:r>
        <w:t xml:space="preserve"> </w:t>
      </w:r>
      <w:r>
        <w:t xml:space="preserve">(1) build the reminder queue and message templates against the existing</w:t>
      </w:r>
      <w:r>
        <w:t xml:space="preserve"> </w:t>
      </w:r>
      <w:r>
        <w:rPr>
          <w:rStyle w:val="VerbatimChar"/>
        </w:rPr>
        <w:t xml:space="preserve">wa.me</w:t>
      </w:r>
      <w:r>
        <w:t xml:space="preserve"> </w:t>
      </w:r>
      <w:r>
        <w:t xml:space="preserve">approach; (2) revisit the Business API only if daily reminder volume makes manual tapping genuinely burdensome.</w:t>
      </w:r>
    </w:p>
    <w:p>
      <w:pPr>
        <w:pStyle w:val="Heading1"/>
      </w:pPr>
      <w:bookmarkStart w:id="38" w:name="patient-timeline-architecture"/>
      <w:r>
        <w:t xml:space="preserve">18. Patient Timeline Architecture</w:t>
      </w:r>
      <w:bookmarkEnd w:id="38"/>
    </w:p>
    <w:p>
      <w:pPr>
        <w:pStyle w:val="FirstParagraph"/>
      </w:pPr>
      <w:r>
        <w:rPr>
          <w:b/>
        </w:rPr>
        <w:t xml:space="preserve">Why required.</w:t>
      </w:r>
      <w:r>
        <w:t xml:space="preserve"> </w:t>
      </w:r>
      <w:r>
        <w:t xml:space="preserve">Explicitly requested as part of the Patient Summary Card (last visit, diagnosis, timeline, current medicines, follow-up status, alerts). All of the underlying data already exists in Dexie (</w:t>
      </w:r>
      <w:r>
        <w:rPr>
          <w:rStyle w:val="VerbatimChar"/>
        </w:rPr>
        <w:t xml:space="preserve">consultations</w:t>
      </w:r>
      <w:r>
        <w:t xml:space="preserve">,</w:t>
      </w:r>
      <w:r>
        <w:t xml:space="preserve"> </w:t>
      </w:r>
      <w:r>
        <w:rPr>
          <w:rStyle w:val="VerbatimChar"/>
        </w:rPr>
        <w:t xml:space="preserve">patients</w:t>
      </w:r>
      <w:r>
        <w:t xml:space="preserve">,</w:t>
      </w:r>
      <w:r>
        <w:t xml:space="preserve"> </w:t>
      </w:r>
      <w:r>
        <w:rPr>
          <w:rStyle w:val="VerbatimChar"/>
        </w:rPr>
        <w:t xml:space="preserve">appointments</w:t>
      </w:r>
      <w:r>
        <w:t xml:space="preserve">); this is a presentation-layer gap, not a data gap.</w:t>
      </w:r>
    </w:p>
    <w:p>
      <w:pPr>
        <w:pStyle w:val="BodyText"/>
      </w:pPr>
      <w:r>
        <w:rPr>
          <w:b/>
        </w:rPr>
        <w:t xml:space="preserve">Recommendation:</w:t>
      </w:r>
      <w:r>
        <w:t xml:space="preserve"> </w:t>
      </w:r>
      <w:r>
        <w:t xml:space="preserve">build a dedicated Patient Summary Card component that reads directly from the existing repositories (</w:t>
      </w:r>
      <w:r>
        <w:rPr>
          <w:rStyle w:val="VerbatimChar"/>
        </w:rPr>
        <w:t xml:space="preserve">patientRepository</w:t>
      </w:r>
      <w:r>
        <w:t xml:space="preserve">,</w:t>
      </w:r>
      <w:r>
        <w:t xml:space="preserve"> </w:t>
      </w:r>
      <w:r>
        <w:rPr>
          <w:rStyle w:val="VerbatimChar"/>
        </w:rPr>
        <w:t xml:space="preserve">consultationRepository</w:t>
      </w:r>
      <w:r>
        <w:t xml:space="preserve">,</w:t>
      </w:r>
      <w:r>
        <w:t xml:space="preserve"> </w:t>
      </w:r>
      <w:r>
        <w:rPr>
          <w:rStyle w:val="VerbatimChar"/>
        </w:rPr>
        <w:t xml:space="preserve">appointmentRepository</w:t>
      </w:r>
      <w:r>
        <w:t xml:space="preserve">) with no new schema required, rendered as the default view when a patient is selected, replacing the current pattern where this information is scattered across</w:t>
      </w:r>
      <w:r>
        <w:t xml:space="preserve"> </w:t>
      </w:r>
      <w:r>
        <w:rPr>
          <w:rStyle w:val="VerbatimChar"/>
        </w:rPr>
        <w:t xml:space="preserve">TodayPage</w:t>
      </w:r>
      <w:r>
        <w:t xml:space="preserve">/</w:t>
      </w:r>
      <w:r>
        <w:rPr>
          <w:rStyle w:val="VerbatimChar"/>
        </w:rPr>
        <w:t xml:space="preserve">PatientPage</w:t>
      </w:r>
      <w:r>
        <w:t xml:space="preserve">/</w:t>
      </w:r>
      <w:r>
        <w:rPr>
          <w:rStyle w:val="VerbatimChar"/>
        </w:rPr>
        <w:t xml:space="preserve">ConsultationPage</w:t>
      </w:r>
      <w:r>
        <w:t xml:space="preserve">.</w:t>
      </w:r>
    </w:p>
    <w:p>
      <w:pPr>
        <w:pStyle w:val="BodyText"/>
      </w:pPr>
      <w:r>
        <w:rPr>
          <w:i/>
        </w:rPr>
        <w:t xml:space="preserve">Alternatives:</w:t>
      </w:r>
      <w:r>
        <w:t xml:space="preserve"> </w:t>
      </w:r>
      <w:r>
        <w:t xml:space="preserve">(a) a single consolidated summary card, computed on read from existing tables (recommended — no schema change, no new sync/consistency surface); (b) a precomputed/materialized summary record updated on every write (faster reads at larger data scale, but adds a new source of truth that must be kept consistent with the underlying tables — unnecessary complexity at a single-doctor practice’s data volume).</w:t>
      </w:r>
    </w:p>
    <w:p>
      <w:pPr>
        <w:pStyle w:val="BodyText"/>
      </w:pPr>
      <w:r>
        <w:rPr>
          <w:i/>
        </w:rPr>
        <w:t xml:space="preserve">Pros of (a):</w:t>
      </w:r>
      <w:r>
        <w:t xml:space="preserve"> </w:t>
      </w:r>
      <w:r>
        <w:t xml:space="preserve">zero new consistency risk, ships fast, matches the actual data volume of a solo practice where computing a summary on read is computationally trivial.</w:t>
      </w:r>
    </w:p>
    <w:p>
      <w:pPr>
        <w:pStyle w:val="BodyText"/>
      </w:pPr>
      <w:r>
        <w:rPr>
          <w:i/>
        </w:rPr>
        <w:t xml:space="preserve">Cons:</w:t>
      </w:r>
      <w:r>
        <w:t xml:space="preserve"> </w:t>
      </w:r>
      <w:r>
        <w:t xml:space="preserve">if the practice’s data volume grows dramatically (many years, many thousands of consultations per patient), read-time computation could eventually need caching — not a near-term concern.</w:t>
      </w:r>
    </w:p>
    <w:p>
      <w:pPr>
        <w:pStyle w:val="BodyText"/>
      </w:pPr>
      <w:r>
        <w:rPr>
          <w:i/>
        </w:rPr>
        <w:t xml:space="preserve">Risks:</w:t>
      </w:r>
      <w:r>
        <w:t xml:space="preserve"> </w:t>
      </w:r>
      <w:r>
        <w:t xml:space="preserve">“</w:t>
      </w:r>
      <w:r>
        <w:t xml:space="preserve">alerts</w:t>
      </w:r>
      <w:r>
        <w:t xml:space="preserve">”</w:t>
      </w:r>
      <w:r>
        <w:t xml:space="preserve"> </w:t>
      </w:r>
      <w:r>
        <w:t xml:space="preserve">needs a clear definition (allergy flags? overdue follow-up? outstanding balance?) — confirm with the doctor which alert types matter most before building the alerts sub-section, since this determines what other data (e.g., billing status) needs to be pulled in.</w:t>
      </w:r>
    </w:p>
    <w:p>
      <w:pPr>
        <w:pStyle w:val="BodyText"/>
      </w:pPr>
      <w:r>
        <w:rPr>
          <w:i/>
        </w:rPr>
        <w:t xml:space="preserve">Dependencies:</w:t>
      </w:r>
      <w:r>
        <w:t xml:space="preserve"> </w:t>
      </w:r>
      <w:r>
        <w:t xml:space="preserve">none beyond existing schema; benefits from the follow-up dashboard (§17) sharing its status logic rather than duplicating it.</w:t>
      </w:r>
    </w:p>
    <w:p>
      <w:pPr>
        <w:pStyle w:val="BodyText"/>
      </w:pPr>
      <w:r>
        <w:rPr>
          <w:i/>
        </w:rPr>
        <w:t xml:space="preserve">Suggested order:</w:t>
      </w:r>
      <w:r>
        <w:t xml:space="preserve"> </w:t>
      </w:r>
      <w:r>
        <w:t xml:space="preserve">(1) confirm the alert taxonomy with the doctor; (2) build the read-only summary card against existing tables; (3) make it the default landing view when a patient is opened from search, replacing today’s scattered presentation.</w:t>
      </w:r>
    </w:p>
    <w:p>
      <w:pPr>
        <w:pStyle w:val="Heading1"/>
      </w:pPr>
      <w:bookmarkStart w:id="39" w:name="security-architecture"/>
      <w:r>
        <w:t xml:space="preserve">19. Security Architecture</w:t>
      </w:r>
      <w:bookmarkEnd w:id="39"/>
    </w:p>
    <w:p>
      <w:pPr>
        <w:pStyle w:val="FirstParagraph"/>
      </w:pPr>
      <w:r>
        <w:rPr>
          <w:b/>
        </w:rPr>
        <w:t xml:space="preserve">Why required.</w:t>
      </w:r>
      <w:r>
        <w:t xml:space="preserve"> </w:t>
      </w:r>
      <w:r>
        <w:t xml:space="preserve">No authentication, no encryption at rest, and no audit trail of access exist today, for a system that stores real patient health data — this is the least optional section in the entire report.</w:t>
      </w:r>
    </w:p>
    <w:p>
      <w:pPr>
        <w:pStyle w:val="BodyText"/>
      </w:pPr>
      <w:r>
        <w:rPr>
          <w:b/>
        </w:rPr>
        <w:t xml:space="preserve">Recommendation:</w:t>
      </w:r>
      <w:r>
        <w:t xml:space="preserve"> </w:t>
      </w:r>
      <w:r>
        <w:t xml:space="preserve">layer three controls, each independently valuable and independently shippable: (1) local device unlock (PIN or platform biometric via WebAuthn) gating access to the app’s clinical views, separate from and complementary to Google Sign-In (§13); (2) encryption at rest for the IndexedDB-stored patient data itself, not only the Drive backup bundle; (3) a minimal local access-audit log (who/when the app was unlocked, when a record was viewed/edited) sufficient to answer</w:t>
      </w:r>
      <w:r>
        <w:t xml:space="preserve"> </w:t>
      </w:r>
      <w:r>
        <w:t xml:space="preserve">“</w:t>
      </w:r>
      <w:r>
        <w:t xml:space="preserve">was this record accessed</w:t>
      </w:r>
      <w:r>
        <w:t xml:space="preserve">”</w:t>
      </w:r>
      <w:r>
        <w:t xml:space="preserve"> </w:t>
      </w:r>
      <w:r>
        <w:t xml:space="preserve">after the fact, without building a full compliance system prematurely.</w:t>
      </w:r>
    </w:p>
    <w:p>
      <w:pPr>
        <w:pStyle w:val="BodyText"/>
      </w:pPr>
      <w:r>
        <w:rPr>
          <w:i/>
        </w:rPr>
        <w:t xml:space="preserve">Alternatives for encryption at rest:</w:t>
      </w:r>
      <w:r>
        <w:t xml:space="preserve"> </w:t>
      </w:r>
      <w:r>
        <w:t xml:space="preserve">(a) encrypt the Drive backup bundle only, leave local IndexedDB data in plaintext (weakest — protects data in transit/at rest in the cloud but leaves the actual device, the most likely loss/theft vector for a solo practitioner’s laptop or tablet, unprotected); (b) encrypt both the local IndexedDB data and the Drive bundle, using a key derived from the local device unlock/biometric rather than stored in plaintext anywhere (recommended); (c) full-disk encryption relied upon instead of application-level encryption (already partially true on modern OSes by default, but not something the app controls or can verify, and doesn’t protect against a different origin/browser profile on the same disk reading the data).</w:t>
      </w:r>
    </w:p>
    <w:p>
      <w:pPr>
        <w:pStyle w:val="BodyText"/>
      </w:pPr>
      <w:r>
        <w:rPr>
          <w:i/>
        </w:rPr>
        <w:t xml:space="preserve">Pros of (b):</w:t>
      </w:r>
      <w:r>
        <w:t xml:space="preserve"> </w:t>
      </w:r>
      <w:r>
        <w:t xml:space="preserve">protects the actual highest-risk scenario (lost or stolen device) rather than only the lower-risk cloud-transit scenario; keeps the encryption key out of the codebase and out of Drive, tied to something only the doctor can produce (biometric/PIN-derived key).</w:t>
      </w:r>
    </w:p>
    <w:p>
      <w:pPr>
        <w:pStyle w:val="BodyText"/>
      </w:pPr>
      <w:r>
        <w:rPr>
          <w:i/>
        </w:rPr>
        <w:t xml:space="preserve">Cons:</w:t>
      </w:r>
      <w:r>
        <w:t xml:space="preserve"> </w:t>
      </w:r>
      <w:r>
        <w:t xml:space="preserve">real engineering complexity — key management, key recovery if the doctor loses their device/biometric enrollment (a lost key with no recovery path means the doctor could genuinely lock herself out of her own data, which must be designed against explicitly, e.g., a recovery code generated and shown once at setup, matching the</w:t>
      </w:r>
      <w:r>
        <w:t xml:space="preserve"> </w:t>
      </w:r>
      <w:r>
        <w:t xml:space="preserve">“</w:t>
      </w:r>
      <w:r>
        <w:t xml:space="preserve">Drive as durability substrate</w:t>
      </w:r>
      <w:r>
        <w:t xml:space="preserve">”</w:t>
      </w:r>
      <w:r>
        <w:t xml:space="preserve"> </w:t>
      </w:r>
      <w:r>
        <w:t xml:space="preserve">already in the architecture); performance overhead of encrypt/decrypt on every read/write, though at this data volume this is a rounding error.</w:t>
      </w:r>
    </w:p>
    <w:p>
      <w:pPr>
        <w:pStyle w:val="BodyText"/>
      </w:pPr>
      <w:r>
        <w:rPr>
          <w:i/>
        </w:rPr>
        <w:t xml:space="preserve">Risks:</w:t>
      </w:r>
      <w:r>
        <w:t xml:space="preserve"> </w:t>
      </w:r>
      <w:r>
        <w:t xml:space="preserve">the single biggest risk in this section is designing a key-recovery story badly and causing a second, self-inflicted data-loss incident that is architecturally</w:t>
      </w:r>
      <w:r>
        <w:t xml:space="preserve"> </w:t>
      </w:r>
      <w:r>
        <w:t xml:space="preserve">“</w:t>
      </w:r>
      <w:r>
        <w:t xml:space="preserve">secure</w:t>
      </w:r>
      <w:r>
        <w:t xml:space="preserve">”</w:t>
      </w:r>
      <w:r>
        <w:t xml:space="preserve"> </w:t>
      </w:r>
      <w:r>
        <w:t xml:space="preserve">but practically catastrophic — this must be tested as rigorously as the restore path itself.</w:t>
      </w:r>
    </w:p>
    <w:p>
      <w:pPr>
        <w:pStyle w:val="BodyText"/>
      </w:pPr>
      <w:r>
        <w:rPr>
          <w:i/>
        </w:rPr>
        <w:t xml:space="preserve">Dependencies:</w:t>
      </w:r>
      <w:r>
        <w:t xml:space="preserve"> </w:t>
      </w:r>
      <w:r>
        <w:t xml:space="preserve">depends on §13 (auth) for the local-unlock mechanism; feeds into §11-12 (backup must encrypt with a compatible scheme so restore can actually decrypt on a new/different device, which is the scenario restore exists for in the first place).</w:t>
      </w:r>
    </w:p>
    <w:p>
      <w:pPr>
        <w:pStyle w:val="BodyText"/>
      </w:pPr>
      <w:r>
        <w:rPr>
          <w:i/>
        </w:rPr>
        <w:t xml:space="preserve">Suggested order:</w:t>
      </w:r>
      <w:r>
        <w:t xml:space="preserve"> </w:t>
      </w:r>
      <w:r>
        <w:t xml:space="preserve">(1) local device unlock (PIN/biometric) — lowest complexity, immediate value, and a prerequisite for deriving an encryption key; (2) design and test the key-recovery/escrow story before encrypting anything, not after; (3) encrypt Drive backup bundles; (4) encrypt local IndexedDB data at rest; (5) minimal access-audit log, once the above are stable.</w:t>
      </w:r>
    </w:p>
    <w:p>
      <w:pPr>
        <w:pStyle w:val="Heading1"/>
      </w:pPr>
      <w:bookmarkStart w:id="40" w:name="disaster-recovery-strategy"/>
      <w:r>
        <w:t xml:space="preserve">20. Disaster Recovery Strategy</w:t>
      </w:r>
      <w:bookmarkEnd w:id="40"/>
    </w:p>
    <w:p>
      <w:pPr>
        <w:pStyle w:val="FirstParagraph"/>
      </w:pPr>
      <w:r>
        <w:rPr>
          <w:b/>
        </w:rPr>
        <w:t xml:space="preserve">Why required.</w:t>
      </w:r>
      <w:r>
        <w:t xml:space="preserve"> </w:t>
      </w:r>
      <w:r>
        <w:t xml:space="preserve">The triggering incident was a disaster-recovery failure; this section specifies what</w:t>
      </w:r>
      <w:r>
        <w:t xml:space="preserve"> </w:t>
      </w:r>
      <w:r>
        <w:t xml:space="preserve">“</w:t>
      </w:r>
      <w:r>
        <w:t xml:space="preserve">recovered</w:t>
      </w:r>
      <w:r>
        <w:t xml:space="preserve">”</w:t>
      </w:r>
      <w:r>
        <w:t xml:space="preserve"> </w:t>
      </w:r>
      <w:r>
        <w:t xml:space="preserve">actually needs to mean, tested, not assumed.</w:t>
      </w:r>
    </w:p>
    <w:p>
      <w:pPr>
        <w:pStyle w:val="BodyText"/>
      </w:pPr>
      <w:r>
        <w:rPr>
          <w:b/>
        </w:rPr>
        <w:t xml:space="preserve">Recommendation:</w:t>
      </w:r>
      <w:r>
        <w:t xml:space="preserve"> </w:t>
      </w:r>
      <w:r>
        <w:t xml:space="preserve">define and test three concrete recovery scenarios as release gates, not aspirations: (a) full device loss — new device, same Google account, restore from Drive, verified against a known-good record count and spot-checked field-level content, not just</w:t>
      </w:r>
      <w:r>
        <w:t xml:space="preserve"> </w:t>
      </w:r>
      <w:r>
        <w:t xml:space="preserve">“</w:t>
      </w:r>
      <w:r>
        <w:t xml:space="preserve">the import didn’t error</w:t>
      </w:r>
      <w:r>
        <w:t xml:space="preserve">”</w:t>
      </w:r>
      <w:r>
        <w:t xml:space="preserve">; (b) same device, corrupted/cleared local storage — restore from the local Cache Storage snapshot first (faster, no network needed) with Drive as the fallback; (c) partial corruption — a single table or record range is damaged but the rest of the database is healthy, requiring a more surgical restore than</w:t>
      </w:r>
      <w:r>
        <w:t xml:space="preserve"> </w:t>
      </w:r>
      <w:r>
        <w:t xml:space="preserve">“</w:t>
      </w:r>
      <w:r>
        <w:t xml:space="preserve">overwrite everything,</w:t>
      </w:r>
      <w:r>
        <w:t xml:space="preserve">”</w:t>
      </w:r>
      <w:r>
        <w:t xml:space="preserve"> </w:t>
      </w:r>
      <w:r>
        <w:t xml:space="preserve">which the current</w:t>
      </w:r>
      <w:r>
        <w:t xml:space="preserve"> </w:t>
      </w:r>
      <w:r>
        <w:rPr>
          <w:rStyle w:val="VerbatimChar"/>
        </w:rPr>
        <w:t xml:space="preserve">storageIntegrityService.ts</w:t>
      </w:r>
      <w:r>
        <w:t xml:space="preserve"> </w:t>
      </w:r>
      <w:r>
        <w:t xml:space="preserve">does not yet support (</w:t>
      </w:r>
      <w:r>
        <w:rPr>
          <w:rStyle w:val="VerbatimChar"/>
        </w:rPr>
        <w:t xml:space="preserve">verifyExportBundle()</w:t>
      </w:r>
      <w:r>
        <w:t xml:space="preserve"> </w:t>
      </w:r>
      <w:r>
        <w:t xml:space="preserve">today only checks shape, not per-record content).</w:t>
      </w:r>
    </w:p>
    <w:p>
      <w:pPr>
        <w:pStyle w:val="BodyText"/>
      </w:pPr>
      <w:r>
        <w:rPr>
          <w:i/>
        </w:rPr>
        <w:t xml:space="preserve">Alternatives:</w:t>
      </w:r>
      <w:r>
        <w:t xml:space="preserve"> </w:t>
      </w:r>
      <w:r>
        <w:t xml:space="preserve">(a) full-overwrite restore only, as exists today (simplest, but destructive and all-or-nothing — a single bad backup or a small local edit made after the last backup means losing everything since); (b) full-overwrite plus a smarter merge/diff restore for partial-corruption cases (recommended as the target state, phased in after full-overwrite is proven reliable).</w:t>
      </w:r>
    </w:p>
    <w:p>
      <w:pPr>
        <w:pStyle w:val="BodyText"/>
      </w:pPr>
      <w:r>
        <w:rPr>
          <w:i/>
        </w:rPr>
        <w:t xml:space="preserve">Pros of phasing in merge/diff restore:</w:t>
      </w:r>
      <w:r>
        <w:t xml:space="preserve"> </w:t>
      </w:r>
      <w:r>
        <w:t xml:space="preserve">protects against the realistic middle case (some data is fine, some is corrupted) without requiring the doctor to lose everything back to the last backup point; builds naturally on the dry-run diff pattern (</w:t>
      </w:r>
      <w:r>
        <w:rPr>
          <w:rStyle w:val="VerbatimChar"/>
        </w:rPr>
        <w:t xml:space="preserve">planImportClinicBundle</w:t>
      </w:r>
      <w:r>
        <w:t xml:space="preserve">) that already exists in the codebase.</w:t>
      </w:r>
    </w:p>
    <w:p>
      <w:pPr>
        <w:pStyle w:val="BodyText"/>
      </w:pPr>
      <w:r>
        <w:rPr>
          <w:i/>
        </w:rPr>
        <w:t xml:space="preserve">Cons:</w:t>
      </w:r>
      <w:r>
        <w:t xml:space="preserve"> </w:t>
      </w:r>
      <w:r>
        <w:t xml:space="preserve">merge/diff restore logic is genuinely more complex than overwrite and needs its own careful conflict-resolution rules (which record wins if both local and backup have different, both-legitimate edits after the backup point) — should not be built before full-overwrite restore is rock solid.</w:t>
      </w:r>
    </w:p>
    <w:p>
      <w:pPr>
        <w:pStyle w:val="BodyText"/>
      </w:pPr>
      <w:r>
        <w:rPr>
          <w:i/>
        </w:rPr>
        <w:t xml:space="preserve">Risks:</w:t>
      </w:r>
      <w:r>
        <w:t xml:space="preserve"> </w:t>
      </w:r>
      <w:r>
        <w:t xml:space="preserve">testing this properly requires a real automated test that performs a full restore against a live, populated Dexie instance and asserts on actual field values, not just</w:t>
      </w:r>
      <w:r>
        <w:t xml:space="preserve"> </w:t>
      </w:r>
      <w:r>
        <w:t xml:space="preserve">“</w:t>
      </w:r>
      <w:r>
        <w:t xml:space="preserve">no exception was thrown</w:t>
      </w:r>
      <w:r>
        <w:t xml:space="preserve">”</w:t>
      </w:r>
      <w:r>
        <w:t xml:space="preserve"> </w:t>
      </w:r>
      <w:r>
        <w:t xml:space="preserve">— this does not exist today and is the single most important testing gap in the entire codebase.</w:t>
      </w:r>
    </w:p>
    <w:p>
      <w:pPr>
        <w:pStyle w:val="BodyText"/>
      </w:pPr>
      <w:r>
        <w:rPr>
          <w:i/>
        </w:rPr>
        <w:t xml:space="preserve">Dependencies:</w:t>
      </w:r>
      <w:r>
        <w:t xml:space="preserve"> </w:t>
      </w:r>
      <w:r>
        <w:t xml:space="preserve">depends on §11 (backup) and §19 (encryption) being in place, since restore must reverse whatever encryption backup applies.</w:t>
      </w:r>
    </w:p>
    <w:p>
      <w:pPr>
        <w:pStyle w:val="BodyText"/>
      </w:pPr>
      <w:r>
        <w:rPr>
          <w:i/>
        </w:rPr>
        <w:t xml:space="preserve">Suggested order:</w:t>
      </w:r>
      <w:r>
        <w:t xml:space="preserve"> </w:t>
      </w:r>
      <w:r>
        <w:t xml:space="preserve">(1) write the automated full-restore integration test against a live database first, even before other DR work, because it will immediately reveal whether today’s restore path actually works end-to-end; (2) harden full-overwrite restore until that test is reliably green across the three scenarios above; (3) only then design and build merge/diff partial restore.</w:t>
      </w:r>
    </w:p>
    <w:p>
      <w:pPr>
        <w:pStyle w:val="Heading1"/>
      </w:pPr>
      <w:bookmarkStart w:id="41" w:name="migration-strategy"/>
      <w:r>
        <w:t xml:space="preserve">21. Migration Strategy</w:t>
      </w:r>
      <w:bookmarkEnd w:id="41"/>
    </w:p>
    <w:p>
      <w:pPr>
        <w:pStyle w:val="FirstParagraph"/>
      </w:pPr>
      <w:r>
        <w:rPr>
          <w:b/>
        </w:rPr>
        <w:t xml:space="preserve">Why required.</w:t>
      </w:r>
      <w:r>
        <w:t xml:space="preserve"> </w:t>
      </w:r>
      <w:r>
        <w:t xml:space="preserve">“</w:t>
      </w:r>
      <w:r>
        <w:t xml:space="preserve">Existing patient records must be importable</w:t>
      </w:r>
      <w:r>
        <w:t xml:space="preserve">”</w:t>
      </w:r>
      <w:r>
        <w:t xml:space="preserve"> </w:t>
      </w:r>
      <w:r>
        <w:t xml:space="preserve">— both from Sakhi Clinic’s own prior schema versions (already handled reasonably well, evidenced by the clean v42→v49 Dexie migration history) and from outside the app (paper registers, other clinic software, spreadsheets).</w:t>
      </w:r>
    </w:p>
    <w:p>
      <w:pPr>
        <w:pStyle w:val="BodyText"/>
      </w:pPr>
      <w:r>
        <w:rPr>
          <w:b/>
        </w:rPr>
        <w:t xml:space="preserve">Recommendation:</w:t>
      </w:r>
      <w:r>
        <w:t xml:space="preserve"> </w:t>
      </w:r>
      <w:r>
        <w:t xml:space="preserve">treat internal schema migration (already working) and external data import (not yet built) as two distinct problems with different risk profiles, and build external import as an explicitly reviewable, non-destructive staging process, not a direct write.</w:t>
      </w:r>
    </w:p>
    <w:p>
      <w:pPr>
        <w:pStyle w:val="BodyText"/>
      </w:pPr>
      <w:r>
        <w:rPr>
          <w:i/>
        </w:rPr>
        <w:t xml:space="preserve">Alternatives for external import:</w:t>
      </w:r>
      <w:r>
        <w:t xml:space="preserve"> </w:t>
      </w:r>
      <w:r>
        <w:t xml:space="preserve">(a) direct CSV import straight into the live tables (fastest, but any malformed row or field-mapping error corrupts live data immediately — the existing</w:t>
      </w:r>
      <w:r>
        <w:t xml:space="preserve"> </w:t>
      </w:r>
      <w:r>
        <w:rPr>
          <w:rStyle w:val="VerbatimChar"/>
        </w:rPr>
        <w:t xml:space="preserve">patientImportService.ts</w:t>
      </w:r>
      <w:r>
        <w:t xml:space="preserve">/CSV-parse test covers parsing correctness but not this systemic risk); (b) staged import — parse into a quarantined holding area, show the doctor a preview/diff before any record touches the live</w:t>
      </w:r>
      <w:r>
        <w:t xml:space="preserve"> </w:t>
      </w:r>
      <w:r>
        <w:rPr>
          <w:rStyle w:val="VerbatimChar"/>
        </w:rPr>
        <w:t xml:space="preserve">patients</w:t>
      </w:r>
      <w:r>
        <w:t xml:space="preserve">/</w:t>
      </w:r>
      <w:r>
        <w:rPr>
          <w:rStyle w:val="VerbatimChar"/>
        </w:rPr>
        <w:t xml:space="preserve">consultations</w:t>
      </w:r>
      <w:r>
        <w:t xml:space="preserve"> </w:t>
      </w:r>
      <w:r>
        <w:t xml:space="preserve">tables, matching the dry-run pattern already used for backup restore (recommended).</w:t>
      </w:r>
    </w:p>
    <w:p>
      <w:pPr>
        <w:pStyle w:val="BodyText"/>
      </w:pPr>
      <w:r>
        <w:rPr>
          <w:i/>
        </w:rPr>
        <w:t xml:space="preserve">Pros of staged import:</w:t>
      </w:r>
      <w:r>
        <w:t xml:space="preserve"> </w:t>
      </w:r>
      <w:r>
        <w:t xml:space="preserve">one consistent mental model and even shared code with the restore dry-run flow in §11/§20; catches field-mapping mistakes (e.g., a differently-formatted date column from another clinic system) before they become live incorrect records; lets the doctor correct or reject individual rows rather than an all-or-nothing import.</w:t>
      </w:r>
    </w:p>
    <w:p>
      <w:pPr>
        <w:pStyle w:val="BodyText"/>
      </w:pPr>
      <w:r>
        <w:rPr>
          <w:i/>
        </w:rPr>
        <w:t xml:space="preserve">Cons:</w:t>
      </w:r>
      <w:r>
        <w:t xml:space="preserve"> </w:t>
      </w:r>
      <w:r>
        <w:t xml:space="preserve">more UI work than a direct import (a review screen, not just a file picker).</w:t>
      </w:r>
    </w:p>
    <w:p>
      <w:pPr>
        <w:pStyle w:val="BodyText"/>
      </w:pPr>
      <w:r>
        <w:rPr>
          <w:i/>
        </w:rPr>
        <w:t xml:space="preserve">Risks:</w:t>
      </w:r>
      <w:r>
        <w:t xml:space="preserve"> </w:t>
      </w:r>
      <w:r>
        <w:t xml:space="preserve">patient-matching during import (is this</w:t>
      </w:r>
      <w:r>
        <w:t xml:space="preserve"> </w:t>
      </w:r>
      <w:r>
        <w:t xml:space="preserve">“</w:t>
      </w:r>
      <w:r>
        <w:t xml:space="preserve">Rajesh Patel</w:t>
      </w:r>
      <w:r>
        <w:t xml:space="preserve">”</w:t>
      </w:r>
      <w:r>
        <w:t xml:space="preserve"> </w:t>
      </w:r>
      <w:r>
        <w:t xml:space="preserve">the same person already in the system, or a new patient with the same name?) is a real clinical-data-integrity problem, not just a technical one — needs an explicit doctor-facing disambiguation step, not silent auto-matching by name alone (name collisions are common and the existing patient-ID scheme already has a noted weakness —</w:t>
      </w:r>
      <w:r>
        <w:t xml:space="preserve"> </w:t>
      </w:r>
      <w:r>
        <w:rPr>
          <w:rStyle w:val="VerbatimChar"/>
        </w:rPr>
        <w:t xml:space="preserve">Date.now().toString()</w:t>
      </w:r>
      <w:r>
        <w:t xml:space="preserve"> </w:t>
      </w:r>
      <w:r>
        <w:t xml:space="preserve">rather than a collision-resistant UUID — that should be fixed as part of this work, not left as-is).</w:t>
      </w:r>
    </w:p>
    <w:p>
      <w:pPr>
        <w:pStyle w:val="BodyText"/>
      </w:pPr>
      <w:r>
        <w:rPr>
          <w:i/>
        </w:rPr>
        <w:t xml:space="preserve">Dependencies:</w:t>
      </w:r>
      <w:r>
        <w:t xml:space="preserve"> </w:t>
      </w:r>
      <w:r>
        <w:t xml:space="preserve">benefits from reusing the dry-run/diff UI pattern already proven in the backup-restore flow.</w:t>
      </w:r>
    </w:p>
    <w:p>
      <w:pPr>
        <w:pStyle w:val="BodyText"/>
      </w:pPr>
      <w:r>
        <w:rPr>
          <w:i/>
        </w:rPr>
        <w:t xml:space="preserve">Suggested order:</w:t>
      </w:r>
      <w:r>
        <w:t xml:space="preserve"> </w:t>
      </w:r>
      <w:r>
        <w:t xml:space="preserve">(1) fix the patient-ID generation weakness first (low effort, removes a latent collision risk that would otherwise compound during bulk import); (2) build the staged-import preview/diff UI reusing the restore dry-run pattern; (3) add the patient-disambiguation step; (4) only then open up import to less-structured source formats beyond CSV.</w:t>
      </w:r>
    </w:p>
    <w:p>
      <w:pPr>
        <w:pStyle w:val="Heading1"/>
      </w:pPr>
      <w:bookmarkStart w:id="42" w:name="testing-strategy"/>
      <w:r>
        <w:t xml:space="preserve">22. Testing Strategy</w:t>
      </w:r>
      <w:bookmarkEnd w:id="42"/>
    </w:p>
    <w:p>
      <w:pPr>
        <w:pStyle w:val="FirstParagraph"/>
      </w:pPr>
      <w:r>
        <w:rPr>
          <w:b/>
        </w:rPr>
        <w:t xml:space="preserve">Why required.</w:t>
      </w:r>
      <w:r>
        <w:t xml:space="preserve"> </w:t>
      </w:r>
      <w:r>
        <w:t xml:space="preserve">Real test infrastructure already exists (Vitest unit/integration, 17-spec Playwright E2E across four mobile viewports plus desktop) but has three concrete gaps that matter most given this review’s priorities: the manual QA checklist has never actually been executed (every item is still marked not-tested in source), the restore-from-backup path has no live-database test, and the mobile E2E suite currently has at least one reproducible environment-level failure that should be resolved so the suite is a trustworthy gate rather than one the team has learned to look past.</w:t>
      </w:r>
    </w:p>
    <w:p>
      <w:pPr>
        <w:pStyle w:val="BodyText"/>
      </w:pPr>
      <w:r>
        <w:rPr>
          <w:b/>
        </w:rPr>
        <w:t xml:space="preserve">Recommendation:</w:t>
      </w:r>
      <w:r>
        <w:t xml:space="preserve"> </w:t>
      </w:r>
      <w:r>
        <w:t xml:space="preserve">close the three gaps above before adding any new automated coverage for the new features in this roadmap, and require every new feature in §11-19 to ship with a test in the same PR, not as a follow-up.</w:t>
      </w:r>
    </w:p>
    <w:p>
      <w:pPr>
        <w:pStyle w:val="BodyText"/>
      </w:pPr>
      <w:r>
        <w:rPr>
          <w:i/>
        </w:rPr>
        <w:t xml:space="preserve">Alternatives:</w:t>
      </w:r>
      <w:r>
        <w:t xml:space="preserve"> </w:t>
      </w:r>
      <w:r>
        <w:t xml:space="preserve">(a) prioritize breadth (more features tested shallowly); (b) prioritize depth on the highest-risk existing gaps first (recommended, given this review’s own risk ranking in §6 puts backup/restore and data integrity at the top); (c) introduce a new testing framework or strategy entirely — unnecessary, the existing Vitest/Playwright setup is sound and does not need replacing.</w:t>
      </w:r>
    </w:p>
    <w:p>
      <w:pPr>
        <w:pStyle w:val="BodyText"/>
      </w:pPr>
      <w:r>
        <w:rPr>
          <w:i/>
        </w:rPr>
        <w:t xml:space="preserve">Pros of (b):</w:t>
      </w:r>
      <w:r>
        <w:t xml:space="preserve"> </w:t>
      </w:r>
      <w:r>
        <w:t xml:space="preserve">directly targets the exact failure class that triggered this review; reuses infrastructure that already works rather than adding new tooling overhead.</w:t>
      </w:r>
    </w:p>
    <w:p>
      <w:pPr>
        <w:pStyle w:val="BodyText"/>
      </w:pPr>
      <w:r>
        <w:rPr>
          <w:i/>
        </w:rPr>
        <w:t xml:space="preserve">Cons:</w:t>
      </w:r>
      <w:r>
        <w:t xml:space="preserve"> </w:t>
      </w:r>
      <w:r>
        <w:t xml:space="preserve">deprioritizes new-feature test breadth in the short term — acceptable given the relative severity of the existing gaps.</w:t>
      </w:r>
    </w:p>
    <w:p>
      <w:pPr>
        <w:pStyle w:val="BodyText"/>
      </w:pPr>
      <w:r>
        <w:rPr>
          <w:i/>
        </w:rPr>
        <w:t xml:space="preserve">Risks:</w:t>
      </w:r>
      <w:r>
        <w:t xml:space="preserve"> </w:t>
      </w:r>
      <w:r>
        <w:t xml:space="preserve">without a CI/CD pipeline (confirmed absent today), even a complete test suite only protects the codebase if someone remembers to run it before each release — this is why §23 recommends CI as a release-strategy prerequisite, not an optional nicety.</w:t>
      </w:r>
    </w:p>
    <w:p>
      <w:pPr>
        <w:pStyle w:val="BodyText"/>
      </w:pPr>
      <w:r>
        <w:rPr>
          <w:i/>
        </w:rPr>
        <w:t xml:space="preserve">Dependencies:</w:t>
      </w:r>
      <w:r>
        <w:t xml:space="preserve"> </w:t>
      </w:r>
      <w:r>
        <w:t xml:space="preserve">the live-restore test depends on the backup/restore work in §11/§20 being specified first so there’s a stable target to test against.</w:t>
      </w:r>
    </w:p>
    <w:p>
      <w:pPr>
        <w:pStyle w:val="BodyText"/>
      </w:pPr>
      <w:r>
        <w:rPr>
          <w:i/>
        </w:rPr>
        <w:t xml:space="preserve">Suggested order:</w:t>
      </w:r>
      <w:r>
        <w:t xml:space="preserve"> </w:t>
      </w:r>
      <w:r>
        <w:t xml:space="preserve">(1) execute the existing manual QA checklist once, in full, and record real results — cheap and immediately informative; (2) write the live-database restore integration test; (3) fix the reproducible mobile E2E environment failure; (4) stand up CI (§23) so this suite runs automatically on every change going forward, not manually and irregularly.</w:t>
      </w:r>
    </w:p>
    <w:p>
      <w:pPr>
        <w:pStyle w:val="Heading1"/>
      </w:pPr>
      <w:bookmarkStart w:id="43" w:name="release-strategy"/>
      <w:r>
        <w:t xml:space="preserve">23. Release Strategy</w:t>
      </w:r>
      <w:bookmarkEnd w:id="43"/>
    </w:p>
    <w:p>
      <w:pPr>
        <w:pStyle w:val="FirstParagraph"/>
      </w:pPr>
      <w:r>
        <w:rPr>
          <w:b/>
        </w:rPr>
        <w:t xml:space="preserve">Why required.</w:t>
      </w:r>
      <w:r>
        <w:t xml:space="preserve"> </w:t>
      </w:r>
      <w:r>
        <w:t xml:space="preserve">There is no CI/CD today; releases currently depend on a person remembering to run tests and build correctly by hand, which is an unacceptable risk profile for a system holding real patient data.</w:t>
      </w:r>
    </w:p>
    <w:p>
      <w:pPr>
        <w:pStyle w:val="BodyText"/>
      </w:pPr>
      <w:r>
        <w:rPr>
          <w:b/>
        </w:rPr>
        <w:t xml:space="preserve">Recommendation:</w:t>
      </w:r>
      <w:r>
        <w:t xml:space="preserve"> </w:t>
      </w:r>
      <w:r>
        <w:t xml:space="preserve">introduce a minimal CI pipeline (build + full test suite on every push, blocking merge on failure) before shipping any of the backup/Drive/security work in this roadmap, then adopt a staged rollout discipline (feature-flagged, doctor-opt-in for major changes like the AI pipeline) rather than an all-at-once cutover.</w:t>
      </w:r>
    </w:p>
    <w:p>
      <w:pPr>
        <w:pStyle w:val="BodyText"/>
      </w:pPr>
      <w:r>
        <w:rPr>
          <w:i/>
        </w:rPr>
        <w:t xml:space="preserve">Alternatives:</w:t>
      </w:r>
      <w:r>
        <w:t xml:space="preserve"> </w:t>
      </w:r>
      <w:r>
        <w:t xml:space="preserve">(a) continue manual, ad hoc releases (status quo, lowest short-term effort, highest risk given the stakes now involved); (b) minimal CI (build + test gate) with manual deploy decision by the doctor/developer (recommended as the immediate step, matches the project’s actual size and team); (c) full CI/CD with automatic deployment (unnecessary complexity for a single-doctor, single-deployment-target application at this stage).</w:t>
      </w:r>
    </w:p>
    <w:p>
      <w:pPr>
        <w:pStyle w:val="BodyText"/>
      </w:pPr>
      <w:r>
        <w:rPr>
          <w:i/>
        </w:rPr>
        <w:t xml:space="preserve">Pros of (b):</w:t>
      </w:r>
      <w:r>
        <w:t xml:space="preserve"> </w:t>
      </w:r>
      <w:r>
        <w:t xml:space="preserve">catches regressions before they reach the doctor’s real device, at low setup cost (GitHub Actions against the existing GitHub remote costs nothing to start and reuses the existing Vitest/Playwright suites); keeps a human decision point before anything reaches the doctor’s production device, appropriate for a system this sensitive.</w:t>
      </w:r>
    </w:p>
    <w:p>
      <w:pPr>
        <w:pStyle w:val="BodyText"/>
      </w:pPr>
      <w:r>
        <w:rPr>
          <w:i/>
        </w:rPr>
        <w:t xml:space="preserve">Cons:</w:t>
      </w:r>
      <w:r>
        <w:t xml:space="preserve"> </w:t>
      </w:r>
      <w:r>
        <w:t xml:space="preserve">still requires someone to actually click deploy — acceptable given the very small number of people involved in this project today.</w:t>
      </w:r>
    </w:p>
    <w:p>
      <w:pPr>
        <w:pStyle w:val="BodyText"/>
      </w:pPr>
      <w:r>
        <w:rPr>
          <w:i/>
        </w:rPr>
        <w:t xml:space="preserve">Risks:</w:t>
      </w:r>
      <w:r>
        <w:t xml:space="preserve"> </w:t>
      </w:r>
      <w:r>
        <w:t xml:space="preserve">feature flags for major changes (AI pipeline, Drive backup) need a real off switch that reverts cleanly, especially important given that the AI pipeline in particular should launch in a doctor-reviewable, easily-disabled state given the trust risk discussed in §14.</w:t>
      </w:r>
    </w:p>
    <w:p>
      <w:pPr>
        <w:pStyle w:val="BodyText"/>
      </w:pPr>
      <w:r>
        <w:rPr>
          <w:i/>
        </w:rPr>
        <w:t xml:space="preserve">Dependencies:</w:t>
      </w:r>
      <w:r>
        <w:t xml:space="preserve"> </w:t>
      </w:r>
      <w:r>
        <w:t xml:space="preserve">depends on §22’s testing gaps being closed, since a CI gate around an untrustworthy test suite (e.g., a flaky mobile spec) just trains everyone to ignore CI failures.</w:t>
      </w:r>
    </w:p>
    <w:p>
      <w:pPr>
        <w:pStyle w:val="BodyText"/>
      </w:pPr>
      <w:r>
        <w:rPr>
          <w:i/>
        </w:rPr>
        <w:t xml:space="preserve">Suggested order:</w:t>
      </w:r>
      <w:r>
        <w:t xml:space="preserve"> </w:t>
      </w:r>
      <w:r>
        <w:t xml:space="preserve">(1) fix the known-flaky mobile E2E spec so CI can be trusted; (2) stand up CI running the full existing suite on every push; (3) introduce feature flags for each major new capability in this roadmap (backup/Drive, auth, AI pipeline) so each can be independently rolled back; (4) adopt a simple staged rollout: developer machine → doctor opt-in on a secondary device/profile → doctor’s primary daily-use profile, for every major change, especially the AI pipeline and encryption-at-rest work given how costly a mistake in either would be.</w:t>
      </w:r>
    </w:p>
    <w:p>
      <w:pPr>
        <w:pStyle w:val="Heading1"/>
      </w:pPr>
      <w:bookmarkStart w:id="44" w:name="production-readiness-checklist"/>
      <w:r>
        <w:t xml:space="preserve">24. Production Readiness Checklist</w:t>
      </w:r>
      <w:bookmarkEnd w:id="44"/>
    </w:p>
    <w:p>
      <w:pPr>
        <w:pStyle w:val="FirstParagraph"/>
      </w:pPr>
      <w:r>
        <w:t xml:space="preserve">The following gate list is written directly against this review’s own risk ranking (§6) and gap analysis (§7); nothing here should be considered</w:t>
      </w:r>
      <w:r>
        <w:t xml:space="preserve"> </w:t>
      </w:r>
      <w:r>
        <w:t xml:space="preserve">“</w:t>
      </w:r>
      <w:r>
        <w:t xml:space="preserve">shippable to the doctor’s primary daily-use profile</w:t>
      </w:r>
      <w:r>
        <w:t xml:space="preserve">”</w:t>
      </w:r>
      <w:r>
        <w:t xml:space="preserve"> </w:t>
      </w:r>
      <w:r>
        <w:t xml:space="preserve">until all items in the same tier are true.</w:t>
      </w:r>
    </w:p>
    <w:p>
      <w:pPr>
        <w:pStyle w:val="BodyText"/>
      </w:pPr>
      <w:r>
        <w:rPr>
          <w:b/>
        </w:rPr>
        <w:t xml:space="preserve">Tier 1 — must be true before any further daily clinical use is expanded (data-loss prevention):</w:t>
      </w:r>
      <w:r>
        <w:t xml:space="preserve"> </w:t>
      </w:r>
      <w:r>
        <w:t xml:space="preserve">an off-device (Drive) backup runs automatically and its last-success time is visible to the doctor in the UI; a full restore has been exercised by an automated test against a live, populated database, not just a validation-only test; the patient-ID generation weakness (</w:t>
      </w:r>
      <w:r>
        <w:rPr>
          <w:rStyle w:val="VerbatimChar"/>
        </w:rPr>
        <w:t xml:space="preserve">Date.now().toString()</w:t>
      </w:r>
      <w:r>
        <w:t xml:space="preserve">) is fixed; the appointment double-booking race is fixed at the data-write level, not only guarded in the UI; silent write failures in</w:t>
      </w:r>
      <w:r>
        <w:t xml:space="preserve"> </w:t>
      </w:r>
      <w:r>
        <w:rPr>
          <w:rStyle w:val="VerbatimChar"/>
        </w:rPr>
        <w:t xml:space="preserve">patientService.ts</w:t>
      </w:r>
      <w:r>
        <w:t xml:space="preserve"> </w:t>
      </w:r>
      <w:r>
        <w:t xml:space="preserve">are surfaced to the doctor, not swallowed.</w:t>
      </w:r>
    </w:p>
    <w:p>
      <w:pPr>
        <w:pStyle w:val="BodyText"/>
      </w:pPr>
      <w:r>
        <w:rPr>
          <w:b/>
        </w:rPr>
        <w:t xml:space="preserve">Tier 2 — must be true before the system is treated as the sole record (no paper fallback):</w:t>
      </w:r>
      <w:r>
        <w:t xml:space="preserve"> </w:t>
      </w:r>
      <w:r>
        <w:t xml:space="preserve">local device unlock (PIN/biometric) is in place; patient data is encrypted at rest, with a tested key-recovery path; a React error boundary exists so a single component crash cannot blank the whole app mid-consultation; the RVC-2 Android validation protocol is actually executed and signed off, not left blank; dead/duplicate code identified in §5 (unrouted pages, duplicate materia-medica datasets, the fake security hash) is removed rather than left dormant.</w:t>
      </w:r>
    </w:p>
    <w:p>
      <w:pPr>
        <w:pStyle w:val="BodyText"/>
      </w:pPr>
      <w:r>
        <w:rPr>
          <w:b/>
        </w:rPr>
        <w:t xml:space="preserve">Tier 3 — should be true before any new features (follow-up dashboard, WhatsApp, AI) ship to the doctor:</w:t>
      </w:r>
      <w:r>
        <w:t xml:space="preserve"> </w:t>
      </w:r>
      <w:r>
        <w:t xml:space="preserve">CI is running the full test suite on every change; the manual QA checklist has been executed at least once with recorded results; the mobile E2E suite is green, not flaky.</w:t>
      </w:r>
    </w:p>
    <w:p>
      <w:pPr>
        <w:pStyle w:val="BodyText"/>
      </w:pPr>
      <w:r>
        <w:rPr>
          <w:b/>
        </w:rPr>
        <w:t xml:space="preserve">Tier 4 — the ten doctor-requested features themselves,</w:t>
      </w:r>
      <w:r>
        <w:t xml:space="preserve"> </w:t>
      </w:r>
      <w:r>
        <w:t xml:space="preserve">each gated behind its own section’s recommended build order above, sequenced overall as: backup/Drive/auth (§11-13, §19) → follow-up dashboard and patient summary (§17-18) → WhatsApp reminders (§17) → AI/rubric pipeline (§14-16), for the reasons given in §25.</w:t>
      </w:r>
    </w:p>
    <w:p>
      <w:pPr>
        <w:pStyle w:val="Heading1"/>
      </w:pPr>
      <w:bookmarkStart w:id="45" w:name="development-roadmap"/>
      <w:r>
        <w:t xml:space="preserve">25. Development Roadmap</w:t>
      </w:r>
      <w:bookmarkEnd w:id="45"/>
    </w:p>
    <w:p>
      <w:pPr>
        <w:pStyle w:val="FirstParagraph"/>
      </w:pPr>
      <w:r>
        <w:t xml:space="preserve">Sequenced by clinical risk first, doctor-visible value second, and architectural dependency third — not by ease of implementation, since the easiest items (e.g., expanding the hardcoded remedy list) are explicitly not what this review recommends doing next.</w:t>
      </w:r>
    </w:p>
    <w:p>
      <w:pPr>
        <w:pStyle w:val="BodyText"/>
      </w:pPr>
      <w:r>
        <w:rPr>
          <w:b/>
        </w:rPr>
        <w:t xml:space="preserve">Phase 0 — Stop the bleeding (data-loss prevention, no new features).</w:t>
      </w:r>
      <w:r>
        <w:t xml:space="preserve"> </w:t>
      </w:r>
      <w:r>
        <w:t xml:space="preserve">Fix patient-ID generation; fix the non-atomic appointment-slot race; surface silent write failures; write the live-database restore integration test; execute the manual QA checklist once. This phase touches no doctor-facing feature and should be the fastest to ship, because it closes the gaps most directly responsible for the incident that triggered this review.</w:t>
      </w:r>
    </w:p>
    <w:p>
      <w:pPr>
        <w:pStyle w:val="BodyText"/>
      </w:pPr>
      <w:r>
        <w:rPr>
          <w:b/>
        </w:rPr>
        <w:t xml:space="preserve">Phase 1 — Off-device durability.</w:t>
      </w:r>
      <w:r>
        <w:t xml:space="preserve"> </w:t>
      </w:r>
      <w:r>
        <w:t xml:space="preserve">Google Sign-In; encrypted backup bundle format; scheduled Drive upload; Drive-based one-click restore with dry-run preview; visible backup-health status in the UI. This is the direct answer to the doctor’s requirements 1, 2, 3, 5, and 6, and should be the first user-visible release after Phase 0.</w:t>
      </w:r>
    </w:p>
    <w:p>
      <w:pPr>
        <w:pStyle w:val="BodyText"/>
      </w:pPr>
      <w:r>
        <w:rPr>
          <w:b/>
        </w:rPr>
        <w:t xml:space="preserve">Phase 2 — Local security.</w:t>
      </w:r>
      <w:r>
        <w:t xml:space="preserve"> </w:t>
      </w:r>
      <w:r>
        <w:t xml:space="preserve">Device unlock (PIN/biometric); encryption at rest for local IndexedDB data with a tested recovery path; React error boundary; removal of the dead/duplicate code and fake security artifacts identified in §5. This closes Tier 2 of the readiness checklist.</w:t>
      </w:r>
    </w:p>
    <w:p>
      <w:pPr>
        <w:pStyle w:val="BodyText"/>
      </w:pPr>
      <w:r>
        <w:rPr>
          <w:b/>
        </w:rPr>
        <w:t xml:space="preserve">Phase 3 — Workflow intelligence.</w:t>
      </w:r>
      <w:r>
        <w:t xml:space="preserve"> </w:t>
      </w:r>
      <w:r>
        <w:t xml:space="preserve">Four-bucket follow-up dashboard; Patient Summary Card; WhatsApp reminder queue and templates. This directly answers requirements 7, 8, and 9, reuses data and logic that mostly already exists, and delivers doctor-visible daily value at comparatively low engineering risk.</w:t>
      </w:r>
    </w:p>
    <w:p>
      <w:pPr>
        <w:pStyle w:val="BodyText"/>
      </w:pPr>
      <w:r>
        <w:rPr>
          <w:b/>
        </w:rPr>
        <w:t xml:space="preserve">Phase 4 — Formal validation and process.</w:t>
      </w:r>
      <w:r>
        <w:t xml:space="preserve"> </w:t>
      </w:r>
      <w:r>
        <w:t xml:space="preserve">Execute and sign off the RVC-2 Android validation protocol; stand up CI; fix the flaky mobile E2E spec. This can run in parallel with Phase 3 rather than strictly after it, since it does not block feature delivery, but must complete before Phase 5 given how consequential mistakes in the AI pipeline would be.</w:t>
      </w:r>
    </w:p>
    <w:p>
      <w:pPr>
        <w:pStyle w:val="BodyText"/>
      </w:pPr>
      <w:r>
        <w:rPr>
          <w:b/>
        </w:rPr>
        <w:t xml:space="preserve">Phase 5 — AI Clinical Intelligence pipeline.</w:t>
      </w:r>
      <w:r>
        <w:t xml:space="preserve"> </w:t>
      </w:r>
      <w:r>
        <w:t xml:space="preserve">Doctor decision on the LLM question (§14); structured knowledge base and rubric engine (§15-16); symptom extraction; the mandatory doctor-review gate and provenance tracking; only then, materia medica comparison and suggested remedies. This is deliberately last: it is the least clinically urgent of the ten requirements today (the doctor is already practicing successfully with the existing rule-based remedy suggestions and her own clinical judgment), it is the most architecturally expensive to get right, and it carries the highest trust risk if rushed. Everything built in Phases 0-4 — the structured historical consultation data, the durability layer that protects it, and the CI/testing discipline — is what makes Phase 5 buildable safely rather than speculatively.</w:t>
      </w:r>
    </w:p>
    <w:p>
      <w:pPr>
        <w:pStyle w:val="BodyText"/>
      </w:pPr>
      <w:r>
        <w:t xml:space="preserve">Estimated relative effort, for sequencing purposes only and not a committed schedule: Phase 0 is the smallest and fastest; Phase 1 and Phase 5 are the two largest phases, with Phase 5’s actual size depending entirely on the doctor’s Option A/B decision in §14; Phases 2-4 are comparable to each other in size, each substantially smaller than Phase 1 or 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Sakhi Clinic — Production Architecture Review</dc:title>
  <dc:creator>Prepared for: Dr. (Product Owner), Sakhi Clinic</dc:creator>
  <cp:keywords/>
  <dcterms:created xsi:type="dcterms:W3CDTF">2026-07-31T17:00:56Z</dcterms:created>
  <dcterms:modified xsi:type="dcterms:W3CDTF">2026-07-31T17:00:56Z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31, 2026</vt:lpwstr>
  </property>
</Properties>
</file>