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1828800" cy="1764912"/>
            <wp:docPr id="1" name="Picture 1"/>
            <wp:cNvGraphicFramePr>
              <a:graphicFrameLocks noChangeAspect="1"/>
            </wp:cNvGraphicFramePr>
            <a:graphic>
              <a:graphicData uri="http://schemas.openxmlformats.org/drawingml/2006/picture">
                <pic:pic>
                  <pic:nvPicPr>
                    <pic:cNvPr id="0" name="tri.png"/>
                    <pic:cNvPicPr/>
                  </pic:nvPicPr>
                  <pic:blipFill>
                    <a:blip r:embed="rId10"/>
                    <a:stretch>
                      <a:fillRect/>
                    </a:stretch>
                  </pic:blipFill>
                  <pic:spPr>
                    <a:xfrm>
                      <a:off x="0" y="0"/>
                      <a:ext cx="1828800" cy="1764912"/>
                    </a:xfrm>
                    <a:prstGeom prst="rect"/>
                  </pic:spPr>
                </pic:pic>
              </a:graphicData>
            </a:graphic>
          </wp:inline>
        </w:drawing>
      </w:r>
    </w:p>
    <w:p>
      <w:r>
        <w:br/>
      </w:r>
    </w:p>
    <w:p/>
    <w:p/>
    <w:p>
      <w:pPr>
        <w:pStyle w:val="Title"/>
        <w:jc w:val="center"/>
      </w:pPr>
      <w:r>
        <w:t>Sample Penetration Test Report Apache HTTP Server</w:t>
      </w:r>
    </w:p>
    <w:p>
      <w:r>
        <w:br/>
      </w:r>
    </w:p>
    <w:p/>
    <w:p/>
    <w:p/>
    <w:p/>
    <w:p/>
    <w:p/>
    <w:p/>
    <w:p/>
    <w:p>
      <w:r>
        <w:br/>
        <w:t xml:space="preserve">        Date: 08 July 2024</w:t>
        <w:br/>
        <w:t xml:space="preserve">        Version 1.0</w:t>
      </w:r>
    </w:p>
    <w:p>
      <w:pPr>
        <w:pStyle w:val="Heading1"/>
      </w:pPr>
      <w:r>
        <w:t>Introduction</w:t>
      </w:r>
    </w:p>
    <w:p>
      <w:pPr>
        <w:jc w:val="both"/>
      </w:pPr>
      <w:r>
        <w:t>This is a pentesting report for Apache HTTP Server vulnerabilities. The vulnerabilities addressed in this report include Path Traversal and Remote Code Execution. The impact of these vulnerabilities includes unauthorized access to the server, data theft, and potential network compromise. It is crucial to address these vulnerabilities promptly to protect the security and integrity of the network infrastructure.</w:t>
      </w:r>
    </w:p>
    <w:p>
      <w:pPr>
        <w:pStyle w:val="Heading1"/>
      </w:pPr>
      <w:r>
        <w:t>Findings</w:t>
      </w:r>
    </w:p>
    <w:p>
      <w:pPr>
        <w:pStyle w:val="Heading2"/>
      </w:pPr>
      <w:r>
        <w:t>Nmap Scan Results</w:t>
      </w:r>
    </w:p>
    <w:p>
      <w:r>
        <w:t>889/tcp   open     http            Apache httpd 2.4.50 ((Unix))</w:t>
      </w:r>
    </w:p>
    <w:p>
      <w:pPr>
        <w:pStyle w:val="Heading2"/>
      </w:pPr>
      <w:r>
        <w:t>Vulnerability Exploitation Results</w:t>
      </w:r>
    </w:p>
    <w:p>
      <w:r>
        <w:t>http://152.42.212.132:889 is vulnerable to Path Traversal Attack (CVE-2021-42013)</w:t>
        <w:br/>
        <w:t>root:x:0:0:root:/root:/bin/bash</w:t>
        <w:br/>
        <w:t>daemon:x:1:1:daemon:/usr/sbin:/usr/sbin/nologin</w:t>
        <w:br/>
        <w:t>bin:x:2:2:bin:/bin:/usr/sbin/nologin</w:t>
        <w:br/>
        <w:t>sys:x:3:3:sys:/dev:/usr/sbin/nologin</w:t>
        <w:br/>
        <w:t>sync:x:4:65534:sync:/bin:/bin/sync</w:t>
        <w:br/>
        <w:t>games:x:5:60:games:/usr/games:/usr/sbin/nologin</w:t>
        <w:br/>
        <w:t>man:x:6:12:man:/var/cache/man:/usr/sbin/nologin</w:t>
        <w:br/>
        <w:t>lp:x:7:7:lp:/var/spool/lpd:/usr/sbin/nologin</w:t>
        <w:br/>
        <w:t>mail:x:8:8:mail:/var/mail:/usr/sbin/nologin</w:t>
        <w:br/>
        <w:t>news:x:9:9:news:/var/spool/news:/usr/sbin/nologin</w:t>
        <w:br/>
        <w:t>uucp:x:10:10:uucp:/var/spool/uucp:/usr/sbin/nologin</w:t>
        <w:br/>
        <w:t>proxy:x:13:13:proxy:/bin:/usr/sbin/nologin</w:t>
        <w:br/>
        <w:t>www-data:x:33:33:www-data:/var/www:/usr/sbin/nologin</w:t>
        <w:br/>
        <w:t>backup:x:34:34:backup:/var/backups:/usr/sbin/nologin</w:t>
        <w:br/>
        <w:t>list:x:38:38:Mailing List Manager:/var/list:/usr/sbin/nologin</w:t>
        <w:br/>
        <w:t>irc:x:39:39:ircd:/var/run/ircd:/usr/sbin/nologin</w:t>
        <w:br/>
        <w:t>gnats:x:41:41:Gnats Bug-Reporting System (admin):/var/lib/gnats:/usr/sbin/nologin</w:t>
        <w:br/>
        <w:t>nobody:x:65534:65534:nobody:/nonexistent:/usr/sbin/nologin</w:t>
        <w:br/>
        <w:t>_apt:x:100:65534::/nonexistent:/usr/sbin/nologin</w:t>
        <w:br/>
        <w:br/>
      </w:r>
    </w:p>
    <w:p>
      <w:pPr>
        <w:pStyle w:val="Heading1"/>
      </w:pPr>
      <w:r>
        <w:t>Recommendation</w:t>
      </w:r>
    </w:p>
    <w:p>
      <w:pPr>
        <w:jc w:val="left"/>
      </w:pPr>
      <w:r>
        <w:t>To mitigate the identified vulnerabilities (CVE-2021-42013 and CVE-2021-41773), it is recommended to take the following steps:</w:t>
        <w:br/>
        <w:t>1. Update Apache HTTP Server:</w:t>
        <w:br/>
        <w:t xml:space="preserve">   - Upgrade to the latest version of Apache HTTP Server where these vulnerabilities have been patched.</w:t>
        <w:br/>
        <w:t xml:space="preserve">   - Regularly apply updates and patches from the Apache Software Foundation.</w:t>
        <w:br/>
        <w:t>2. Configure the Server Securely:</w:t>
        <w:br/>
        <w:t xml:space="preserve">   - Disable the use of vulnerable modules such as mod_cgi, unless absolutely necessary.</w:t>
        <w:br/>
        <w:t xml:space="preserve">   - Restrict access to the server by configuring the `Directory` settings correctly. For example, use `Options -Indexes` and `Require all denied` to restrict unauthorized access.</w:t>
        <w:br/>
        <w:t>3. Employ Web Application Firewalls (WAF):</w:t>
        <w:br/>
        <w:t xml:space="preserve">   - Use a WAF to detect and block malicious requests that may exploit path traversal and RCE vulnerabilities.</w:t>
        <w:br/>
        <w:t>4. Regular Security Audits:</w:t>
        <w:br/>
        <w:t xml:space="preserve">   - Conduct regular security audits and vulnerability assessments to identify and address potential security issues.</w:t>
        <w:br/>
        <w:t>5. Logging and Monitoring:</w:t>
        <w:br/>
        <w:t xml:space="preserve">   - Enable detailed logging and regularly monitor logs for suspicious activity.</w:t>
        <w:br/>
        <w:t xml:space="preserve">   - Use intrusion detection systems (IDS) and intrusion prevention systems (IPS) to monitor and protect against exploits.</w:t>
        <w:br/>
        <w:t>6. Access Controls:</w:t>
        <w:br/>
        <w:t xml:space="preserve">   - Implement strong access controls to limit who can modify the server configuration and execute scripts.</w:t>
        <w:br/>
        <w:t>7. Input Validation:</w:t>
        <w:br/>
        <w:t xml:space="preserve">   - Implement strict input validation to ensure that user input is sanitized and validated before processing.</w:t>
        <w:br/>
        <w:t>By following these recommendations, the risk associated with CVE-2021-42013 and CVE-2021-41773 can be significantly reduced, helping to ensure the security and integrity of the Apache HTTP Server.</w:t>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left"/>
    </w:pPr>
    <w:r>
      <w:drawing>
        <wp:inline xmlns:a="http://schemas.openxmlformats.org/drawingml/2006/main" xmlns:pic="http://schemas.openxmlformats.org/drawingml/2006/picture">
          <wp:extent cx="3016080" cy="540000"/>
          <wp:docPr id="1" name="Picture 1"/>
          <wp:cNvGraphicFramePr>
            <a:graphicFrameLocks noChangeAspect="1"/>
          </wp:cNvGraphicFramePr>
          <a:graphic>
            <a:graphicData uri="http://schemas.openxmlformats.org/drawingml/2006/picture">
              <pic:pic>
                <pic:nvPicPr>
                  <pic:cNvPr id="0" name="Logo Horizontal.png"/>
                  <pic:cNvPicPr/>
                </pic:nvPicPr>
                <pic:blipFill>
                  <a:blip r:embed="rId1"/>
                  <a:stretch>
                    <a:fillRect/>
                  </a:stretch>
                </pic:blipFill>
                <pic:spPr>
                  <a:xfrm>
                    <a:off x="0" y="0"/>
                    <a:ext cx="3016080" cy="540000"/>
                  </a:xfrm>
                  <a:prstGeom prst="rect"/>
                </pic:spPr>
              </pic:pic>
            </a:graphicData>
          </a:graphic>
        </wp:inline>
      </w:drawing>
    </w:r>
  </w:p>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